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版本号：ZMZB2025XKD-279R20251119001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电子探针显微分析仪采购项目(二次)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ZMZB2025XKD-279R</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电子探针显微分析仪采购项目(二次)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ZMZB2025XKD-279R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电子探针显微分析仪采购项目(二次)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西安科技大学电子探针显微分析仪采购项目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p>
      <w:pPr>
        <w:pStyle w:val="null3"/>
      </w:pPr>
      <w:r>
        <w:rPr>
          <w:rFonts w:ascii="仿宋_GB2312" w:hAnsi="仿宋_GB2312" w:cs="仿宋_GB2312" w:eastAsia="仿宋_GB2312"/>
        </w:rPr>
        <w:t>9、本项目不接受联合体投标：非联合体投标声明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代理服务费收费标准：50万元（含）以上的项目中标服务费参照国家发展和改革委员会《招标代理服务收费暂行办法》（计价格[2002]1980号）文件规定标准的0.775折计取。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电子探针显微分析仪采购项目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6,000,000.00</w:t>
      </w:r>
    </w:p>
    <w:p>
      <w:pPr>
        <w:pStyle w:val="null3"/>
      </w:pPr>
      <w:r>
        <w:rPr>
          <w:rFonts w:ascii="仿宋_GB2312" w:hAnsi="仿宋_GB2312" w:cs="仿宋_GB2312" w:eastAsia="仿宋_GB2312"/>
        </w:rPr>
        <w:t>采购包最高限价（元）: 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电子探针显微分析仪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标的名称：电子探针显微分析仪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一、电子探针显微分析仪</w:t>
            </w:r>
          </w:p>
          <w:p>
            <w:pPr>
              <w:pStyle w:val="null3"/>
              <w:jc w:val="both"/>
            </w:pPr>
            <w:r>
              <w:rPr>
                <w:rFonts w:ascii="仿宋_GB2312" w:hAnsi="仿宋_GB2312" w:cs="仿宋_GB2312" w:eastAsia="仿宋_GB2312"/>
                <w:sz w:val="24"/>
                <w:color w:val="000000"/>
              </w:rPr>
              <w:t>(一)设备基本要求及相关描述</w:t>
            </w:r>
          </w:p>
          <w:p>
            <w:pPr>
              <w:pStyle w:val="null3"/>
              <w:jc w:val="both"/>
            </w:pPr>
            <w:r>
              <w:rPr>
                <w:rFonts w:ascii="仿宋_GB2312" w:hAnsi="仿宋_GB2312" w:cs="仿宋_GB2312" w:eastAsia="仿宋_GB2312"/>
                <w:sz w:val="24"/>
                <w:color w:val="000000"/>
              </w:rPr>
              <w:t>电子探针显微分析仪使用单一能量的高能电子束作为激发源，对试样中的微区化学组成进行定性或定量分析，是化学元素鉴定的一种非常先进的设备，用于分析材料的微结构、表面形貌、化学组分等。</w:t>
            </w:r>
          </w:p>
          <w:p>
            <w:pPr>
              <w:pStyle w:val="null3"/>
              <w:jc w:val="both"/>
            </w:pPr>
            <w:r>
              <w:rPr>
                <w:rFonts w:ascii="仿宋_GB2312" w:hAnsi="仿宋_GB2312" w:cs="仿宋_GB2312" w:eastAsia="仿宋_GB2312"/>
                <w:sz w:val="24"/>
                <w:color w:val="000000"/>
              </w:rPr>
              <w:t>(二)技术要求</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电子光学系统</w:t>
            </w:r>
          </w:p>
          <w:p>
            <w:pPr>
              <w:pStyle w:val="null3"/>
              <w:jc w:val="both"/>
            </w:pPr>
            <w:r>
              <w:rPr>
                <w:rFonts w:ascii="仿宋_GB2312" w:hAnsi="仿宋_GB2312" w:cs="仿宋_GB2312" w:eastAsia="仿宋_GB2312"/>
                <w:sz w:val="24"/>
                <w:color w:val="000000"/>
              </w:rPr>
              <w:t xml:space="preserve">1.1.1 </w:t>
            </w:r>
            <w:r>
              <w:rPr>
                <w:rFonts w:ascii="仿宋_GB2312" w:hAnsi="仿宋_GB2312" w:cs="仿宋_GB2312" w:eastAsia="仿宋_GB2312"/>
                <w:sz w:val="24"/>
                <w:color w:val="000000"/>
              </w:rPr>
              <w:t>电子枪：钨灯丝</w:t>
            </w:r>
          </w:p>
          <w:p>
            <w:pPr>
              <w:pStyle w:val="null3"/>
              <w:jc w:val="both"/>
            </w:pPr>
            <w:r>
              <w:rPr>
                <w:rFonts w:ascii="仿宋_GB2312" w:hAnsi="仿宋_GB2312" w:cs="仿宋_GB2312" w:eastAsia="仿宋_GB2312"/>
                <w:sz w:val="24"/>
                <w:color w:val="000000"/>
              </w:rPr>
              <w:t xml:space="preserve">1.1.2 </w:t>
            </w:r>
            <w:r>
              <w:rPr>
                <w:rFonts w:ascii="仿宋_GB2312" w:hAnsi="仿宋_GB2312" w:cs="仿宋_GB2312" w:eastAsia="仿宋_GB2312"/>
                <w:sz w:val="24"/>
                <w:color w:val="000000"/>
              </w:rPr>
              <w:t>加速电压：</w:t>
            </w:r>
            <w:r>
              <w:rPr>
                <w:rFonts w:ascii="仿宋_GB2312" w:hAnsi="仿宋_GB2312" w:cs="仿宋_GB2312" w:eastAsia="仿宋_GB2312"/>
                <w:sz w:val="24"/>
                <w:color w:val="000000"/>
              </w:rPr>
              <w:t>0.2</w:t>
            </w:r>
            <w:r>
              <w:rPr>
                <w:rFonts w:ascii="仿宋_GB2312" w:hAnsi="仿宋_GB2312" w:cs="仿宋_GB2312" w:eastAsia="仿宋_GB2312"/>
                <w:sz w:val="24"/>
                <w:color w:val="000000"/>
              </w:rPr>
              <w:t>～</w:t>
            </w:r>
            <w:r>
              <w:rPr>
                <w:rFonts w:ascii="仿宋_GB2312" w:hAnsi="仿宋_GB2312" w:cs="仿宋_GB2312" w:eastAsia="仿宋_GB2312"/>
                <w:sz w:val="24"/>
                <w:color w:val="000000"/>
              </w:rPr>
              <w:t>30 kV</w:t>
            </w:r>
            <w:r>
              <w:rPr>
                <w:rFonts w:ascii="仿宋_GB2312" w:hAnsi="仿宋_GB2312" w:cs="仿宋_GB2312" w:eastAsia="仿宋_GB2312"/>
                <w:sz w:val="24"/>
                <w:color w:val="000000"/>
              </w:rPr>
              <w:t>，步进</w:t>
            </w:r>
            <w:r>
              <w:rPr>
                <w:rFonts w:ascii="仿宋_GB2312" w:hAnsi="仿宋_GB2312" w:cs="仿宋_GB2312" w:eastAsia="仿宋_GB2312"/>
                <w:sz w:val="24"/>
                <w:color w:val="000000"/>
              </w:rPr>
              <w:t>≤</w:t>
            </w:r>
            <w:r>
              <w:rPr>
                <w:rFonts w:ascii="仿宋_GB2312" w:hAnsi="仿宋_GB2312" w:cs="仿宋_GB2312" w:eastAsia="仿宋_GB2312"/>
                <w:sz w:val="24"/>
                <w:color w:val="000000"/>
              </w:rPr>
              <w:t>0.1 kV</w:t>
            </w:r>
          </w:p>
          <w:p>
            <w:pPr>
              <w:pStyle w:val="null3"/>
              <w:jc w:val="both"/>
            </w:pPr>
            <w:r>
              <w:rPr>
                <w:rFonts w:ascii="仿宋_GB2312" w:hAnsi="仿宋_GB2312" w:cs="仿宋_GB2312" w:eastAsia="仿宋_GB2312"/>
                <w:sz w:val="24"/>
                <w:color w:val="000000"/>
              </w:rPr>
              <w:t xml:space="preserve">1.1.3 </w:t>
            </w:r>
            <w:r>
              <w:rPr>
                <w:rFonts w:ascii="仿宋_GB2312" w:hAnsi="仿宋_GB2312" w:cs="仿宋_GB2312" w:eastAsia="仿宋_GB2312"/>
                <w:sz w:val="24"/>
                <w:color w:val="000000"/>
              </w:rPr>
              <w:t>二次电子分辨率：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6 nm</w:t>
            </w:r>
            <w:r>
              <w:rPr>
                <w:rFonts w:ascii="仿宋_GB2312" w:hAnsi="仿宋_GB2312" w:cs="仿宋_GB2312" w:eastAsia="仿宋_GB2312"/>
                <w:sz w:val="24"/>
                <w:color w:val="000000"/>
              </w:rPr>
              <w:t>（加速电压</w:t>
            </w:r>
            <w:r>
              <w:rPr>
                <w:rFonts w:ascii="仿宋_GB2312" w:hAnsi="仿宋_GB2312" w:cs="仿宋_GB2312" w:eastAsia="仿宋_GB2312"/>
                <w:sz w:val="24"/>
                <w:color w:val="000000"/>
              </w:rPr>
              <w:t>30 kV</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1.1.4 </w:t>
            </w:r>
            <w:r>
              <w:rPr>
                <w:rFonts w:ascii="仿宋_GB2312" w:hAnsi="仿宋_GB2312" w:cs="仿宋_GB2312" w:eastAsia="仿宋_GB2312"/>
                <w:sz w:val="24"/>
                <w:color w:val="000000"/>
              </w:rPr>
              <w:t>最大束流：</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10.0 </w:t>
            </w:r>
            <w:r>
              <w:rPr>
                <w:rFonts w:ascii="仿宋_GB2312" w:hAnsi="仿宋_GB2312" w:cs="仿宋_GB2312" w:eastAsia="仿宋_GB2312"/>
                <w:sz w:val="24"/>
                <w:color w:val="000000"/>
              </w:rPr>
              <w:t>μ</w:t>
            </w:r>
            <w:r>
              <w:rPr>
                <w:rFonts w:ascii="仿宋_GB2312" w:hAnsi="仿宋_GB2312" w:cs="仿宋_GB2312" w:eastAsia="仿宋_GB2312"/>
                <w:sz w:val="24"/>
                <w:color w:val="000000"/>
              </w:rPr>
              <w:t>A</w:t>
            </w:r>
            <w:r>
              <w:rPr>
                <w:rFonts w:ascii="仿宋_GB2312" w:hAnsi="仿宋_GB2312" w:cs="仿宋_GB2312" w:eastAsia="仿宋_GB2312"/>
                <w:sz w:val="24"/>
                <w:color w:val="000000"/>
              </w:rPr>
              <w:t>（加速电压条件</w:t>
            </w:r>
            <w:r>
              <w:rPr>
                <w:rFonts w:ascii="仿宋_GB2312" w:hAnsi="仿宋_GB2312" w:cs="仿宋_GB2312" w:eastAsia="仿宋_GB2312"/>
                <w:sz w:val="24"/>
                <w:color w:val="000000"/>
              </w:rPr>
              <w:t>30 kV）</w:t>
            </w:r>
          </w:p>
          <w:p>
            <w:pPr>
              <w:pStyle w:val="null3"/>
              <w:jc w:val="both"/>
            </w:pPr>
            <w:r>
              <w:rPr>
                <w:rFonts w:ascii="仿宋_GB2312" w:hAnsi="仿宋_GB2312" w:cs="仿宋_GB2312" w:eastAsia="仿宋_GB2312"/>
                <w:sz w:val="24"/>
                <w:color w:val="000000"/>
              </w:rPr>
              <w:t xml:space="preserve">1.1.5 </w:t>
            </w:r>
            <w:r>
              <w:rPr>
                <w:rFonts w:ascii="仿宋_GB2312" w:hAnsi="仿宋_GB2312" w:cs="仿宋_GB2312" w:eastAsia="仿宋_GB2312"/>
                <w:sz w:val="24"/>
                <w:color w:val="000000"/>
              </w:rPr>
              <w:t>束流稳定度：±</w:t>
            </w:r>
            <w:r>
              <w:rPr>
                <w:rFonts w:ascii="仿宋_GB2312" w:hAnsi="仿宋_GB2312" w:cs="仿宋_GB2312" w:eastAsia="仿宋_GB2312"/>
                <w:sz w:val="24"/>
                <w:color w:val="000000"/>
              </w:rPr>
              <w:t>0.5 %/h</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b/>
                <w:color w:val="000000"/>
                <w:vertAlign w:val="superscript"/>
              </w:rPr>
              <w:t>-3</w:t>
            </w:r>
            <w:r>
              <w:rPr>
                <w:rFonts w:ascii="仿宋_GB2312" w:hAnsi="仿宋_GB2312" w:cs="仿宋_GB2312" w:eastAsia="仿宋_GB2312"/>
                <w:sz w:val="24"/>
                <w:color w:val="000000"/>
              </w:rPr>
              <w:t>/12 h</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1.1.6 </w:t>
            </w:r>
            <w:r>
              <w:rPr>
                <w:rFonts w:ascii="仿宋_GB2312" w:hAnsi="仿宋_GB2312" w:cs="仿宋_GB2312" w:eastAsia="仿宋_GB2312"/>
                <w:sz w:val="24"/>
                <w:color w:val="000000"/>
              </w:rPr>
              <w:t>物镜光阑：</w:t>
            </w: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级可变光栏</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1.1.7 </w:t>
            </w:r>
            <w:r>
              <w:rPr>
                <w:rFonts w:ascii="仿宋_GB2312" w:hAnsi="仿宋_GB2312" w:cs="仿宋_GB2312" w:eastAsia="仿宋_GB2312"/>
                <w:sz w:val="24"/>
                <w:color w:val="000000"/>
              </w:rPr>
              <w:t>物镜：超级圆锥形物镜（水冷）</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提供产品厂家彩页样本证明文件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1.1.8 </w:t>
            </w:r>
            <w:r>
              <w:rPr>
                <w:rFonts w:ascii="仿宋_GB2312" w:hAnsi="仿宋_GB2312" w:cs="仿宋_GB2312" w:eastAsia="仿宋_GB2312"/>
                <w:sz w:val="24"/>
                <w:color w:val="000000"/>
              </w:rPr>
              <w:t>图像放大倍数：</w:t>
            </w: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r>
              <w:rPr>
                <w:rFonts w:ascii="仿宋_GB2312" w:hAnsi="仿宋_GB2312" w:cs="仿宋_GB2312" w:eastAsia="仿宋_GB2312"/>
                <w:sz w:val="24"/>
                <w:color w:val="000000"/>
              </w:rPr>
              <w:t>300,000</w:t>
            </w:r>
            <w:r>
              <w:rPr>
                <w:rFonts w:ascii="仿宋_GB2312" w:hAnsi="仿宋_GB2312" w:cs="仿宋_GB2312" w:eastAsia="仿宋_GB2312"/>
                <w:sz w:val="24"/>
                <w:color w:val="000000"/>
              </w:rPr>
              <w:t>倍，连续可调</w:t>
            </w:r>
          </w:p>
          <w:p>
            <w:pPr>
              <w:pStyle w:val="null3"/>
              <w:jc w:val="both"/>
            </w:pPr>
            <w:r>
              <w:rPr>
                <w:rFonts w:ascii="仿宋_GB2312" w:hAnsi="仿宋_GB2312" w:cs="仿宋_GB2312" w:eastAsia="仿宋_GB2312"/>
                <w:sz w:val="24"/>
                <w:color w:val="000000"/>
              </w:rPr>
              <w:t xml:space="preserve">1.1.9 </w:t>
            </w:r>
            <w:r>
              <w:rPr>
                <w:rFonts w:ascii="仿宋_GB2312" w:hAnsi="仿宋_GB2312" w:cs="仿宋_GB2312" w:eastAsia="仿宋_GB2312"/>
                <w:sz w:val="24"/>
                <w:color w:val="000000"/>
              </w:rPr>
              <w:t>自动功能：自动聚焦、自动消像散、自动衬度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自动亮度调节功能、自动进样、自动样品台导航</w:t>
            </w:r>
          </w:p>
          <w:p>
            <w:pPr>
              <w:pStyle w:val="null3"/>
              <w:jc w:val="both"/>
            </w:pPr>
            <w:r>
              <w:rPr>
                <w:rFonts w:ascii="仿宋_GB2312" w:hAnsi="仿宋_GB2312" w:cs="仿宋_GB2312" w:eastAsia="仿宋_GB2312"/>
                <w:sz w:val="24"/>
                <w:color w:val="000000"/>
              </w:rPr>
              <w:t xml:space="preserve">1.2 </w:t>
            </w:r>
            <w:r>
              <w:rPr>
                <w:rFonts w:ascii="仿宋_GB2312" w:hAnsi="仿宋_GB2312" w:cs="仿宋_GB2312" w:eastAsia="仿宋_GB2312"/>
                <w:sz w:val="24"/>
                <w:color w:val="000000"/>
              </w:rPr>
              <w:t>波谱系统</w:t>
            </w:r>
          </w:p>
          <w:p>
            <w:pPr>
              <w:pStyle w:val="null3"/>
              <w:jc w:val="both"/>
            </w:pPr>
            <w:r>
              <w:rPr>
                <w:rFonts w:ascii="仿宋_GB2312" w:hAnsi="仿宋_GB2312" w:cs="仿宋_GB2312" w:eastAsia="仿宋_GB2312"/>
                <w:sz w:val="24"/>
                <w:color w:val="000000"/>
              </w:rPr>
              <w:t>1.2.1</w:t>
            </w:r>
            <w:r>
              <w:rPr>
                <w:rFonts w:ascii="仿宋_GB2312" w:hAnsi="仿宋_GB2312" w:cs="仿宋_GB2312" w:eastAsia="仿宋_GB2312"/>
                <w:sz w:val="24"/>
                <w:color w:val="000000"/>
              </w:rPr>
              <w:t>分析元素：</w:t>
            </w:r>
            <w:r>
              <w:rPr>
                <w:rFonts w:ascii="仿宋_GB2312" w:hAnsi="仿宋_GB2312" w:cs="仿宋_GB2312" w:eastAsia="仿宋_GB2312"/>
                <w:sz w:val="24"/>
                <w:color w:val="000000"/>
              </w:rPr>
              <w:t>5B</w:t>
            </w:r>
            <w:r>
              <w:rPr>
                <w:rFonts w:ascii="仿宋_GB2312" w:hAnsi="仿宋_GB2312" w:cs="仿宋_GB2312" w:eastAsia="仿宋_GB2312"/>
                <w:sz w:val="24"/>
                <w:color w:val="000000"/>
              </w:rPr>
              <w:t>～</w:t>
            </w:r>
            <w:r>
              <w:rPr>
                <w:rFonts w:ascii="仿宋_GB2312" w:hAnsi="仿宋_GB2312" w:cs="仿宋_GB2312" w:eastAsia="仿宋_GB2312"/>
                <w:sz w:val="24"/>
                <w:color w:val="000000"/>
              </w:rPr>
              <w:t>92 U</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1.2.2 </w:t>
            </w:r>
            <w:r>
              <w:rPr>
                <w:rFonts w:ascii="仿宋_GB2312" w:hAnsi="仿宋_GB2312" w:cs="仿宋_GB2312" w:eastAsia="仿宋_GB2312"/>
                <w:sz w:val="24"/>
                <w:color w:val="000000"/>
              </w:rPr>
              <w:t>谱仪道数：</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道</w:t>
            </w:r>
            <w:r>
              <w:rPr>
                <w:rFonts w:ascii="仿宋_GB2312" w:hAnsi="仿宋_GB2312" w:cs="仿宋_GB2312" w:eastAsia="仿宋_GB2312"/>
                <w:sz w:val="24"/>
              </w:rPr>
              <w:t>(</w:t>
            </w:r>
            <w:r>
              <w:rPr>
                <w:rFonts w:ascii="仿宋_GB2312" w:hAnsi="仿宋_GB2312" w:cs="仿宋_GB2312" w:eastAsia="仿宋_GB2312"/>
                <w:sz w:val="24"/>
              </w:rPr>
              <w:t>提供产品厂家彩页样本证明文件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1.2.3 X</w:t>
            </w:r>
            <w:r>
              <w:rPr>
                <w:rFonts w:ascii="仿宋_GB2312" w:hAnsi="仿宋_GB2312" w:cs="仿宋_GB2312" w:eastAsia="仿宋_GB2312"/>
                <w:sz w:val="24"/>
                <w:color w:val="000000"/>
              </w:rPr>
              <w:t>射线出射</w:t>
            </w:r>
            <w:r>
              <w:rPr>
                <w:rFonts w:ascii="仿宋_GB2312" w:hAnsi="仿宋_GB2312" w:cs="仿宋_GB2312" w:eastAsia="仿宋_GB2312"/>
                <w:sz w:val="24"/>
              </w:rPr>
              <w:t>角：</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 xml:space="preserve">1.2.4 </w:t>
            </w:r>
            <w:r>
              <w:rPr>
                <w:rFonts w:ascii="仿宋_GB2312" w:hAnsi="仿宋_GB2312" w:cs="仿宋_GB2312" w:eastAsia="仿宋_GB2312"/>
                <w:sz w:val="24"/>
                <w:color w:val="000000"/>
              </w:rPr>
              <w:t>罗兰圆半径：</w:t>
            </w:r>
            <w:r>
              <w:rPr>
                <w:rFonts w:ascii="仿宋_GB2312" w:hAnsi="仿宋_GB2312" w:cs="仿宋_GB2312" w:eastAsia="仿宋_GB2312"/>
                <w:sz w:val="24"/>
                <w:color w:val="000000"/>
              </w:rPr>
              <w:t>100 mm</w:t>
            </w:r>
            <w:r>
              <w:rPr>
                <w:rFonts w:ascii="仿宋_GB2312" w:hAnsi="仿宋_GB2312" w:cs="仿宋_GB2312" w:eastAsia="仿宋_GB2312"/>
                <w:sz w:val="24"/>
                <w:color w:val="000000"/>
              </w:rPr>
              <w:t>和</w:t>
            </w:r>
            <w:r>
              <w:rPr>
                <w:rFonts w:ascii="仿宋_GB2312" w:hAnsi="仿宋_GB2312" w:cs="仿宋_GB2312" w:eastAsia="仿宋_GB2312"/>
                <w:sz w:val="24"/>
                <w:color w:val="000000"/>
              </w:rPr>
              <w:t>140 mm</w:t>
            </w:r>
            <w:r>
              <w:rPr>
                <w:rFonts w:ascii="仿宋_GB2312" w:hAnsi="仿宋_GB2312" w:cs="仿宋_GB2312" w:eastAsia="仿宋_GB2312"/>
                <w:sz w:val="24"/>
                <w:color w:val="000000"/>
              </w:rPr>
              <w:t>或者其他组合</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1.2.5 </w:t>
            </w:r>
            <w:r>
              <w:rPr>
                <w:rFonts w:ascii="仿宋_GB2312" w:hAnsi="仿宋_GB2312" w:cs="仿宋_GB2312" w:eastAsia="仿宋_GB2312"/>
                <w:sz w:val="24"/>
                <w:color w:val="000000"/>
              </w:rPr>
              <w:t>晶体类型：全聚焦型晶体和半聚焦晶体的组合，每道</w:t>
            </w:r>
            <w:r>
              <w:rPr>
                <w:rFonts w:ascii="仿宋_GB2312" w:hAnsi="仿宋_GB2312" w:cs="仿宋_GB2312" w:eastAsia="仿宋_GB2312"/>
                <w:sz w:val="24"/>
                <w:color w:val="000000"/>
              </w:rPr>
              <w:t>2</w:t>
            </w:r>
            <w:r>
              <w:rPr>
                <w:rFonts w:ascii="仿宋_GB2312" w:hAnsi="仿宋_GB2312" w:cs="仿宋_GB2312" w:eastAsia="仿宋_GB2312"/>
                <w:sz w:val="24"/>
                <w:color w:val="000000"/>
              </w:rPr>
              <w:t>个晶体，共计</w:t>
            </w:r>
            <w:r>
              <w:rPr>
                <w:rFonts w:ascii="仿宋_GB2312" w:hAnsi="仿宋_GB2312" w:cs="仿宋_GB2312" w:eastAsia="仿宋_GB2312"/>
                <w:sz w:val="24"/>
                <w:color w:val="000000"/>
              </w:rPr>
              <w:t>10</w:t>
            </w:r>
            <w:r>
              <w:rPr>
                <w:rFonts w:ascii="仿宋_GB2312" w:hAnsi="仿宋_GB2312" w:cs="仿宋_GB2312" w:eastAsia="仿宋_GB2312"/>
                <w:sz w:val="24"/>
                <w:color w:val="000000"/>
              </w:rPr>
              <w:t>块</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提供产品厂家彩页样本证明文件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1.2.6 </w:t>
            </w:r>
            <w:r>
              <w:rPr>
                <w:rFonts w:ascii="仿宋_GB2312" w:hAnsi="仿宋_GB2312" w:cs="仿宋_GB2312" w:eastAsia="仿宋_GB2312"/>
                <w:sz w:val="24"/>
                <w:color w:val="000000"/>
              </w:rPr>
              <w:t>分光晶体交换：分光晶体随时随地自动交换，晶体交换时间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1.5 </w:t>
            </w:r>
            <w:r>
              <w:rPr>
                <w:rFonts w:ascii="仿宋_GB2312" w:hAnsi="仿宋_GB2312" w:cs="仿宋_GB2312" w:eastAsia="仿宋_GB2312"/>
                <w:sz w:val="24"/>
                <w:color w:val="000000"/>
              </w:rPr>
              <w:t>秒</w:t>
            </w:r>
          </w:p>
          <w:p>
            <w:pPr>
              <w:pStyle w:val="null3"/>
              <w:jc w:val="both"/>
            </w:pPr>
            <w:r>
              <w:rPr>
                <w:rFonts w:ascii="仿宋_GB2312" w:hAnsi="仿宋_GB2312" w:cs="仿宋_GB2312" w:eastAsia="仿宋_GB2312"/>
                <w:sz w:val="24"/>
                <w:color w:val="000000"/>
              </w:rPr>
              <w:t xml:space="preserve">1.2.7 </w:t>
            </w:r>
            <w:r>
              <w:rPr>
                <w:rFonts w:ascii="仿宋_GB2312" w:hAnsi="仿宋_GB2312" w:cs="仿宋_GB2312" w:eastAsia="仿宋_GB2312"/>
                <w:sz w:val="24"/>
                <w:color w:val="000000"/>
              </w:rPr>
              <w:t>分析速度：自动全元素定性分析时间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40 </w:t>
            </w:r>
            <w:r>
              <w:rPr>
                <w:rFonts w:ascii="仿宋_GB2312" w:hAnsi="仿宋_GB2312" w:cs="仿宋_GB2312" w:eastAsia="仿宋_GB2312"/>
                <w:sz w:val="24"/>
                <w:color w:val="000000"/>
              </w:rPr>
              <w:t>秒</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光学显微镜系统</w:t>
            </w:r>
          </w:p>
          <w:p>
            <w:pPr>
              <w:pStyle w:val="null3"/>
              <w:jc w:val="both"/>
            </w:pPr>
            <w:r>
              <w:rPr>
                <w:rFonts w:ascii="仿宋_GB2312" w:hAnsi="仿宋_GB2312" w:cs="仿宋_GB2312" w:eastAsia="仿宋_GB2312"/>
                <w:sz w:val="24"/>
                <w:color w:val="000000"/>
              </w:rPr>
              <w:t xml:space="preserve">1.3.1 </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1.3.2 </w:t>
            </w:r>
            <w:r>
              <w:rPr>
                <w:rFonts w:ascii="仿宋_GB2312" w:hAnsi="仿宋_GB2312" w:cs="仿宋_GB2312" w:eastAsia="仿宋_GB2312"/>
                <w:sz w:val="24"/>
                <w:color w:val="000000"/>
              </w:rPr>
              <w:t>焦深：</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r>
              <w:rPr>
                <w:rFonts w:ascii="仿宋_GB2312" w:hAnsi="仿宋_GB2312" w:cs="仿宋_GB2312" w:eastAsia="仿宋_GB2312"/>
                <w:sz w:val="24"/>
                <w:color w:val="000000"/>
              </w:rPr>
              <w:t>提供产品厂家彩页样本或证明文件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1.4 </w:t>
            </w:r>
            <w:r>
              <w:rPr>
                <w:rFonts w:ascii="仿宋_GB2312" w:hAnsi="仿宋_GB2312" w:cs="仿宋_GB2312" w:eastAsia="仿宋_GB2312"/>
                <w:sz w:val="24"/>
                <w:color w:val="000000"/>
              </w:rPr>
              <w:t>样品台系统</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1.4.1</w:t>
            </w:r>
            <w:r>
              <w:rPr>
                <w:rFonts w:ascii="仿宋_GB2312" w:hAnsi="仿宋_GB2312" w:cs="仿宋_GB2312" w:eastAsia="仿宋_GB2312"/>
                <w:sz w:val="24"/>
                <w:color w:val="000000"/>
              </w:rPr>
              <w:t>样品台最大移动范围：</w:t>
            </w:r>
            <w:r>
              <w:rPr>
                <w:rFonts w:ascii="仿宋_GB2312" w:hAnsi="仿宋_GB2312" w:cs="仿宋_GB2312" w:eastAsia="仿宋_GB2312"/>
                <w:sz w:val="24"/>
                <w:color w:val="000000"/>
              </w:rPr>
              <w:t>X</w:t>
            </w:r>
            <w:r>
              <w:rPr>
                <w:rFonts w:ascii="仿宋_GB2312" w:hAnsi="仿宋_GB2312" w:cs="仿宋_GB2312" w:eastAsia="仿宋_GB2312"/>
                <w:sz w:val="24"/>
                <w:color w:val="000000"/>
              </w:rPr>
              <w:t>方向：</w:t>
            </w:r>
            <w:r>
              <w:rPr>
                <w:rFonts w:ascii="仿宋_GB2312" w:hAnsi="仿宋_GB2312" w:cs="仿宋_GB2312" w:eastAsia="仿宋_GB2312"/>
                <w:sz w:val="24"/>
                <w:color w:val="000000"/>
              </w:rPr>
              <w:t>≥</w:t>
            </w:r>
            <w:r>
              <w:rPr>
                <w:rFonts w:ascii="仿宋_GB2312" w:hAnsi="仿宋_GB2312" w:cs="仿宋_GB2312" w:eastAsia="仿宋_GB2312"/>
                <w:sz w:val="24"/>
                <w:color w:val="000000"/>
              </w:rPr>
              <w:t>90 mm</w:t>
            </w:r>
            <w:r>
              <w:rPr>
                <w:rFonts w:ascii="仿宋_GB2312" w:hAnsi="仿宋_GB2312" w:cs="仿宋_GB2312" w:eastAsia="仿宋_GB2312"/>
                <w:sz w:val="24"/>
                <w:color w:val="000000"/>
              </w:rPr>
              <w:t>，</w:t>
            </w:r>
            <w:r>
              <w:rPr>
                <w:rFonts w:ascii="仿宋_GB2312" w:hAnsi="仿宋_GB2312" w:cs="仿宋_GB2312" w:eastAsia="仿宋_GB2312"/>
                <w:sz w:val="24"/>
                <w:color w:val="000000"/>
              </w:rPr>
              <w:t>Y</w:t>
            </w:r>
            <w:r>
              <w:rPr>
                <w:rFonts w:ascii="仿宋_GB2312" w:hAnsi="仿宋_GB2312" w:cs="仿宋_GB2312" w:eastAsia="仿宋_GB2312"/>
                <w:sz w:val="24"/>
                <w:color w:val="000000"/>
              </w:rPr>
              <w:t>方向：</w:t>
            </w:r>
            <w:r>
              <w:rPr>
                <w:rFonts w:ascii="仿宋_GB2312" w:hAnsi="仿宋_GB2312" w:cs="仿宋_GB2312" w:eastAsia="仿宋_GB2312"/>
                <w:sz w:val="24"/>
                <w:color w:val="000000"/>
              </w:rPr>
              <w:t>≥</w:t>
            </w:r>
            <w:r>
              <w:rPr>
                <w:rFonts w:ascii="仿宋_GB2312" w:hAnsi="仿宋_GB2312" w:cs="仿宋_GB2312" w:eastAsia="仿宋_GB2312"/>
                <w:sz w:val="24"/>
                <w:color w:val="000000"/>
              </w:rPr>
              <w:t>90 mm</w:t>
            </w:r>
            <w:r>
              <w:rPr>
                <w:rFonts w:ascii="仿宋_GB2312" w:hAnsi="仿宋_GB2312" w:cs="仿宋_GB2312" w:eastAsia="仿宋_GB2312"/>
                <w:sz w:val="24"/>
                <w:color w:val="000000"/>
              </w:rPr>
              <w:t>，</w:t>
            </w:r>
            <w:r>
              <w:rPr>
                <w:rFonts w:ascii="仿宋_GB2312" w:hAnsi="仿宋_GB2312" w:cs="仿宋_GB2312" w:eastAsia="仿宋_GB2312"/>
                <w:sz w:val="24"/>
                <w:color w:val="000000"/>
              </w:rPr>
              <w:t>Z</w:t>
            </w:r>
            <w:r>
              <w:rPr>
                <w:rFonts w:ascii="仿宋_GB2312" w:hAnsi="仿宋_GB2312" w:cs="仿宋_GB2312" w:eastAsia="仿宋_GB2312"/>
                <w:sz w:val="24"/>
                <w:color w:val="000000"/>
              </w:rPr>
              <w:t>方向：</w:t>
            </w:r>
            <w:r>
              <w:rPr>
                <w:rFonts w:ascii="仿宋_GB2312" w:hAnsi="仿宋_GB2312" w:cs="仿宋_GB2312" w:eastAsia="仿宋_GB2312"/>
                <w:sz w:val="24"/>
                <w:color w:val="000000"/>
              </w:rPr>
              <w:t>≥</w:t>
            </w:r>
            <w:r>
              <w:rPr>
                <w:rFonts w:ascii="仿宋_GB2312" w:hAnsi="仿宋_GB2312" w:cs="仿宋_GB2312" w:eastAsia="仿宋_GB2312"/>
                <w:sz w:val="24"/>
                <w:color w:val="000000"/>
              </w:rPr>
              <w:t>7.5 mm</w:t>
            </w:r>
          </w:p>
          <w:p>
            <w:pPr>
              <w:pStyle w:val="null3"/>
              <w:jc w:val="both"/>
            </w:pPr>
            <w:r>
              <w:rPr>
                <w:rFonts w:ascii="仿宋_GB2312" w:hAnsi="仿宋_GB2312" w:cs="仿宋_GB2312" w:eastAsia="仿宋_GB2312"/>
                <w:sz w:val="24"/>
                <w:color w:val="000000"/>
              </w:rPr>
              <w:t>1.4.2</w:t>
            </w:r>
            <w:r>
              <w:rPr>
                <w:rFonts w:ascii="仿宋_GB2312" w:hAnsi="仿宋_GB2312" w:cs="仿宋_GB2312" w:eastAsia="仿宋_GB2312"/>
                <w:sz w:val="24"/>
                <w:color w:val="000000"/>
              </w:rPr>
              <w:t>样品台大小：</w:t>
            </w:r>
            <w:r>
              <w:rPr>
                <w:rFonts w:ascii="仿宋_GB2312" w:hAnsi="仿宋_GB2312" w:cs="仿宋_GB2312" w:eastAsia="仿宋_GB2312"/>
                <w:sz w:val="24"/>
                <w:color w:val="000000"/>
              </w:rPr>
              <w:t>≥</w:t>
            </w:r>
            <w:r>
              <w:rPr>
                <w:rFonts w:ascii="仿宋_GB2312" w:hAnsi="仿宋_GB2312" w:cs="仿宋_GB2312" w:eastAsia="仿宋_GB2312"/>
                <w:sz w:val="24"/>
                <w:color w:val="000000"/>
              </w:rPr>
              <w:t>100 mm</w:t>
            </w:r>
            <w:r>
              <w:rPr>
                <w:rFonts w:ascii="仿宋_GB2312" w:hAnsi="仿宋_GB2312" w:cs="仿宋_GB2312" w:eastAsia="仿宋_GB2312"/>
                <w:sz w:val="24"/>
                <w:color w:val="000000"/>
              </w:rPr>
              <w:t>×</w:t>
            </w:r>
            <w:r>
              <w:rPr>
                <w:rFonts w:ascii="仿宋_GB2312" w:hAnsi="仿宋_GB2312" w:cs="仿宋_GB2312" w:eastAsia="仿宋_GB2312"/>
                <w:sz w:val="24"/>
                <w:color w:val="000000"/>
              </w:rPr>
              <w:t>100 mm</w:t>
            </w:r>
            <w:r>
              <w:rPr>
                <w:rFonts w:ascii="仿宋_GB2312" w:hAnsi="仿宋_GB2312" w:cs="仿宋_GB2312" w:eastAsia="仿宋_GB2312"/>
                <w:sz w:val="24"/>
                <w:color w:val="000000"/>
              </w:rPr>
              <w:t>×</w:t>
            </w:r>
            <w:r>
              <w:rPr>
                <w:rFonts w:ascii="仿宋_GB2312" w:hAnsi="仿宋_GB2312" w:cs="仿宋_GB2312" w:eastAsia="仿宋_GB2312"/>
                <w:sz w:val="24"/>
                <w:color w:val="000000"/>
              </w:rPr>
              <w:t>50 mm</w:t>
            </w:r>
          </w:p>
          <w:p>
            <w:pPr>
              <w:pStyle w:val="null3"/>
              <w:jc w:val="both"/>
            </w:pPr>
            <w:r>
              <w:rPr>
                <w:rFonts w:ascii="仿宋_GB2312" w:hAnsi="仿宋_GB2312" w:cs="仿宋_GB2312" w:eastAsia="仿宋_GB2312"/>
                <w:sz w:val="24"/>
                <w:color w:val="000000"/>
              </w:rPr>
              <w:t>1.4.3</w:t>
            </w:r>
            <w:r>
              <w:rPr>
                <w:rFonts w:ascii="仿宋_GB2312" w:hAnsi="仿宋_GB2312" w:cs="仿宋_GB2312" w:eastAsia="仿宋_GB2312"/>
                <w:sz w:val="24"/>
                <w:color w:val="000000"/>
              </w:rPr>
              <w:t>最大分析范围：</w:t>
            </w:r>
            <w:r>
              <w:rPr>
                <w:rFonts w:ascii="仿宋_GB2312" w:hAnsi="仿宋_GB2312" w:cs="仿宋_GB2312" w:eastAsia="仿宋_GB2312"/>
                <w:sz w:val="24"/>
                <w:color w:val="000000"/>
              </w:rPr>
              <w:t>≥</w:t>
            </w:r>
            <w:r>
              <w:rPr>
                <w:rFonts w:ascii="仿宋_GB2312" w:hAnsi="仿宋_GB2312" w:cs="仿宋_GB2312" w:eastAsia="仿宋_GB2312"/>
                <w:sz w:val="24"/>
                <w:color w:val="000000"/>
              </w:rPr>
              <w:t>90 mm</w:t>
            </w:r>
            <w:r>
              <w:rPr>
                <w:rFonts w:ascii="仿宋_GB2312" w:hAnsi="仿宋_GB2312" w:cs="仿宋_GB2312" w:eastAsia="仿宋_GB2312"/>
                <w:sz w:val="24"/>
                <w:color w:val="000000"/>
              </w:rPr>
              <w:t>×</w:t>
            </w:r>
            <w:r>
              <w:rPr>
                <w:rFonts w:ascii="仿宋_GB2312" w:hAnsi="仿宋_GB2312" w:cs="仿宋_GB2312" w:eastAsia="仿宋_GB2312"/>
                <w:sz w:val="24"/>
                <w:color w:val="000000"/>
              </w:rPr>
              <w:t>90 mm</w:t>
            </w:r>
          </w:p>
          <w:p>
            <w:pPr>
              <w:pStyle w:val="null3"/>
              <w:jc w:val="both"/>
            </w:pPr>
            <w:r>
              <w:rPr>
                <w:rFonts w:ascii="仿宋_GB2312" w:hAnsi="仿宋_GB2312" w:cs="仿宋_GB2312" w:eastAsia="仿宋_GB2312"/>
                <w:sz w:val="24"/>
                <w:color w:val="000000"/>
              </w:rPr>
              <w:t xml:space="preserve">1.4.4 </w:t>
            </w:r>
            <w:r>
              <w:rPr>
                <w:rFonts w:ascii="仿宋_GB2312" w:hAnsi="仿宋_GB2312" w:cs="仿宋_GB2312" w:eastAsia="仿宋_GB2312"/>
                <w:sz w:val="24"/>
                <w:color w:val="000000"/>
              </w:rPr>
              <w:t>样品台重复精度：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μ</w:t>
            </w:r>
            <w:r>
              <w:rPr>
                <w:rFonts w:ascii="仿宋_GB2312" w:hAnsi="仿宋_GB2312" w:cs="仿宋_GB2312" w:eastAsia="仿宋_GB2312"/>
                <w:sz w:val="24"/>
                <w:color w:val="000000"/>
              </w:rPr>
              <w:t>m</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1.5 </w:t>
            </w:r>
            <w:r>
              <w:rPr>
                <w:rFonts w:ascii="仿宋_GB2312" w:hAnsi="仿宋_GB2312" w:cs="仿宋_GB2312" w:eastAsia="仿宋_GB2312"/>
                <w:sz w:val="24"/>
                <w:color w:val="000000"/>
              </w:rPr>
              <w:t>真空系统：分析室极限真空度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8.0</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b/>
                <w:color w:val="000000"/>
                <w:vertAlign w:val="superscript"/>
              </w:rPr>
              <w:t>-4</w:t>
            </w:r>
            <w:r>
              <w:rPr>
                <w:rFonts w:ascii="仿宋_GB2312" w:hAnsi="仿宋_GB2312" w:cs="仿宋_GB2312" w:eastAsia="仿宋_GB2312"/>
                <w:sz w:val="21"/>
                <w:b/>
                <w:vertAlign w:val="subscript"/>
              </w:rPr>
              <w:t xml:space="preserve"> </w:t>
            </w:r>
            <w:r>
              <w:rPr>
                <w:rFonts w:ascii="仿宋_GB2312" w:hAnsi="仿宋_GB2312" w:cs="仿宋_GB2312" w:eastAsia="仿宋_GB2312"/>
                <w:sz w:val="24"/>
                <w:color w:val="000000"/>
              </w:rPr>
              <w:t>Pa</w:t>
            </w:r>
          </w:p>
          <w:p>
            <w:pPr>
              <w:pStyle w:val="null3"/>
              <w:jc w:val="both"/>
            </w:pPr>
            <w:r>
              <w:rPr>
                <w:rFonts w:ascii="仿宋_GB2312" w:hAnsi="仿宋_GB2312" w:cs="仿宋_GB2312" w:eastAsia="仿宋_GB2312"/>
                <w:sz w:val="24"/>
                <w:color w:val="000000"/>
              </w:rPr>
              <w:t xml:space="preserve">1.6 </w:t>
            </w:r>
            <w:r>
              <w:rPr>
                <w:rFonts w:ascii="仿宋_GB2312" w:hAnsi="仿宋_GB2312" w:cs="仿宋_GB2312" w:eastAsia="仿宋_GB2312"/>
                <w:sz w:val="24"/>
                <w:color w:val="000000"/>
              </w:rPr>
              <w:t>探测器：包含二次电子检测器、高灵敏度背散射检测器、吸收电子检测器、电子束电流检测器</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1.7</w:t>
            </w:r>
            <w:r>
              <w:rPr>
                <w:rFonts w:ascii="仿宋_GB2312" w:hAnsi="仿宋_GB2312" w:cs="仿宋_GB2312" w:eastAsia="仿宋_GB2312"/>
                <w:sz w:val="24"/>
                <w:color w:val="000000"/>
              </w:rPr>
              <w:t>定量数据输出：含探测极限（</w:t>
            </w:r>
            <w:r>
              <w:rPr>
                <w:rFonts w:ascii="仿宋_GB2312" w:hAnsi="仿宋_GB2312" w:cs="仿宋_GB2312" w:eastAsia="仿宋_GB2312"/>
                <w:sz w:val="24"/>
                <w:color w:val="000000"/>
              </w:rPr>
              <w:t>D.L.</w:t>
            </w:r>
            <w:r>
              <w:rPr>
                <w:rFonts w:ascii="仿宋_GB2312" w:hAnsi="仿宋_GB2312" w:cs="仿宋_GB2312" w:eastAsia="仿宋_GB2312"/>
                <w:sz w:val="24"/>
                <w:color w:val="000000"/>
              </w:rPr>
              <w:t>）、标准偏差（</w:t>
            </w:r>
            <w:r>
              <w:rPr>
                <w:rFonts w:ascii="仿宋_GB2312" w:hAnsi="仿宋_GB2312" w:cs="仿宋_GB2312" w:eastAsia="仿宋_GB2312"/>
                <w:sz w:val="24"/>
                <w:color w:val="000000"/>
              </w:rPr>
              <w:t>S.D.</w:t>
            </w:r>
            <w:r>
              <w:rPr>
                <w:rFonts w:ascii="仿宋_GB2312" w:hAnsi="仿宋_GB2312" w:cs="仿宋_GB2312" w:eastAsia="仿宋_GB2312"/>
                <w:sz w:val="24"/>
                <w:color w:val="000000"/>
              </w:rPr>
              <w:t>）和阳离子数、阴离子数条目</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能谱仪技术指标</w:t>
            </w:r>
          </w:p>
          <w:p>
            <w:pPr>
              <w:pStyle w:val="null3"/>
              <w:jc w:val="both"/>
            </w:pPr>
            <w:r>
              <w:rPr>
                <w:rFonts w:ascii="仿宋_GB2312" w:hAnsi="仿宋_GB2312" w:cs="仿宋_GB2312" w:eastAsia="仿宋_GB2312"/>
                <w:sz w:val="24"/>
                <w:color w:val="000000"/>
              </w:rPr>
              <w:t xml:space="preserve">1.8.1 </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SDD</w:t>
            </w:r>
            <w:r>
              <w:rPr>
                <w:rFonts w:ascii="仿宋_GB2312" w:hAnsi="仿宋_GB2312" w:cs="仿宋_GB2312" w:eastAsia="仿宋_GB2312"/>
                <w:sz w:val="24"/>
                <w:color w:val="000000"/>
              </w:rPr>
              <w:t>电制冷技术，探头面积</w:t>
            </w:r>
            <w:r>
              <w:rPr>
                <w:rFonts w:ascii="仿宋_GB2312" w:hAnsi="仿宋_GB2312" w:cs="仿宋_GB2312" w:eastAsia="仿宋_GB2312"/>
                <w:sz w:val="24"/>
                <w:color w:val="000000"/>
              </w:rPr>
              <w:t>≥</w:t>
            </w:r>
            <w:r>
              <w:rPr>
                <w:rFonts w:ascii="仿宋_GB2312" w:hAnsi="仿宋_GB2312" w:cs="仿宋_GB2312" w:eastAsia="仿宋_GB2312"/>
                <w:sz w:val="24"/>
                <w:color w:val="000000"/>
              </w:rPr>
              <w:t>30 mm</w:t>
            </w:r>
            <w:r>
              <w:rPr>
                <w:rFonts w:ascii="仿宋_GB2312" w:hAnsi="仿宋_GB2312" w:cs="仿宋_GB2312" w:eastAsia="仿宋_GB2312"/>
                <w:sz w:val="24"/>
                <w:b/>
                <w:color w:val="000000"/>
                <w:vertAlign w:val="superscript"/>
              </w:rPr>
              <w:t>2</w:t>
            </w:r>
          </w:p>
          <w:p>
            <w:pPr>
              <w:pStyle w:val="null3"/>
              <w:jc w:val="both"/>
            </w:pPr>
            <w:r>
              <w:rPr>
                <w:rFonts w:ascii="仿宋_GB2312" w:hAnsi="仿宋_GB2312" w:cs="仿宋_GB2312" w:eastAsia="仿宋_GB2312"/>
                <w:sz w:val="24"/>
                <w:color w:val="000000"/>
              </w:rPr>
              <w:t xml:space="preserve">1.8.2 </w:t>
            </w:r>
            <w:r>
              <w:rPr>
                <w:rFonts w:ascii="仿宋_GB2312" w:hAnsi="仿宋_GB2312" w:cs="仿宋_GB2312" w:eastAsia="仿宋_GB2312"/>
                <w:sz w:val="24"/>
                <w:color w:val="000000"/>
              </w:rPr>
              <w:t>能量分辨率：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129 eV</w:t>
            </w:r>
            <w:r>
              <w:rPr>
                <w:rFonts w:ascii="仿宋_GB2312" w:hAnsi="仿宋_GB2312" w:cs="仿宋_GB2312" w:eastAsia="仿宋_GB2312"/>
                <w:sz w:val="24"/>
                <w:color w:val="000000"/>
              </w:rPr>
              <w:t>（</w:t>
            </w:r>
            <w:r>
              <w:rPr>
                <w:rFonts w:ascii="仿宋_GB2312" w:hAnsi="仿宋_GB2312" w:cs="仿宋_GB2312" w:eastAsia="仿宋_GB2312"/>
                <w:sz w:val="24"/>
                <w:color w:val="000000"/>
              </w:rPr>
              <w:t>Mn Ka FWHM</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1.8.3</w:t>
            </w:r>
            <w:r>
              <w:rPr>
                <w:rFonts w:ascii="仿宋_GB2312" w:hAnsi="仿宋_GB2312" w:cs="仿宋_GB2312" w:eastAsia="仿宋_GB2312"/>
                <w:sz w:val="24"/>
                <w:color w:val="000000"/>
              </w:rPr>
              <w:t>能谱和波谱的一体化面分布分析：可在同一条件下（同电压、束流、工作距离等）实现能谱和波谱的一体化面分布分析</w:t>
            </w:r>
          </w:p>
          <w:p>
            <w:pPr>
              <w:pStyle w:val="null3"/>
              <w:jc w:val="both"/>
            </w:pPr>
            <w:r>
              <w:rPr>
                <w:rFonts w:ascii="仿宋_GB2312" w:hAnsi="仿宋_GB2312" w:cs="仿宋_GB2312" w:eastAsia="仿宋_GB2312"/>
                <w:sz w:val="24"/>
                <w:color w:val="000000"/>
              </w:rPr>
              <w:t>1.9. X</w:t>
            </w:r>
            <w:r>
              <w:rPr>
                <w:rFonts w:ascii="仿宋_GB2312" w:hAnsi="仿宋_GB2312" w:cs="仿宋_GB2312" w:eastAsia="仿宋_GB2312"/>
                <w:sz w:val="24"/>
                <w:color w:val="000000"/>
              </w:rPr>
              <w:t>射线荧光光谱元素测定范围：</w:t>
            </w:r>
            <w:r>
              <w:rPr>
                <w:rFonts w:ascii="仿宋_GB2312" w:hAnsi="仿宋_GB2312" w:cs="仿宋_GB2312" w:eastAsia="仿宋_GB2312"/>
                <w:sz w:val="24"/>
                <w:color w:val="000000"/>
              </w:rPr>
              <w:t>13Al</w:t>
            </w:r>
            <w:r>
              <w:rPr>
                <w:rFonts w:ascii="仿宋_GB2312" w:hAnsi="仿宋_GB2312" w:cs="仿宋_GB2312" w:eastAsia="仿宋_GB2312"/>
                <w:sz w:val="24"/>
                <w:color w:val="000000"/>
              </w:rPr>
              <w:t>～</w:t>
            </w:r>
            <w:r>
              <w:rPr>
                <w:rFonts w:ascii="仿宋_GB2312" w:hAnsi="仿宋_GB2312" w:cs="仿宋_GB2312" w:eastAsia="仿宋_GB2312"/>
                <w:sz w:val="24"/>
                <w:color w:val="000000"/>
              </w:rPr>
              <w:t>92 U</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1.9.1</w:t>
            </w:r>
            <w:r>
              <w:rPr>
                <w:rFonts w:ascii="仿宋_GB2312" w:hAnsi="仿宋_GB2312" w:cs="仿宋_GB2312" w:eastAsia="仿宋_GB2312"/>
                <w:sz w:val="24"/>
                <w:color w:val="000000"/>
              </w:rPr>
              <w:t>准直器：φ</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10 mm</w:t>
            </w:r>
            <w:r>
              <w:rPr>
                <w:rFonts w:ascii="仿宋_GB2312" w:hAnsi="仿宋_GB2312" w:cs="仿宋_GB2312" w:eastAsia="仿宋_GB2312"/>
                <w:sz w:val="24"/>
                <w:color w:val="000000"/>
              </w:rPr>
              <w:t>光阑自动更换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提供产品厂家官网截图及链接证明文件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1.9.2</w:t>
            </w:r>
            <w:r>
              <w:rPr>
                <w:rFonts w:ascii="仿宋_GB2312" w:hAnsi="仿宋_GB2312" w:cs="仿宋_GB2312" w:eastAsia="仿宋_GB2312"/>
                <w:sz w:val="24"/>
                <w:color w:val="000000"/>
              </w:rPr>
              <w:t>样品图像观察组件：通过样品图像观察组件在观察样品的同时，可以设定分析位置。</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提供产品厂家官网截图及链接证明文件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1.9.3</w:t>
            </w:r>
            <w:r>
              <w:rPr>
                <w:rFonts w:ascii="仿宋_GB2312" w:hAnsi="仿宋_GB2312" w:cs="仿宋_GB2312" w:eastAsia="仿宋_GB2312"/>
                <w:sz w:val="24"/>
                <w:color w:val="000000"/>
              </w:rPr>
              <w:t>校准曲线：具有自动选择功能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1.9.4 X</w:t>
            </w:r>
            <w:r>
              <w:rPr>
                <w:rFonts w:ascii="仿宋_GB2312" w:hAnsi="仿宋_GB2312" w:cs="仿宋_GB2312" w:eastAsia="仿宋_GB2312"/>
                <w:sz w:val="24"/>
                <w:color w:val="000000"/>
              </w:rPr>
              <w:t>射线管：</w:t>
            </w:r>
            <w:r>
              <w:rPr>
                <w:rFonts w:ascii="仿宋_GB2312" w:hAnsi="仿宋_GB2312" w:cs="仿宋_GB2312" w:eastAsia="仿宋_GB2312"/>
                <w:sz w:val="24"/>
                <w:color w:val="000000"/>
              </w:rPr>
              <w:t>X</w:t>
            </w:r>
            <w:r>
              <w:rPr>
                <w:rFonts w:ascii="仿宋_GB2312" w:hAnsi="仿宋_GB2312" w:cs="仿宋_GB2312" w:eastAsia="仿宋_GB2312"/>
                <w:sz w:val="24"/>
                <w:color w:val="000000"/>
              </w:rPr>
              <w:t>射线光管自动老化功能</w:t>
            </w:r>
            <w:r>
              <w:rPr>
                <w:rFonts w:ascii="仿宋_GB2312" w:hAnsi="仿宋_GB2312" w:cs="仿宋_GB2312" w:eastAsia="仿宋_GB2312"/>
                <w:sz w:val="24"/>
                <w:color w:val="000000"/>
              </w:rPr>
              <w:t>(</w:t>
            </w:r>
            <w:r>
              <w:rPr>
                <w:rFonts w:ascii="仿宋_GB2312" w:hAnsi="仿宋_GB2312" w:cs="仿宋_GB2312" w:eastAsia="仿宋_GB2312"/>
                <w:sz w:val="24"/>
                <w:color w:val="000000"/>
              </w:rPr>
              <w:t>提供产品厂家官网截图及链接证明文件</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高真空镀膜仪</w:t>
            </w:r>
          </w:p>
          <w:p>
            <w:pPr>
              <w:pStyle w:val="null3"/>
              <w:jc w:val="both"/>
            </w:pPr>
            <w:r>
              <w:rPr>
                <w:rFonts w:ascii="仿宋_GB2312" w:hAnsi="仿宋_GB2312" w:cs="仿宋_GB2312" w:eastAsia="仿宋_GB2312"/>
                <w:sz w:val="24"/>
                <w:color w:val="000000"/>
              </w:rPr>
              <w:t xml:space="preserve">2.0.1 </w:t>
            </w:r>
            <w:r>
              <w:rPr>
                <w:rFonts w:ascii="仿宋_GB2312" w:hAnsi="仿宋_GB2312" w:cs="仿宋_GB2312" w:eastAsia="仿宋_GB2312"/>
                <w:sz w:val="24"/>
                <w:color w:val="000000"/>
              </w:rPr>
              <w:t>真空系统及抽气效率：一级泵抽气效率：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100</w:t>
            </w:r>
            <w:r>
              <w:rPr>
                <w:rFonts w:ascii="仿宋_GB2312" w:hAnsi="仿宋_GB2312" w:cs="仿宋_GB2312" w:eastAsia="仿宋_GB2312"/>
                <w:sz w:val="24"/>
                <w:color w:val="000000"/>
              </w:rPr>
              <w:t>升</w:t>
            </w:r>
            <w:r>
              <w:rPr>
                <w:rFonts w:ascii="仿宋_GB2312" w:hAnsi="仿宋_GB2312" w:cs="仿宋_GB2312" w:eastAsia="仿宋_GB2312"/>
                <w:sz w:val="24"/>
                <w:color w:val="000000"/>
              </w:rPr>
              <w:t>/</w:t>
            </w:r>
            <w:r>
              <w:rPr>
                <w:rFonts w:ascii="仿宋_GB2312" w:hAnsi="仿宋_GB2312" w:cs="仿宋_GB2312" w:eastAsia="仿宋_GB2312"/>
                <w:sz w:val="24"/>
                <w:color w:val="000000"/>
              </w:rPr>
              <w:t>分；二级泵抽气效率：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240</w:t>
            </w:r>
            <w:r>
              <w:rPr>
                <w:rFonts w:ascii="仿宋_GB2312" w:hAnsi="仿宋_GB2312" w:cs="仿宋_GB2312" w:eastAsia="仿宋_GB2312"/>
                <w:sz w:val="24"/>
                <w:color w:val="000000"/>
              </w:rPr>
              <w:t>升</w:t>
            </w:r>
            <w:r>
              <w:rPr>
                <w:rFonts w:ascii="仿宋_GB2312" w:hAnsi="仿宋_GB2312" w:cs="仿宋_GB2312" w:eastAsia="仿宋_GB2312"/>
                <w:sz w:val="24"/>
                <w:color w:val="000000"/>
              </w:rPr>
              <w:t>/</w:t>
            </w:r>
            <w:r>
              <w:rPr>
                <w:rFonts w:ascii="仿宋_GB2312" w:hAnsi="仿宋_GB2312" w:cs="仿宋_GB2312" w:eastAsia="仿宋_GB2312"/>
                <w:sz w:val="24"/>
                <w:color w:val="000000"/>
              </w:rPr>
              <w:t>秒</w:t>
            </w:r>
          </w:p>
          <w:p>
            <w:pPr>
              <w:pStyle w:val="null3"/>
              <w:jc w:val="both"/>
            </w:pPr>
            <w:r>
              <w:rPr>
                <w:rFonts w:ascii="仿宋_GB2312" w:hAnsi="仿宋_GB2312" w:cs="仿宋_GB2312" w:eastAsia="仿宋_GB2312"/>
                <w:sz w:val="24"/>
                <w:color w:val="000000"/>
              </w:rPr>
              <w:t xml:space="preserve">2.0.2 </w:t>
            </w:r>
            <w:r>
              <w:rPr>
                <w:rFonts w:ascii="仿宋_GB2312" w:hAnsi="仿宋_GB2312" w:cs="仿宋_GB2312" w:eastAsia="仿宋_GB2312"/>
                <w:sz w:val="24"/>
                <w:color w:val="000000"/>
              </w:rPr>
              <w:t>样品室真空度：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b/>
                <w:color w:val="000000"/>
                <w:vertAlign w:val="superscript"/>
              </w:rPr>
              <w:t>-4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Pa</w:t>
            </w:r>
          </w:p>
          <w:p>
            <w:pPr>
              <w:pStyle w:val="null3"/>
              <w:jc w:val="both"/>
            </w:pPr>
            <w:r>
              <w:rPr>
                <w:rFonts w:ascii="仿宋_GB2312" w:hAnsi="仿宋_GB2312" w:cs="仿宋_GB2312" w:eastAsia="仿宋_GB2312"/>
                <w:sz w:val="24"/>
                <w:color w:val="000000"/>
              </w:rPr>
              <w:t xml:space="preserve">2.0.3 </w:t>
            </w:r>
            <w:r>
              <w:rPr>
                <w:rFonts w:ascii="仿宋_GB2312" w:hAnsi="仿宋_GB2312" w:cs="仿宋_GB2312" w:eastAsia="仿宋_GB2312"/>
                <w:sz w:val="24"/>
                <w:color w:val="000000"/>
              </w:rPr>
              <w:t>钟罩体积：</w:t>
            </w:r>
            <w:r>
              <w:rPr>
                <w:rFonts w:ascii="仿宋_GB2312" w:hAnsi="仿宋_GB2312" w:cs="仿宋_GB2312" w:eastAsia="仿宋_GB2312"/>
                <w:sz w:val="24"/>
                <w:color w:val="000000"/>
              </w:rPr>
              <w:t>≥</w:t>
            </w:r>
            <w:r>
              <w:rPr>
                <w:rFonts w:ascii="仿宋_GB2312" w:hAnsi="仿宋_GB2312" w:cs="仿宋_GB2312" w:eastAsia="仿宋_GB2312"/>
                <w:sz w:val="24"/>
                <w:color w:val="000000"/>
              </w:rPr>
              <w:t>250 mm(</w:t>
            </w:r>
            <w:r>
              <w:rPr>
                <w:rFonts w:ascii="仿宋_GB2312" w:hAnsi="仿宋_GB2312" w:cs="仿宋_GB2312" w:eastAsia="仿宋_GB2312"/>
                <w:sz w:val="24"/>
                <w:color w:val="000000"/>
              </w:rPr>
              <w:t>外径</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250 mm</w:t>
            </w:r>
            <w:r>
              <w:rPr>
                <w:rFonts w:ascii="仿宋_GB2312" w:hAnsi="仿宋_GB2312" w:cs="仿宋_GB2312" w:eastAsia="仿宋_GB2312"/>
                <w:sz w:val="24"/>
                <w:color w:val="000000"/>
              </w:rPr>
              <w:t>（高度）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配置要求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xml:space="preserve">电子探针主机 </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2.EPMA</w:t>
            </w:r>
            <w:r>
              <w:rPr>
                <w:rFonts w:ascii="仿宋_GB2312" w:hAnsi="仿宋_GB2312" w:cs="仿宋_GB2312" w:eastAsia="仿宋_GB2312"/>
                <w:sz w:val="24"/>
                <w:color w:val="000000"/>
              </w:rPr>
              <w:t>控制单元</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机械泵和分子泵真空系统</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四孔、九孔、地质薄片样品架</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 xml:space="preserve">标准软件 </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循环冷却水</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主机用变压器</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能谱仪</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9.X</w:t>
            </w:r>
            <w:r>
              <w:rPr>
                <w:rFonts w:ascii="仿宋_GB2312" w:hAnsi="仿宋_GB2312" w:cs="仿宋_GB2312" w:eastAsia="仿宋_GB2312"/>
                <w:sz w:val="24"/>
                <w:color w:val="000000"/>
              </w:rPr>
              <w:t>射线荧光光谱仪</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说明书</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无尘清洁纸</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真空硅脂</w:t>
            </w:r>
            <w:r>
              <w:rPr>
                <w:rFonts w:ascii="仿宋_GB2312" w:hAnsi="仿宋_GB2312" w:cs="仿宋_GB2312" w:eastAsia="仿宋_GB2312"/>
                <w:sz w:val="24"/>
                <w:color w:val="000000"/>
              </w:rPr>
              <w:t>1</w:t>
            </w:r>
            <w:r>
              <w:rPr>
                <w:rFonts w:ascii="仿宋_GB2312" w:hAnsi="仿宋_GB2312" w:cs="仿宋_GB2312" w:eastAsia="仿宋_GB2312"/>
                <w:sz w:val="24"/>
                <w:color w:val="000000"/>
              </w:rPr>
              <w:t>盒</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碳导电胶带</w:t>
            </w:r>
            <w:r>
              <w:rPr>
                <w:rFonts w:ascii="仿宋_GB2312" w:hAnsi="仿宋_GB2312" w:cs="仿宋_GB2312" w:eastAsia="仿宋_GB2312"/>
                <w:sz w:val="24"/>
                <w:color w:val="000000"/>
              </w:rPr>
              <w:t>1</w:t>
            </w:r>
            <w:r>
              <w:rPr>
                <w:rFonts w:ascii="仿宋_GB2312" w:hAnsi="仿宋_GB2312" w:cs="仿宋_GB2312" w:eastAsia="仿宋_GB2312"/>
                <w:sz w:val="24"/>
                <w:color w:val="000000"/>
              </w:rPr>
              <w:t>包</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碳导电胶</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定性定量分析附件</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标准样品（含氧化物标样、金属组合标样、硫化物和超轻元素、稀土、硅酸盐矿物</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高真空喷镀仪</w:t>
            </w:r>
            <w:r>
              <w:rPr>
                <w:rFonts w:ascii="仿宋_GB2312" w:hAnsi="仿宋_GB2312" w:cs="仿宋_GB2312" w:eastAsia="仿宋_GB2312"/>
                <w:sz w:val="24"/>
                <w:color w:val="000000"/>
              </w:rPr>
              <w:t>1</w:t>
            </w:r>
            <w:r>
              <w:rPr>
                <w:rFonts w:ascii="仿宋_GB2312" w:hAnsi="仿宋_GB2312" w:cs="仿宋_GB2312" w:eastAsia="仿宋_GB2312"/>
                <w:sz w:val="24"/>
                <w:color w:val="000000"/>
              </w:rPr>
              <w:t>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西安科技大学内指定位置</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结算单位：采购人结算，在付款前必须开具全额增值税发票给采购人。2.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现行合格标准，符合国家、行业、地方规定以及采购人规定的质量标准要求。按简易程序验收，验收内容包括设备的外观、数量、技术参数、功能等是否符合合同要求，以及设备的运行稳定性和检测结果的准确性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乙方负责所有货物的运输。确保货物安全、完整到达使用地点，运杂费用包含在总价内，包括货物从供货地点到甲方指定地点的运输费、保险费、搬运费等相关费用。 本项目由中标供应商进行货物的运送、安装、调试，验收合格后交付采购人使用，其所有费用由中标供应商负责。在采购项目实施中出现任何遗漏，均由中标供应商自行负责，采购人不再支付任何费用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 1年，售后服务响应时间（质保期内）：即时响应（包括电话响应）；电话响应无法解决 48 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一、商务条款 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3、投标有效期：本项目投标有效期为从开标之日起120日历天。中标供应商的投标文件有效期自动延长合同履行完毕。4、报价说明：①因采购人具有教科文进口环节减免税资格，进口设备可以报免税报价，不在教科文减免范围的设备应按含税开展报价。免税报价包含外贸代理服务费。②免税报价免除仅为进口环节的教科文减免税（进口环节增值税）③供应商报价未明确免税报价的视为含税报价。 5、付款条件相关要求： ①结算单位：采购人结算，在付款前必须开具全额增值税发票给采购人。 ②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6、其他备注说明（因本项目使用电子招投标系统，格式无法调整，招标文件中其他部分与本部分不一致时以本部分要求为准） ①在合同履行过程中，如发生合同纠纷，合同双方应按照中华人民共和国法律解释，按照《中华人民共和国民法典》规定及合同条款约定进行处理。②本项目已通过进口产品论证，投标文件中接受外文资料，但主要部分仍应尽量对应翻译成中文并附在相关外文资料后面。③本项目不强制要求文件第2.4.4知识产权第二条要求。商务条款为实质性响应条款，不允许负偏离。 二、其他要求 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线下递交文件地点：西安市雁塔区科技路30号合力紫郡大厦B座21层第二会议室，若电子投标文件与纸质投标文件不一致的，以电子投标文件为准。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投标报价未超过采购预算或者最高限价（合格）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交货时间不满足招标文件要求（不合格） 交货时间满足招标文件要求（合格）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质保期不满足招标文件要求（不合格）质保期满足招标文件要求（合格）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投标文件的签署、盖章不符合招标文件要求（不合格） 投标文件的签署、盖章符合招标文件要求（合格）</w:t>
            </w:r>
          </w:p>
        </w:tc>
        <w:tc>
          <w:tcPr>
            <w:tcW w:type="dxa" w:w="1661"/>
          </w:tcPr>
          <w:p>
            <w:pPr>
              <w:pStyle w:val="null3"/>
            </w:pPr>
            <w:r>
              <w:rPr>
                <w:rFonts w:ascii="仿宋_GB2312" w:hAnsi="仿宋_GB2312" w:cs="仿宋_GB2312" w:eastAsia="仿宋_GB2312"/>
              </w:rPr>
              <w:t>开标一览表 分项报价表.docx 投标函 商务应答表 标的清单 投标文件封面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货物标的出现漏项或数量与要求不符的（不合格） 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投标文件含有采购人不能接受的附加条件的（不合格） 投标文件没有采购人不能接受的附加条件的（合格）</w:t>
            </w:r>
          </w:p>
        </w:tc>
        <w:tc>
          <w:tcPr>
            <w:tcW w:type="dxa" w:w="1661"/>
          </w:tcPr>
          <w:p>
            <w:pPr>
              <w:pStyle w:val="null3"/>
            </w:pPr>
            <w:r>
              <w:rPr>
                <w:rFonts w:ascii="仿宋_GB2312" w:hAnsi="仿宋_GB2312" w:cs="仿宋_GB2312" w:eastAsia="仿宋_GB2312"/>
              </w:rPr>
              <w:t>分项报价表.docx 商务应答表 供应商认为有必要说明的其他问题.docx 标的清单 投标文件封面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供应商认为有必要说明的其他问题.docx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基本分（45分）：完全符合、响应招标文件要求计45分，“▲”参数负偏离一项扣4分，未带标识参数每负偏离一项扣1分，扣完为止。 注：文件中要求提供证明材料而未提供证明材料或提供的证明材料达不到要求视为负偏离。</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供应商针对本项目的实施方案，方案内容包含： ①项目总体实施方案；②项目人员方案；③项目实施时间安排方案；④安装调试方案和验收方案。 二、评审标准 1.完整性：方案须全面，对评审内容中的各项要求有详细描述； 2.可实施性：切合本项目实际情况，实施步骤清晰、合理； 3.针对性：方案能够紧扣项目实际情况，内容科学合理。 三、赋分标准（满分6分）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供应商针对本项目的售后服务方案，方案内容包含： ①质量保证期限及质量保证的范围承诺；②售后人员配置安排计划；③故障处理响应时间；④售后服务保障措施；⑤培训内容⑥培训计划安排。 二、评审标准 1.完整性：方案须全面，对评审内容中的各项要求有详细描述； 2.可实施性：切合本项目实际情况，实施步骤清晰、合理； 3.针对性：方案能够紧扣项目实际情况，内容科学合理。 三、赋分标准（满分9分） ①项目总体实施方案：每完全满足一个评审标准得0.5分，满分1.5分； ②项目人员方案:每完全满足一个评审标准得0.5分，满分1.5分； ③项目实施时间安排方案:每完全满足一个评审标准得0.5分，满分1.5分； ④安装调试方案和验收方案：每完全满足一个评审标准得0.5分，满分1.5分。 ⑤培训内容：每完全满足一个评审标准得0.5分，满分1.5分。 ⑥培训计划安排：每完全满足一个评审标准得0.5分，满分1.5分。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提供供应商2022年6月1日至今类似项目合同（以合同签订日期为准），每提供1个得1分，最高得5分。 备注：投标文件中提供合同复印件。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