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进度保证措施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6221CFEB"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进度保证措施</w:t>
      </w:r>
    </w:p>
    <w:p w14:paraId="0ED8858F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根据投标人提供的进度保证措施（包括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生产进度保证措施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运输进度保证措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施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；②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安装调试进度保证措施）进行评审：</w:t>
      </w:r>
    </w:p>
    <w:p w14:paraId="2CFC9B30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生产进度保证措施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运输进度保证措施：</w:t>
      </w:r>
    </w:p>
    <w:p w14:paraId="34ECF7F4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生产</w:t>
      </w: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运输</w:t>
      </w: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进度保证措施合详细可行，有针对性，完全满足项目要求的得0-1分；</w:t>
      </w:r>
    </w:p>
    <w:p w14:paraId="041F8460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安装调试进度保证措施：</w:t>
      </w:r>
    </w:p>
    <w:p w14:paraId="6E92C1E8">
      <w:pPr>
        <w:jc w:val="left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安装、调试方案科学可行，完全满足项目要求的得0-1分；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10627D"/>
    <w:rsid w:val="5640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173</Characters>
  <Lines>0</Lines>
  <Paragraphs>0</Paragraphs>
  <TotalTime>0</TotalTime>
  <ScaleCrop>false</ScaleCrop>
  <LinksUpToDate>false</LinksUpToDate>
  <CharactersWithSpaces>173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2025-11-20T09:46:00Z</dcterms:created>
  <dc:creator>29736</dc:creator>
  <cp:lastModifiedBy>微信用户</cp:lastModifiedBy>
  <dcterms:modified xsi:type="dcterms:W3CDTF">2025-11-20T09:53:45Z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eyJoZGlkIjoiODgyNTFiOWYzNGU1NTQ2OTVmOTRhMDA0YTFiZjZjYjciLCJ1c2VySWQiOiIxMDA0NjE4OTIyIn0=</vt:lpwstr>
  </property>
  <property fmtid="{D5CDD505-2E9C-101B-9397-08002B2CF9AE}" pid="4" name="ICV">
    <vt:lpwstr>F000A6D2190B4FC8925E0B75C3A338E8_12</vt:lpwstr>
  </property>
</Properties>
</file>