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C996C">
      <w:pPr>
        <w:pStyle w:val="7"/>
        <w:ind w:firstLine="400" w:firstLineChars="200"/>
        <w:rPr>
          <w:rFonts w:hint="eastAsia" w:ascii="仿宋" w:hAnsi="仿宋"/>
          <w:szCs w:val="32"/>
          <w:highlight w:val="none"/>
        </w:rPr>
      </w:pPr>
    </w:p>
    <w:p w14:paraId="41346677">
      <w:pPr>
        <w:kinsoku w:val="0"/>
        <w:spacing w:line="400" w:lineRule="exact"/>
        <w:ind w:firstLine="904" w:firstLineChars="250"/>
        <w:jc w:val="center"/>
        <w:rPr>
          <w:rFonts w:hint="eastAsia" w:hAnsi="宋体"/>
          <w:b/>
          <w:bCs/>
          <w:sz w:val="36"/>
          <w:szCs w:val="36"/>
          <w:highlight w:val="none"/>
        </w:rPr>
      </w:pPr>
      <w:r>
        <w:rPr>
          <w:rFonts w:hint="eastAsia" w:hAnsi="宋体"/>
          <w:b/>
          <w:bCs/>
          <w:sz w:val="36"/>
          <w:szCs w:val="36"/>
          <w:highlight w:val="none"/>
        </w:rPr>
        <w:t>设备采购供货合同</w:t>
      </w:r>
    </w:p>
    <w:p w14:paraId="5280F8EA">
      <w:pPr>
        <w:kinsoku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甲方：陕西科技大学</w:t>
      </w:r>
    </w:p>
    <w:p w14:paraId="45C83236">
      <w:pPr>
        <w:kinsoku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乙方：</w:t>
      </w:r>
      <w:r>
        <w:rPr>
          <w:rFonts w:hAnsi="宋体"/>
          <w:sz w:val="24"/>
          <w:highlight w:val="none"/>
        </w:rPr>
        <w:t xml:space="preserve"> </w:t>
      </w:r>
      <w:r>
        <w:rPr>
          <w:rFonts w:hint="eastAsia" w:hAnsi="宋体"/>
          <w:sz w:val="24"/>
          <w:highlight w:val="none"/>
        </w:rPr>
        <w:t xml:space="preserve">           </w:t>
      </w:r>
    </w:p>
    <w:p w14:paraId="1E04996F">
      <w:pPr>
        <w:kinsoku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根据《中华人民共和国政府采购法》、《中华人民共和国民法典》等法律法规，甲方通过          （公开招标），选定乙方为中标单位。甲、乙双方在平等基础上协商一致，达成如下合同条款：</w:t>
      </w:r>
    </w:p>
    <w:p w14:paraId="77F10033">
      <w:pPr>
        <w:kinsoku w:val="0"/>
        <w:spacing w:line="400" w:lineRule="exact"/>
        <w:ind w:firstLine="600" w:firstLineChars="250"/>
        <w:rPr>
          <w:rFonts w:hint="eastAsia" w:hAnsi="宋体" w:eastAsia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一、</w:t>
      </w:r>
      <w:r>
        <w:rPr>
          <w:rFonts w:hAnsi="宋体"/>
          <w:b/>
          <w:sz w:val="24"/>
          <w:highlight w:val="none"/>
        </w:rPr>
        <w:t>合同内容</w:t>
      </w:r>
      <w:r>
        <w:rPr>
          <w:rFonts w:hint="eastAsia" w:hAnsi="宋体"/>
          <w:b/>
          <w:sz w:val="24"/>
          <w:highlight w:val="none"/>
        </w:rPr>
        <w:t xml:space="preserve">                                 价格单位：元</w:t>
      </w:r>
    </w:p>
    <w:tbl>
      <w:tblPr>
        <w:tblStyle w:val="11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506A2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0BD3163F">
            <w:pPr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 w14:paraId="2C68FBBB">
            <w:pPr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设备名称</w:t>
            </w:r>
          </w:p>
        </w:tc>
        <w:tc>
          <w:tcPr>
            <w:tcW w:w="1260" w:type="dxa"/>
            <w:vAlign w:val="center"/>
          </w:tcPr>
          <w:p w14:paraId="3CFF8A40">
            <w:pPr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 w14:paraId="24E453F8">
            <w:pPr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产地</w:t>
            </w:r>
          </w:p>
        </w:tc>
        <w:tc>
          <w:tcPr>
            <w:tcW w:w="900" w:type="dxa"/>
            <w:vAlign w:val="center"/>
          </w:tcPr>
          <w:p w14:paraId="36F4E741">
            <w:pPr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 w14:paraId="5010F2EB">
            <w:pPr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 w14:paraId="089DF0A3">
            <w:pPr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 w14:paraId="6E9279E1">
            <w:pPr>
              <w:spacing w:line="400" w:lineRule="exact"/>
              <w:jc w:val="center"/>
              <w:rPr>
                <w:rFonts w:hint="eastAsia" w:hAnsi="宋体"/>
                <w:b/>
                <w:sz w:val="24"/>
                <w:highlight w:val="none"/>
              </w:rPr>
            </w:pPr>
            <w:r>
              <w:rPr>
                <w:rFonts w:hint="eastAsia" w:hAnsi="宋体"/>
                <w:b/>
                <w:sz w:val="24"/>
                <w:highlight w:val="none"/>
              </w:rPr>
              <w:t>备注</w:t>
            </w:r>
          </w:p>
        </w:tc>
      </w:tr>
      <w:tr w14:paraId="351EB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6B8453B3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  <w:r>
              <w:rPr>
                <w:rFonts w:hint="eastAsia" w:hAnsi="宋体" w:cs="宋体"/>
                <w:szCs w:val="21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 w14:paraId="32CACF14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45BE07B9">
            <w:pPr>
              <w:spacing w:line="400" w:lineRule="exact"/>
              <w:jc w:val="center"/>
              <w:rPr>
                <w:rFonts w:hint="eastAsia" w:hAnsi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0A500A0">
            <w:pPr>
              <w:spacing w:line="400" w:lineRule="exact"/>
              <w:jc w:val="center"/>
              <w:rPr>
                <w:rFonts w:hint="eastAsia" w:hAnsi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2A9CBEB">
            <w:pPr>
              <w:tabs>
                <w:tab w:val="left" w:pos="263"/>
              </w:tabs>
              <w:adjustRightInd w:val="0"/>
              <w:snapToGrid w:val="0"/>
              <w:jc w:val="left"/>
              <w:rPr>
                <w:rFonts w:hint="eastAsia" w:hAnsi="宋体" w:eastAsia="宋体" w:cs="宋体"/>
                <w:szCs w:val="21"/>
                <w:highlight w:val="none"/>
              </w:rPr>
            </w:pPr>
            <w:r>
              <w:rPr>
                <w:rFonts w:hint="eastAsia" w:hAnsi="宋体" w:cs="宋体"/>
                <w:szCs w:val="21"/>
                <w:highlight w:val="none"/>
              </w:rPr>
              <w:tab/>
            </w:r>
          </w:p>
        </w:tc>
        <w:tc>
          <w:tcPr>
            <w:tcW w:w="900" w:type="dxa"/>
            <w:vAlign w:val="center"/>
          </w:tcPr>
          <w:p w14:paraId="74FB5D0E">
            <w:pPr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39278D3A">
            <w:pPr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1E8E03C6">
            <w:pPr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7FA5C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B2ED065">
            <w:pPr>
              <w:adjustRightInd w:val="0"/>
              <w:snapToGrid w:val="0"/>
              <w:jc w:val="center"/>
              <w:rPr>
                <w:rFonts w:hint="eastAsia" w:hAnsi="宋体" w:eastAsia="宋体" w:cs="宋体"/>
                <w:szCs w:val="21"/>
                <w:highlight w:val="none"/>
              </w:rPr>
            </w:pPr>
            <w:r>
              <w:rPr>
                <w:rFonts w:hint="eastAsia" w:hAnsi="宋体" w:cs="宋体"/>
                <w:szCs w:val="21"/>
                <w:highlight w:val="none"/>
              </w:rPr>
              <w:t>2</w:t>
            </w:r>
          </w:p>
        </w:tc>
        <w:tc>
          <w:tcPr>
            <w:tcW w:w="1620" w:type="dxa"/>
            <w:vAlign w:val="center"/>
          </w:tcPr>
          <w:p w14:paraId="34A0D6C8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8DB74FD">
            <w:pPr>
              <w:spacing w:line="400" w:lineRule="exact"/>
              <w:jc w:val="center"/>
              <w:rPr>
                <w:rFonts w:hint="eastAsia" w:hAnsi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79F98B6B">
            <w:pPr>
              <w:spacing w:line="400" w:lineRule="exact"/>
              <w:jc w:val="center"/>
              <w:rPr>
                <w:rFonts w:hint="eastAsia" w:hAnsi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6EEAE3F7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26EED21">
            <w:pPr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3DE311DE">
            <w:pPr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4E49ED83">
            <w:pPr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6C2FA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26EFB46">
            <w:pPr>
              <w:adjustRightInd w:val="0"/>
              <w:snapToGrid w:val="0"/>
              <w:jc w:val="center"/>
              <w:rPr>
                <w:rFonts w:hint="eastAsia" w:hAnsi="宋体" w:eastAsia="宋体" w:cs="宋体"/>
                <w:szCs w:val="21"/>
                <w:highlight w:val="none"/>
              </w:rPr>
            </w:pPr>
            <w:r>
              <w:rPr>
                <w:rFonts w:hint="eastAsia" w:hAnsi="宋体" w:cs="宋体"/>
                <w:szCs w:val="21"/>
                <w:highlight w:val="none"/>
              </w:rPr>
              <w:t>3</w:t>
            </w:r>
          </w:p>
        </w:tc>
        <w:tc>
          <w:tcPr>
            <w:tcW w:w="1620" w:type="dxa"/>
            <w:vAlign w:val="center"/>
          </w:tcPr>
          <w:p w14:paraId="1A6FA60D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1E88594">
            <w:pPr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55026A91">
            <w:pPr>
              <w:spacing w:line="400" w:lineRule="exact"/>
              <w:jc w:val="center"/>
              <w:rPr>
                <w:rFonts w:hint="eastAsia" w:hAnsi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5A7E326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1D4CD0B">
            <w:pPr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47F121BE">
            <w:pPr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5770D632">
            <w:pPr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5EFB6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6EC28E8B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  <w:r>
              <w:rPr>
                <w:rFonts w:hint="eastAsia" w:hAnsi="宋体" w:cs="宋体"/>
                <w:szCs w:val="21"/>
                <w:highlight w:val="none"/>
              </w:rPr>
              <w:t>...</w:t>
            </w:r>
          </w:p>
        </w:tc>
        <w:tc>
          <w:tcPr>
            <w:tcW w:w="1620" w:type="dxa"/>
            <w:vAlign w:val="center"/>
          </w:tcPr>
          <w:p w14:paraId="1ABB3BCB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815BA78">
            <w:pPr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44BA701B">
            <w:pPr>
              <w:spacing w:line="400" w:lineRule="exact"/>
              <w:jc w:val="center"/>
              <w:rPr>
                <w:rFonts w:hint="eastAsia" w:hAnsi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3D5C17DA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900" w:type="dxa"/>
            <w:vAlign w:val="center"/>
          </w:tcPr>
          <w:p w14:paraId="2C46A680">
            <w:pPr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94" w:type="dxa"/>
            <w:vAlign w:val="center"/>
          </w:tcPr>
          <w:p w14:paraId="3DD53B5A">
            <w:pPr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24478648">
            <w:pPr>
              <w:jc w:val="center"/>
              <w:textAlignment w:val="center"/>
              <w:rPr>
                <w:rFonts w:hint="eastAsia" w:hAnsi="宋体" w:cs="宋体"/>
                <w:szCs w:val="21"/>
                <w:highlight w:val="none"/>
              </w:rPr>
            </w:pPr>
          </w:p>
        </w:tc>
      </w:tr>
      <w:tr w14:paraId="0ADAE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077CBA93">
            <w:pPr>
              <w:adjustRightInd w:val="0"/>
              <w:snapToGrid w:val="0"/>
              <w:jc w:val="center"/>
              <w:rPr>
                <w:rFonts w:hint="eastAsia" w:hAnsi="宋体" w:cs="宋体"/>
                <w:b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763C3E8F">
            <w:pPr>
              <w:adjustRightInd w:val="0"/>
              <w:snapToGrid w:val="0"/>
              <w:rPr>
                <w:rFonts w:hint="eastAsia" w:hAnsi="宋体" w:cs="宋体"/>
                <w:b/>
                <w:sz w:val="24"/>
                <w:highlight w:val="none"/>
              </w:rPr>
            </w:pPr>
            <w:r>
              <w:rPr>
                <w:rFonts w:hint="eastAsia" w:hAnsi="宋体" w:cs="宋体"/>
                <w:b/>
                <w:sz w:val="24"/>
                <w:highlight w:val="none"/>
              </w:rPr>
              <w:t>￥：       （大写）</w:t>
            </w:r>
          </w:p>
        </w:tc>
      </w:tr>
    </w:tbl>
    <w:p w14:paraId="7AE3EFBA">
      <w:pPr>
        <w:kinsoku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（详细参数用附件说明）</w:t>
      </w:r>
    </w:p>
    <w:p w14:paraId="23529B5E">
      <w:pPr>
        <w:kinsoku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Ansi="宋体"/>
          <w:sz w:val="24"/>
          <w:highlight w:val="none"/>
        </w:rPr>
        <w:t>乙方负责按</w:t>
      </w:r>
      <w:r>
        <w:rPr>
          <w:rFonts w:hint="eastAsia" w:hAnsi="宋体"/>
          <w:sz w:val="24"/>
          <w:highlight w:val="none"/>
        </w:rPr>
        <w:t>以上</w:t>
      </w:r>
      <w:r>
        <w:rPr>
          <w:rFonts w:hAnsi="宋体"/>
          <w:sz w:val="24"/>
          <w:highlight w:val="none"/>
        </w:rPr>
        <w:t>确定</w:t>
      </w:r>
      <w:r>
        <w:rPr>
          <w:rFonts w:hint="eastAsia" w:hAnsi="宋体"/>
          <w:sz w:val="24"/>
          <w:highlight w:val="none"/>
        </w:rPr>
        <w:t>的设备规格、型号及配套内容进行供货，及</w:t>
      </w:r>
      <w:r>
        <w:rPr>
          <w:rFonts w:hAnsi="宋体"/>
          <w:sz w:val="24"/>
          <w:highlight w:val="none"/>
        </w:rPr>
        <w:t>时运到甲方指定交货地点</w:t>
      </w:r>
      <w:r>
        <w:rPr>
          <w:rFonts w:hint="eastAsia" w:hAnsi="宋体"/>
          <w:sz w:val="24"/>
          <w:highlight w:val="none"/>
        </w:rPr>
        <w:t>安装调试</w:t>
      </w:r>
      <w:r>
        <w:rPr>
          <w:rFonts w:hAnsi="宋体"/>
          <w:sz w:val="24"/>
          <w:highlight w:val="none"/>
        </w:rPr>
        <w:t>，</w:t>
      </w:r>
      <w:r>
        <w:rPr>
          <w:rFonts w:hint="eastAsia" w:hAnsi="宋体"/>
          <w:sz w:val="24"/>
          <w:highlight w:val="none"/>
        </w:rPr>
        <w:t>确保所有设备达到最佳运行状态，</w:t>
      </w:r>
      <w:r>
        <w:rPr>
          <w:rFonts w:hAnsi="宋体"/>
          <w:sz w:val="24"/>
          <w:highlight w:val="none"/>
        </w:rPr>
        <w:t>负责对甲方操作</w:t>
      </w:r>
      <w:r>
        <w:rPr>
          <w:rFonts w:hint="eastAsia" w:hAnsi="宋体"/>
          <w:sz w:val="24"/>
          <w:highlight w:val="none"/>
        </w:rPr>
        <w:t>、</w:t>
      </w:r>
      <w:r>
        <w:rPr>
          <w:rFonts w:hAnsi="宋体"/>
          <w:sz w:val="24"/>
          <w:highlight w:val="none"/>
        </w:rPr>
        <w:t>维护人员</w:t>
      </w:r>
      <w:r>
        <w:rPr>
          <w:rFonts w:hint="eastAsia" w:hAnsi="宋体"/>
          <w:sz w:val="24"/>
          <w:highlight w:val="none"/>
        </w:rPr>
        <w:t>进行培训</w:t>
      </w:r>
      <w:r>
        <w:rPr>
          <w:rFonts w:hAnsi="宋体"/>
          <w:sz w:val="24"/>
          <w:highlight w:val="none"/>
        </w:rPr>
        <w:t>，指导操作</w:t>
      </w:r>
      <w:r>
        <w:rPr>
          <w:rFonts w:hint="eastAsia" w:hAnsi="宋体"/>
          <w:sz w:val="24"/>
          <w:highlight w:val="none"/>
        </w:rPr>
        <w:t>、</w:t>
      </w:r>
      <w:r>
        <w:rPr>
          <w:rFonts w:hAnsi="宋体"/>
          <w:sz w:val="24"/>
          <w:highlight w:val="none"/>
        </w:rPr>
        <w:t>使用和维修保养，做好售后服务工作。</w:t>
      </w:r>
    </w:p>
    <w:p w14:paraId="094FFB42">
      <w:pPr>
        <w:spacing w:line="400" w:lineRule="exact"/>
        <w:ind w:firstLine="482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二、合同价格</w:t>
      </w:r>
    </w:p>
    <w:p w14:paraId="04DEF6B7">
      <w:pPr>
        <w:kinsoku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合同总价：人民币大写：</w:t>
      </w:r>
      <w:r>
        <w:rPr>
          <w:rFonts w:hint="eastAsia" w:hAnsi="宋体"/>
          <w:b/>
          <w:sz w:val="24"/>
          <w:highlight w:val="none"/>
          <w:u w:val="single"/>
        </w:rPr>
        <w:t xml:space="preserve">           </w:t>
      </w:r>
      <w:r>
        <w:rPr>
          <w:rFonts w:hint="eastAsia" w:hAnsi="宋体"/>
          <w:b/>
          <w:sz w:val="24"/>
          <w:highlight w:val="none"/>
        </w:rPr>
        <w:t>元</w:t>
      </w:r>
      <w:r>
        <w:rPr>
          <w:rFonts w:hAnsi="宋体"/>
          <w:b/>
          <w:sz w:val="24"/>
          <w:highlight w:val="none"/>
        </w:rPr>
        <w:t>整</w:t>
      </w:r>
      <w:r>
        <w:rPr>
          <w:rFonts w:hint="eastAsia" w:hAnsi="宋体"/>
          <w:b/>
          <w:sz w:val="24"/>
          <w:highlight w:val="none"/>
        </w:rPr>
        <w:t>；</w:t>
      </w:r>
      <w:r>
        <w:rPr>
          <w:rFonts w:hint="eastAsia" w:hAnsi="宋体"/>
          <w:sz w:val="24"/>
          <w:highlight w:val="none"/>
        </w:rPr>
        <w:t>￥</w:t>
      </w:r>
      <w:r>
        <w:rPr>
          <w:rFonts w:hint="eastAsia" w:hAnsi="宋体"/>
          <w:sz w:val="24"/>
          <w:highlight w:val="none"/>
          <w:u w:val="single"/>
        </w:rPr>
        <w:t xml:space="preserve">         .00</w:t>
      </w:r>
      <w:r>
        <w:rPr>
          <w:rFonts w:hint="eastAsia" w:hAnsi="宋体"/>
          <w:b/>
          <w:sz w:val="24"/>
          <w:highlight w:val="none"/>
          <w:u w:val="single"/>
        </w:rPr>
        <w:t xml:space="preserve">  </w:t>
      </w:r>
      <w:r>
        <w:rPr>
          <w:rFonts w:hint="eastAsia" w:hAnsi="宋体"/>
          <w:sz w:val="24"/>
          <w:highlight w:val="none"/>
        </w:rPr>
        <w:t>元。</w:t>
      </w:r>
    </w:p>
    <w:p w14:paraId="36B6B241">
      <w:pPr>
        <w:kinsoku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color w:val="000000"/>
          <w:sz w:val="24"/>
          <w:highlight w:val="none"/>
        </w:rPr>
        <w:t>合同总价包括：设备的价格及所发生的运输费、杂费（含保险）、商检费、搬运费、安装调试费、培训费等</w:t>
      </w:r>
      <w:r>
        <w:rPr>
          <w:rFonts w:hint="eastAsia" w:hAnsi="宋体"/>
          <w:sz w:val="24"/>
          <w:highlight w:val="none"/>
        </w:rPr>
        <w:t>一切费用。合同总价不可变更，不受市场价格或汇率变化的影响，不受实际数量变化的影响。</w:t>
      </w:r>
    </w:p>
    <w:p w14:paraId="30A6C099">
      <w:pPr>
        <w:spacing w:line="400" w:lineRule="exact"/>
        <w:ind w:firstLine="482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三、款项支付</w:t>
      </w:r>
    </w:p>
    <w:p w14:paraId="311184C8">
      <w:pPr>
        <w:spacing w:line="360" w:lineRule="auto"/>
        <w:ind w:firstLine="442" w:firstLineChars="200"/>
        <w:rPr>
          <w:rFonts w:ascii="Times New Roman" w:hAnsi="宋体"/>
          <w:b/>
          <w:sz w:val="22"/>
          <w:szCs w:val="21"/>
          <w:highlight w:val="none"/>
        </w:rPr>
      </w:pP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进口产品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：</w:t>
      </w:r>
    </w:p>
    <w:p w14:paraId="3F73DD57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1.设备进口减免税手续由采购人指定的进出口外贸公司办理（外贸代理服务费由中标人承担），采购人可协助提供相关资料。</w:t>
      </w:r>
    </w:p>
    <w:p w14:paraId="05986445">
      <w:pPr>
        <w:kinsoku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2.合同签订后，采购人将100%合同金额</w:t>
      </w:r>
      <w:r>
        <w:rPr>
          <w:rFonts w:hint="eastAsia" w:hAnsi="宋体" w:cs="Times New Roman"/>
          <w:sz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转入由进出口外贸公司、采购人及相关银行的三方监管账户，项目验收合格后解付监管账户相关资金。</w:t>
      </w:r>
    </w:p>
    <w:p w14:paraId="2D05817D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49984279">
      <w:pPr>
        <w:kinsoku w:val="0"/>
        <w:spacing w:line="400" w:lineRule="exact"/>
        <w:ind w:firstLine="442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国产产品：</w:t>
      </w:r>
    </w:p>
    <w:p w14:paraId="2F5C5FE8">
      <w:pPr>
        <w:numPr>
          <w:ilvl w:val="0"/>
          <w:numId w:val="0"/>
        </w:numPr>
        <w:kinsoku w:val="0"/>
        <w:spacing w:line="400" w:lineRule="exact"/>
        <w:ind w:firstLine="480" w:firstLineChars="200"/>
        <w:rPr>
          <w:rFonts w:hint="eastAsia" w:hAnsi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2"/>
          <w:highlight w:val="none"/>
          <w:lang w:val="en-US" w:eastAsia="zh-CN" w:bidi="ar-SA"/>
        </w:rPr>
        <w:t>1.</w:t>
      </w:r>
      <w:r>
        <w:rPr>
          <w:rFonts w:hint="eastAsia" w:hAnsi="宋体" w:cs="Times New Roman"/>
          <w:sz w:val="24"/>
          <w:highlight w:val="none"/>
          <w:lang w:val="en-US" w:eastAsia="zh-CN"/>
        </w:rPr>
        <w:t>合同生效后，乙方开具合同金额等额银行保函，甲方收到银行保函正本后预付合同货款。</w:t>
      </w:r>
    </w:p>
    <w:p w14:paraId="4A5681A0">
      <w:pPr>
        <w:numPr>
          <w:ilvl w:val="0"/>
          <w:numId w:val="0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2"/>
          <w:highlight w:val="none"/>
          <w:lang w:val="en-US" w:eastAsia="zh-CN" w:bidi="ar-SA"/>
        </w:rPr>
        <w:t>2.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发票在货到验收合格后由中标人开具给采购人</w:t>
      </w:r>
      <w:r>
        <w:rPr>
          <w:rFonts w:hint="eastAsia" w:hAnsi="宋体" w:cs="Times New Roman"/>
          <w:sz w:val="24"/>
          <w:highlight w:val="none"/>
          <w:lang w:val="en-US" w:eastAsia="zh-CN"/>
        </w:rPr>
        <w:t>。</w:t>
      </w:r>
    </w:p>
    <w:p w14:paraId="4F7DD5FE">
      <w:pPr>
        <w:numPr>
          <w:ilvl w:val="0"/>
          <w:numId w:val="0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2"/>
          <w:highlight w:val="none"/>
          <w:lang w:val="en-US" w:eastAsia="zh-CN" w:bidi="ar-SA"/>
        </w:rPr>
        <w:t>3.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采购人收到中标人开具的全额增值税专用发票（电子、纸质发票均可，纸质发票须包含发票联、抵扣联）后</w:t>
      </w:r>
      <w:r>
        <w:rPr>
          <w:rFonts w:hint="eastAsia" w:hAnsi="宋体" w:cs="Times New Roman"/>
          <w:sz w:val="24"/>
          <w:highlight w:val="none"/>
          <w:lang w:val="en-US" w:eastAsia="zh-CN"/>
        </w:rPr>
        <w:t>，甲方退还银行保函正本。</w:t>
      </w:r>
    </w:p>
    <w:p w14:paraId="4EB12317">
      <w:pPr>
        <w:kinsoku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eastAsia="zh-CN"/>
        </w:rPr>
      </w:pPr>
      <w:r>
        <w:rPr>
          <w:rFonts w:hint="eastAsia" w:hAnsi="宋体" w:cs="Times New Roman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.中标人在签订合同前须向采购人交纳中标金额的5%做为履约保证金，待验收合格后，无异议，供货商提交申请，使用部门签字确认后一次性无息退还。</w:t>
      </w:r>
    </w:p>
    <w:p w14:paraId="2A93721C">
      <w:pPr>
        <w:spacing w:line="400" w:lineRule="exact"/>
        <w:ind w:firstLine="482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四、交货条件</w:t>
      </w:r>
    </w:p>
    <w:p w14:paraId="19146655">
      <w:pPr>
        <w:kinsoku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1、交货地点：</w:t>
      </w:r>
      <w:r>
        <w:rPr>
          <w:rFonts w:hAnsi="宋体"/>
          <w:sz w:val="24"/>
          <w:highlight w:val="none"/>
        </w:rPr>
        <w:t>陕西省西安市未央区</w:t>
      </w:r>
      <w:r>
        <w:rPr>
          <w:rFonts w:hint="eastAsia" w:hAnsi="宋体"/>
          <w:sz w:val="24"/>
          <w:highlight w:val="none"/>
        </w:rPr>
        <w:t>陕西科技大学内指定地点（如交货地点为校外，请提供书面说明，且需征得甲方同意）。</w:t>
      </w:r>
    </w:p>
    <w:p w14:paraId="1F15B2AE">
      <w:pPr>
        <w:kinsoku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2、交货日期：双方签字盖章后合同生效，合同生效后     个日历日内完成交货。</w:t>
      </w:r>
    </w:p>
    <w:p w14:paraId="74EAEB96">
      <w:pPr>
        <w:spacing w:line="400" w:lineRule="exact"/>
        <w:ind w:firstLine="482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五、运输方式：</w:t>
      </w:r>
      <w:r>
        <w:rPr>
          <w:rFonts w:hint="eastAsia" w:hAnsi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 w14:paraId="1A09C886">
      <w:pPr>
        <w:adjustRightInd w:val="0"/>
        <w:snapToGrid w:val="0"/>
        <w:spacing w:line="400" w:lineRule="exact"/>
        <w:ind w:firstLine="482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六、质量保证</w:t>
      </w:r>
    </w:p>
    <w:p w14:paraId="09561D7F"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1、乙方提供的产品必须满足招标文件及合同的技术参数要求。</w:t>
      </w:r>
    </w:p>
    <w:p w14:paraId="7F92752F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highlight w:val="none"/>
        </w:rPr>
      </w:pPr>
      <w:r>
        <w:rPr>
          <w:rFonts w:hint="eastAsia" w:hAnsi="宋体"/>
          <w:bCs/>
          <w:sz w:val="24"/>
          <w:highlight w:val="none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214B99CA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3、乙方保证所提供的设备质量可靠、进货渠道正规、配置合理、技术性能完全满足招标文件要求。</w:t>
      </w:r>
    </w:p>
    <w:p w14:paraId="2BB21D1B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4、乙方应随产品提供检验报告等相关材料。</w:t>
      </w:r>
    </w:p>
    <w:p w14:paraId="2376CAB9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5、设备</w:t>
      </w:r>
      <w:r>
        <w:rPr>
          <w:rFonts w:hint="eastAsia" w:hAnsi="宋体"/>
          <w:bCs/>
          <w:sz w:val="24"/>
          <w:highlight w:val="none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3AA059C2">
      <w:pPr>
        <w:adjustRightInd w:val="0"/>
        <w:snapToGrid w:val="0"/>
        <w:spacing w:line="400" w:lineRule="exact"/>
        <w:ind w:firstLine="482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七、质保期与承诺</w:t>
      </w:r>
    </w:p>
    <w:p w14:paraId="478475C3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  <w:u w:val="single"/>
        </w:rPr>
      </w:pPr>
      <w:r>
        <w:rPr>
          <w:rFonts w:hint="eastAsia" w:hAnsi="宋体"/>
          <w:sz w:val="24"/>
          <w:highlight w:val="none"/>
        </w:rPr>
        <w:t>1、设备的质保期为设备验收合格后</w:t>
      </w:r>
      <w:r>
        <w:rPr>
          <w:rFonts w:hint="eastAsia" w:hAnsi="宋体"/>
          <w:sz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highlight w:val="none"/>
        </w:rPr>
        <w:t>年。</w:t>
      </w:r>
    </w:p>
    <w:p w14:paraId="3E1E686B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bCs/>
          <w:sz w:val="24"/>
          <w:highlight w:val="none"/>
        </w:rPr>
      </w:pPr>
      <w:r>
        <w:rPr>
          <w:rFonts w:hint="eastAsia" w:hAnsi="宋体"/>
          <w:bCs/>
          <w:sz w:val="24"/>
          <w:highlight w:val="none"/>
        </w:rPr>
        <w:t>2、质保期内，若发生产品质量问题，乙方应免费解决；否则，甲方将乙方列入“政府采购联合惩戒黑名单”，并追究法律责任。</w:t>
      </w:r>
    </w:p>
    <w:p w14:paraId="60105BFE">
      <w:pPr>
        <w:adjustRightInd w:val="0"/>
        <w:snapToGrid w:val="0"/>
        <w:spacing w:line="400" w:lineRule="exact"/>
        <w:ind w:firstLine="359" w:firstLineChars="149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八、安装、调试及技术服务</w:t>
      </w:r>
    </w:p>
    <w:p w14:paraId="111E1C6E">
      <w:pPr>
        <w:spacing w:line="400" w:lineRule="exact"/>
        <w:ind w:firstLine="496" w:firstLineChars="207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1、技术资料包括：出厂检测报告、产品使用说明书、合格证等其它相关资料。</w:t>
      </w:r>
    </w:p>
    <w:p w14:paraId="21DB040A">
      <w:pPr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2、在质保期内，乙方在接到用户对所购设备进行维修的要求后，24小时内到用户现场进行维修服务，全部费用由乙方支付；若需将产品送回生产厂，由乙方支付维修设备所需的往返费用。</w:t>
      </w:r>
    </w:p>
    <w:p w14:paraId="74DF62A4">
      <w:pPr>
        <w:spacing w:line="400" w:lineRule="exact"/>
        <w:ind w:firstLine="480" w:firstLineChars="200"/>
        <w:rPr>
          <w:rFonts w:hint="eastAsia" w:hAnsi="宋体" w:eastAsia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3、安装调试完成后，产品的性能、稳定性等未达到招标文件要求，甲方有权拒绝验收。</w:t>
      </w:r>
    </w:p>
    <w:p w14:paraId="6B299795">
      <w:pPr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4、技术培训</w:t>
      </w:r>
    </w:p>
    <w:p w14:paraId="57CCC3AA">
      <w:pPr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1）内容：包括设备原理、使用操作、保养维修技术等，使受训人员达到独立使用、熟练操作的程度。</w:t>
      </w:r>
    </w:p>
    <w:p w14:paraId="116C69AF">
      <w:pPr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2）根据实际需要培训主要操作人员。</w:t>
      </w:r>
    </w:p>
    <w:p w14:paraId="2069C3D4">
      <w:pPr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3）时间：在收到甲方通知后一周内安排。</w:t>
      </w:r>
    </w:p>
    <w:p w14:paraId="7BD66933">
      <w:pPr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4）所有培训费用（含交通费、住宿等费用）由乙方承担。</w:t>
      </w:r>
    </w:p>
    <w:p w14:paraId="3BD6D2C7">
      <w:pPr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5）投标文件里有其他相关说明或承诺的，应该按投标文件执行。</w:t>
      </w:r>
    </w:p>
    <w:p w14:paraId="1671DC5A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5、服务承诺：按投标文件中的服务承诺执行。</w:t>
      </w:r>
    </w:p>
    <w:p w14:paraId="6F9424F4">
      <w:pPr>
        <w:adjustRightInd w:val="0"/>
        <w:snapToGrid w:val="0"/>
        <w:spacing w:line="400" w:lineRule="exact"/>
        <w:ind w:firstLine="480" w:firstLineChars="200"/>
        <w:rPr>
          <w:rFonts w:hint="eastAsia" w:hAnsi="宋体" w:eastAsia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6、安装调试过程中出现的安全责任问题由乙方全权负责，若造成损失由乙方负责赔偿。</w:t>
      </w:r>
    </w:p>
    <w:p w14:paraId="4DA2D8A4">
      <w:pPr>
        <w:spacing w:line="400" w:lineRule="exact"/>
        <w:ind w:firstLine="532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九、设备验收</w:t>
      </w:r>
    </w:p>
    <w:p w14:paraId="5AA96FF2">
      <w:pPr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1、设备到货后，乙方负责安装调试，达到正常运行条件后书面通知甲方验收。</w:t>
      </w:r>
    </w:p>
    <w:p w14:paraId="11E1893F">
      <w:pPr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2、安装完成后应提供详细的安装报告，并详细记录各种指示的实测数据。</w:t>
      </w:r>
    </w:p>
    <w:p w14:paraId="7FF4CAA6">
      <w:pPr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3、提供完整的操作手册和安装、调试、维修手册；提供制造厂家的检验测试报告或设备出厂检测报告。</w:t>
      </w:r>
    </w:p>
    <w:p w14:paraId="0322D9D7">
      <w:pPr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4、甲方根据合同要求对设备进行验收、确认设备的产地、规格、型号和数量。验收依据为</w:t>
      </w:r>
      <w:bookmarkStart w:id="0" w:name="_Toc337393760"/>
      <w:r>
        <w:rPr>
          <w:rFonts w:hint="eastAsia" w:hAnsi="宋体"/>
          <w:sz w:val="24"/>
          <w:highlight w:val="none"/>
        </w:rPr>
        <w:t>本合同文本、招投标文件和国内相应的标准、规范</w:t>
      </w:r>
      <w:bookmarkEnd w:id="0"/>
      <w:bookmarkStart w:id="1" w:name="_Toc337393761"/>
      <w:r>
        <w:rPr>
          <w:rFonts w:hint="eastAsia" w:hAnsi="宋体"/>
          <w:sz w:val="24"/>
          <w:highlight w:val="none"/>
        </w:rPr>
        <w:t>。</w:t>
      </w:r>
      <w:bookmarkEnd w:id="1"/>
    </w:p>
    <w:p w14:paraId="556F4A13">
      <w:pPr>
        <w:spacing w:line="400" w:lineRule="exact"/>
        <w:ind w:firstLine="480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5、验收合格后，填写设备验收单，并向甲方提交设备所包含的所有资料，以便使用单位日后管理和维护。</w:t>
      </w:r>
    </w:p>
    <w:p w14:paraId="37701048">
      <w:pPr>
        <w:tabs>
          <w:tab w:val="left" w:pos="5355"/>
        </w:tabs>
        <w:spacing w:line="400" w:lineRule="exact"/>
        <w:ind w:firstLine="506" w:firstLineChars="21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十</w:t>
      </w:r>
      <w:r>
        <w:rPr>
          <w:rFonts w:hAnsi="宋体"/>
          <w:b/>
          <w:sz w:val="24"/>
          <w:highlight w:val="none"/>
        </w:rPr>
        <w:t>、违约责任</w:t>
      </w:r>
      <w:r>
        <w:rPr>
          <w:rFonts w:hint="eastAsia" w:hAnsi="宋体"/>
          <w:b/>
          <w:sz w:val="24"/>
          <w:highlight w:val="none"/>
        </w:rPr>
        <w:t>：</w:t>
      </w:r>
    </w:p>
    <w:p w14:paraId="4CB9EC6C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1、按《中华人民共和国民法典》中的相关条款执行。</w:t>
      </w:r>
    </w:p>
    <w:p w14:paraId="04FDB83D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2、若乙方出现不能供货等违约情况，甲方将不退合同金额5%的履约保证金。</w:t>
      </w:r>
    </w:p>
    <w:p w14:paraId="52188A16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3、未按合同要求提供产品或设备质量不能满足招标的技术要求，甲方有权终止合同，并保留追究乙方违约责任的权利。</w:t>
      </w:r>
    </w:p>
    <w:p w14:paraId="239A97F8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4、因供货期迟延的，乙方按照每天1‰向甲方承担违约责任。</w:t>
      </w:r>
    </w:p>
    <w:p w14:paraId="6AE91429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5、因产品质量问题违约的，除了按照迟延时间计算违约金外，另可以采取退货、换货等方式，由乙方承担一切费用。</w:t>
      </w:r>
    </w:p>
    <w:p w14:paraId="5A43CB79">
      <w:pPr>
        <w:tabs>
          <w:tab w:val="left" w:pos="5355"/>
        </w:tabs>
        <w:spacing w:line="400" w:lineRule="exact"/>
        <w:ind w:firstLine="482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十一、合同争议的解决：</w:t>
      </w:r>
    </w:p>
    <w:p w14:paraId="42675F4F">
      <w:pPr>
        <w:tabs>
          <w:tab w:val="left" w:pos="5355"/>
        </w:tabs>
        <w:spacing w:line="400" w:lineRule="exact"/>
        <w:ind w:firstLine="480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 w14:paraId="3F6DE5BD">
      <w:pPr>
        <w:tabs>
          <w:tab w:val="left" w:pos="5355"/>
        </w:tabs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 w14:paraId="7F94F6B9">
      <w:pPr>
        <w:tabs>
          <w:tab w:val="left" w:pos="5355"/>
        </w:tabs>
        <w:spacing w:line="400" w:lineRule="exact"/>
        <w:ind w:firstLine="482" w:firstLineChars="200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十二、其它事项</w:t>
      </w:r>
    </w:p>
    <w:p w14:paraId="387605FC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1、甲、乙双方做为合同执行的主体，有义务及时完全履行合同。招标代理机构：陕西正信招标有限公司监督履行。</w:t>
      </w:r>
    </w:p>
    <w:p w14:paraId="613CB556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2、甲方使用部门代表学校签署合同，并随时监督合同履行情况。</w:t>
      </w:r>
    </w:p>
    <w:p w14:paraId="074C3472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458F6412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4、招标文件和乙方的投标文件以及合同附件均为合同不可分割的部分。</w:t>
      </w:r>
    </w:p>
    <w:p w14:paraId="17D32FC4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5、合同一式陆份，甲方持肆份、乙方执壹份，招标代理机构壹份。双方签字盖章后生效，合同执行完毕自动失效（合同的服务承诺长期有效）。</w:t>
      </w:r>
    </w:p>
    <w:p w14:paraId="4E32E22A">
      <w:pPr>
        <w:tabs>
          <w:tab w:val="left" w:pos="5355"/>
        </w:tabs>
        <w:spacing w:line="400" w:lineRule="exact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 xml:space="preserve">    6、使用单位收货、验货人员：____________  电话：_______________</w:t>
      </w:r>
    </w:p>
    <w:p w14:paraId="786A0893">
      <w:pPr>
        <w:tabs>
          <w:tab w:val="left" w:pos="5355"/>
        </w:tabs>
        <w:spacing w:line="400" w:lineRule="exact"/>
        <w:rPr>
          <w:rFonts w:hint="eastAsia" w:hAnsi="宋体"/>
          <w:sz w:val="24"/>
          <w:highlight w:val="none"/>
        </w:rPr>
      </w:pPr>
    </w:p>
    <w:p w14:paraId="0009BD85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  <w:highlight w:val="none"/>
        </w:rPr>
      </w:pPr>
      <w:r>
        <w:rPr>
          <w:rFonts w:hint="eastAsia" w:hAnsi="宋体"/>
          <w:color w:val="000000"/>
          <w:sz w:val="24"/>
          <w:highlight w:val="none"/>
        </w:rPr>
        <w:t>甲  方：</w:t>
      </w:r>
      <w:r>
        <w:rPr>
          <w:rFonts w:hint="eastAsia" w:hAnsi="宋体"/>
          <w:sz w:val="24"/>
          <w:highlight w:val="none"/>
        </w:rPr>
        <w:t>陕西科技大学</w:t>
      </w:r>
      <w:r>
        <w:rPr>
          <w:rFonts w:hint="eastAsia" w:hAnsi="宋体"/>
          <w:color w:val="000000"/>
          <w:sz w:val="24"/>
          <w:highlight w:val="none"/>
        </w:rPr>
        <w:t xml:space="preserve">   　            乙  方：</w:t>
      </w:r>
      <w:r>
        <w:rPr>
          <w:rFonts w:hint="eastAsia" w:hAnsi="宋体"/>
          <w:sz w:val="24"/>
          <w:highlight w:val="none"/>
        </w:rPr>
        <w:t xml:space="preserve"> </w:t>
      </w:r>
    </w:p>
    <w:p w14:paraId="175E9D2F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地　址：</w:t>
      </w:r>
      <w:r>
        <w:rPr>
          <w:rFonts w:hAnsi="宋体"/>
          <w:sz w:val="24"/>
          <w:highlight w:val="none"/>
        </w:rPr>
        <w:t>陕西省西安市未央大学园区</w:t>
      </w:r>
      <w:r>
        <w:rPr>
          <w:rFonts w:hint="eastAsia" w:hAnsi="宋体"/>
          <w:sz w:val="24"/>
          <w:highlight w:val="none"/>
        </w:rPr>
        <w:t xml:space="preserve">     地　址： </w:t>
      </w:r>
    </w:p>
    <w:p w14:paraId="0AE7C3A4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代理人：　　　　　　　　　　　　　 　代理人：</w:t>
      </w:r>
    </w:p>
    <w:p w14:paraId="61F85B3E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技术确认：                           技术确认：</w:t>
      </w:r>
    </w:p>
    <w:p w14:paraId="42591AD9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联系电话：</w:t>
      </w:r>
      <w:r>
        <w:rPr>
          <w:rFonts w:hAnsi="宋体"/>
          <w:sz w:val="24"/>
          <w:highlight w:val="none"/>
        </w:rPr>
        <w:t>029-</w:t>
      </w:r>
      <w:r>
        <w:rPr>
          <w:rFonts w:hint="eastAsia" w:hAnsi="宋体"/>
          <w:sz w:val="24"/>
          <w:highlight w:val="none"/>
        </w:rPr>
        <w:t>86168123</w:t>
      </w:r>
      <w:r>
        <w:rPr>
          <w:rFonts w:hAnsi="宋体"/>
          <w:sz w:val="24"/>
          <w:highlight w:val="none"/>
        </w:rPr>
        <w:t xml:space="preserve"> </w:t>
      </w:r>
      <w:r>
        <w:rPr>
          <w:rFonts w:hint="eastAsia" w:hAnsi="宋体"/>
          <w:sz w:val="24"/>
          <w:highlight w:val="none"/>
        </w:rPr>
        <w:t xml:space="preserve">              联系电话：</w:t>
      </w:r>
    </w:p>
    <w:p w14:paraId="035E041C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 xml:space="preserve">开户行：中国银行西安浐灞区支行       开户行： </w:t>
      </w:r>
    </w:p>
    <w:p w14:paraId="1161D324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账号：102887455445                   账号：</w:t>
      </w:r>
    </w:p>
    <w:p w14:paraId="725A5A53">
      <w:pPr>
        <w:tabs>
          <w:tab w:val="left" w:pos="5355"/>
        </w:tabs>
        <w:spacing w:line="500" w:lineRule="exact"/>
        <w:ind w:firstLine="120" w:firstLineChars="5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时间：                               时间：</w:t>
      </w:r>
    </w:p>
    <w:p w14:paraId="76142FC2">
      <w:pPr>
        <w:rPr>
          <w:color w:val="auto"/>
          <w:highlight w:val="none"/>
        </w:rPr>
      </w:pPr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0F41C0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632418">
                          <w:pPr>
                            <w:pStyle w:val="9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632418">
                    <w:pPr>
                      <w:pStyle w:val="9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AF62992"/>
    <w:rsid w:val="264F0079"/>
    <w:rsid w:val="36DE2219"/>
    <w:rsid w:val="403B217E"/>
    <w:rsid w:val="58BC239B"/>
    <w:rsid w:val="64DF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paragraph" w:styleId="2">
    <w:name w:val="heading 2"/>
    <w:basedOn w:val="1"/>
    <w:next w:val="1"/>
    <w:qFormat/>
    <w:uiPriority w:val="1"/>
    <w:pPr>
      <w:ind w:left="501" w:hanging="401"/>
      <w:outlineLvl w:val="1"/>
    </w:pPr>
    <w:rPr>
      <w:rFonts w:ascii="Microsoft JhengHei" w:hAnsi="Microsoft JhengHei" w:eastAsia="Microsoft JhengHei" w:cs="Microsoft JhengHei"/>
      <w:b/>
      <w:bCs/>
      <w:szCs w:val="32"/>
    </w:rPr>
  </w:style>
  <w:style w:type="paragraph" w:styleId="3">
    <w:name w:val="heading 3"/>
    <w:basedOn w:val="1"/>
    <w:next w:val="1"/>
    <w:qFormat/>
    <w:uiPriority w:val="1"/>
    <w:pPr>
      <w:ind w:left="726" w:hanging="489"/>
      <w:outlineLvl w:val="2"/>
    </w:pPr>
    <w:rPr>
      <w:rFonts w:ascii="宋体" w:hAnsi="宋体" w:eastAsia="宋体" w:cs="宋体"/>
      <w:sz w:val="28"/>
      <w:szCs w:val="28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wordWrap/>
      <w:autoSpaceDE/>
      <w:autoSpaceDN/>
      <w:ind w:firstLine="420" w:firstLineChars="200"/>
    </w:pPr>
    <w:rPr>
      <w:rFonts w:ascii="Times New Roman"/>
      <w:sz w:val="21"/>
    </w:r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21"/>
      <w:szCs w:val="21"/>
    </w:r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3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4">
    <w:name w:val="List Paragraph"/>
    <w:basedOn w:val="1"/>
    <w:qFormat/>
    <w:uiPriority w:val="1"/>
    <w:pPr>
      <w:ind w:left="100" w:firstLine="420"/>
    </w:pPr>
    <w:rPr>
      <w:rFonts w:ascii="宋体" w:hAnsi="宋体" w:eastAsia="宋体" w:cs="宋体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2659</Words>
  <Characters>2873</Characters>
  <Lines>0</Lines>
  <Paragraphs>0</Paragraphs>
  <TotalTime>0</TotalTime>
  <ScaleCrop>false</ScaleCrop>
  <LinksUpToDate>false</LinksUpToDate>
  <CharactersWithSpaces>2964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2024-09-29T04:12:00Z</dcterms:created>
  <dc:creator>admin</dc:creator>
  <cp:lastModifiedBy>puppet</cp:lastModifiedBy>
  <dcterms:modified xsi:type="dcterms:W3CDTF">2025-11-20T03:50:12Z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1C5C188EE19943F0A7F30E53E3656961_12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