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5E9538">
      <w:pPr>
        <w:pStyle w:val="2"/>
        <w:spacing w:before="120"/>
        <w:ind w:left="0" w:right="34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  <w:highlight w:val="none"/>
          <w:shd w:val="clear" w:color="auto" w:fill="auto"/>
          <w:lang w:val="en-US" w:eastAsia="zh-Hans"/>
        </w:rPr>
      </w:pPr>
      <w:bookmarkStart w:id="0" w:name="_Toc14672"/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  <w:highlight w:val="none"/>
          <w:shd w:val="clear" w:color="auto" w:fill="auto"/>
          <w:lang w:val="en-US" w:eastAsia="zh-CN"/>
        </w:rPr>
        <w:t>技术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  <w:highlight w:val="none"/>
          <w:shd w:val="clear" w:color="auto" w:fill="auto"/>
          <w:lang w:val="en-US" w:eastAsia="zh-Hans"/>
        </w:rPr>
        <w:t>偏离表</w:t>
      </w:r>
      <w:bookmarkEnd w:id="0"/>
    </w:p>
    <w:p w14:paraId="6DFA5D3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56" w:beforeLines="50" w:beforeAutospacing="0" w:after="156" w:afterLines="50" w:afterAutospacing="0" w:line="240" w:lineRule="auto"/>
        <w:rPr>
          <w:rFonts w:hint="eastAsia" w:ascii="仿宋" w:hAnsi="仿宋" w:eastAsia="仿宋" w:cs="仿宋"/>
          <w:color w:val="auto"/>
          <w:kern w:val="0"/>
          <w:sz w:val="21"/>
          <w:szCs w:val="28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1"/>
          <w:szCs w:val="28"/>
          <w:highlight w:val="none"/>
          <w:shd w:val="clear" w:color="auto" w:fill="auto"/>
          <w:lang w:val="en-US" w:eastAsia="zh-Hans"/>
        </w:rPr>
        <w:t>项目</w:t>
      </w:r>
      <w:r>
        <w:rPr>
          <w:rFonts w:hint="eastAsia" w:ascii="仿宋" w:hAnsi="仿宋" w:eastAsia="仿宋" w:cs="仿宋"/>
          <w:color w:val="auto"/>
          <w:kern w:val="0"/>
          <w:sz w:val="21"/>
          <w:szCs w:val="28"/>
          <w:highlight w:val="none"/>
          <w:shd w:val="clear" w:color="auto" w:fill="auto"/>
          <w:lang w:val="en-US" w:eastAsia="zh-CN"/>
        </w:rPr>
        <w:t>名称</w:t>
      </w:r>
      <w:r>
        <w:rPr>
          <w:rFonts w:hint="eastAsia" w:ascii="仿宋" w:hAnsi="仿宋" w:eastAsia="仿宋" w:cs="仿宋"/>
          <w:color w:val="auto"/>
          <w:kern w:val="0"/>
          <w:sz w:val="21"/>
          <w:szCs w:val="28"/>
          <w:highlight w:val="none"/>
          <w:shd w:val="clear" w:color="auto" w:fill="auto"/>
          <w:lang w:val="en-US" w:eastAsia="zh-Hans"/>
        </w:rPr>
        <w:t>：</w:t>
      </w:r>
    </w:p>
    <w:p w14:paraId="6F39FF1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20" w:line="240" w:lineRule="auto"/>
        <w:ind w:left="0" w:right="34"/>
        <w:jc w:val="both"/>
        <w:rPr>
          <w:rFonts w:hint="eastAsia" w:ascii="仿宋" w:hAnsi="仿宋" w:eastAsia="仿宋" w:cs="仿宋"/>
          <w:color w:val="auto"/>
          <w:kern w:val="0"/>
          <w:sz w:val="21"/>
          <w:szCs w:val="28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1"/>
          <w:szCs w:val="28"/>
          <w:highlight w:val="none"/>
          <w:shd w:val="clear" w:color="auto" w:fill="auto"/>
          <w:lang w:val="en-US" w:eastAsia="zh-Hans"/>
        </w:rPr>
        <w:t>项目</w:t>
      </w:r>
      <w:r>
        <w:rPr>
          <w:rFonts w:hint="eastAsia" w:ascii="仿宋" w:hAnsi="仿宋" w:eastAsia="仿宋" w:cs="仿宋"/>
          <w:color w:val="auto"/>
          <w:kern w:val="0"/>
          <w:sz w:val="21"/>
          <w:szCs w:val="28"/>
          <w:highlight w:val="none"/>
          <w:shd w:val="clear" w:color="auto" w:fill="auto"/>
          <w:lang w:val="en-US" w:eastAsia="zh-CN"/>
        </w:rPr>
        <w:t>编号</w:t>
      </w:r>
      <w:r>
        <w:rPr>
          <w:rFonts w:hint="eastAsia" w:ascii="仿宋" w:hAnsi="仿宋" w:eastAsia="仿宋" w:cs="仿宋"/>
          <w:color w:val="auto"/>
          <w:kern w:val="0"/>
          <w:sz w:val="21"/>
          <w:szCs w:val="28"/>
          <w:highlight w:val="none"/>
          <w:shd w:val="clear" w:color="auto" w:fill="auto"/>
          <w:lang w:val="en-US" w:eastAsia="zh-Hans"/>
        </w:rPr>
        <w:t>：</w:t>
      </w:r>
    </w:p>
    <w:tbl>
      <w:tblPr>
        <w:tblStyle w:val="4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83"/>
        <w:gridCol w:w="2584"/>
        <w:gridCol w:w="2460"/>
        <w:gridCol w:w="2432"/>
      </w:tblGrid>
      <w:tr w14:paraId="755B15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28" w:type="pct"/>
            <w:vAlign w:val="center"/>
          </w:tcPr>
          <w:p w14:paraId="5733B804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1"/>
                <w:szCs w:val="28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1"/>
                <w:szCs w:val="28"/>
                <w:highlight w:val="none"/>
                <w:shd w:val="clear" w:color="auto" w:fill="auto"/>
                <w:lang w:val="en-US" w:eastAsia="zh-Hans"/>
              </w:rPr>
              <w:t>序号</w:t>
            </w:r>
          </w:p>
        </w:tc>
        <w:tc>
          <w:tcPr>
            <w:tcW w:w="1545" w:type="pct"/>
            <w:vAlign w:val="center"/>
          </w:tcPr>
          <w:p w14:paraId="1417854D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1"/>
                <w:szCs w:val="28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1"/>
                <w:szCs w:val="28"/>
                <w:highlight w:val="none"/>
                <w:shd w:val="clear" w:color="auto" w:fill="auto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1"/>
                <w:szCs w:val="28"/>
                <w:highlight w:val="none"/>
                <w:shd w:val="clear" w:color="auto" w:fill="auto"/>
                <w:lang w:val="en-US" w:eastAsia="zh-Hans"/>
              </w:rPr>
              <w:t>要求</w:t>
            </w:r>
          </w:p>
        </w:tc>
        <w:tc>
          <w:tcPr>
            <w:tcW w:w="1471" w:type="pct"/>
            <w:vAlign w:val="center"/>
          </w:tcPr>
          <w:p w14:paraId="40EE950F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1"/>
                <w:szCs w:val="2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1"/>
                <w:szCs w:val="28"/>
                <w:highlight w:val="none"/>
                <w:shd w:val="clear" w:color="auto" w:fill="auto"/>
                <w:lang w:val="en-US" w:eastAsia="zh-CN"/>
              </w:rPr>
              <w:t>投标内容</w:t>
            </w:r>
          </w:p>
        </w:tc>
        <w:tc>
          <w:tcPr>
            <w:tcW w:w="1454" w:type="pct"/>
            <w:vAlign w:val="center"/>
          </w:tcPr>
          <w:p w14:paraId="0D52CB03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1"/>
                <w:szCs w:val="28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1"/>
                <w:szCs w:val="28"/>
                <w:highlight w:val="none"/>
                <w:shd w:val="clear" w:color="auto" w:fill="auto"/>
                <w:lang w:val="en-US" w:eastAsia="zh-Hans"/>
              </w:rPr>
              <w:t>偏离情况</w:t>
            </w:r>
          </w:p>
        </w:tc>
      </w:tr>
      <w:tr w14:paraId="790A68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28" w:type="pct"/>
          </w:tcPr>
          <w:p w14:paraId="59270C8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8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545" w:type="pct"/>
          </w:tcPr>
          <w:p w14:paraId="778E6BB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8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471" w:type="pct"/>
          </w:tcPr>
          <w:p w14:paraId="5775995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8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454" w:type="pct"/>
          </w:tcPr>
          <w:p w14:paraId="5835848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8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2A71C5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28" w:type="pct"/>
          </w:tcPr>
          <w:p w14:paraId="7835A79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8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545" w:type="pct"/>
          </w:tcPr>
          <w:p w14:paraId="5E8D8B7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8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471" w:type="pct"/>
          </w:tcPr>
          <w:p w14:paraId="41B9EFB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8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454" w:type="pct"/>
          </w:tcPr>
          <w:p w14:paraId="31BB14A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8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4716DC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28" w:type="pct"/>
          </w:tcPr>
          <w:p w14:paraId="7852C22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8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545" w:type="pct"/>
          </w:tcPr>
          <w:p w14:paraId="03BCEC4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8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471" w:type="pct"/>
          </w:tcPr>
          <w:p w14:paraId="725A68F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8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454" w:type="pct"/>
          </w:tcPr>
          <w:p w14:paraId="27062ED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8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3E1639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28" w:type="pct"/>
          </w:tcPr>
          <w:p w14:paraId="2E4F98B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8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545" w:type="pct"/>
          </w:tcPr>
          <w:p w14:paraId="20E4516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8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471" w:type="pct"/>
          </w:tcPr>
          <w:p w14:paraId="57DFEFB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8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454" w:type="pct"/>
          </w:tcPr>
          <w:p w14:paraId="552C368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8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796562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28" w:type="pct"/>
          </w:tcPr>
          <w:p w14:paraId="6D3AC42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8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545" w:type="pct"/>
          </w:tcPr>
          <w:p w14:paraId="14C0287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8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471" w:type="pct"/>
          </w:tcPr>
          <w:p w14:paraId="460DA0F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8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454" w:type="pct"/>
          </w:tcPr>
          <w:p w14:paraId="6D27699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8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549287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28" w:type="pct"/>
          </w:tcPr>
          <w:p w14:paraId="1F8A75C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8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545" w:type="pct"/>
          </w:tcPr>
          <w:p w14:paraId="4AE5C5A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8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471" w:type="pct"/>
          </w:tcPr>
          <w:p w14:paraId="4AE75CA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8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454" w:type="pct"/>
          </w:tcPr>
          <w:p w14:paraId="22259AE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8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72357B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28" w:type="pct"/>
          </w:tcPr>
          <w:p w14:paraId="38EEFA6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8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545" w:type="pct"/>
          </w:tcPr>
          <w:p w14:paraId="7D0BC2F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8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471" w:type="pct"/>
          </w:tcPr>
          <w:p w14:paraId="2BBEC8F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8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454" w:type="pct"/>
          </w:tcPr>
          <w:p w14:paraId="491342C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8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00B0B9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28" w:type="pct"/>
          </w:tcPr>
          <w:p w14:paraId="0B7E0B6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8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545" w:type="pct"/>
          </w:tcPr>
          <w:p w14:paraId="08809A0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8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471" w:type="pct"/>
          </w:tcPr>
          <w:p w14:paraId="7D042DE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8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454" w:type="pct"/>
          </w:tcPr>
          <w:p w14:paraId="68DB350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8"/>
                <w:highlight w:val="none"/>
                <w:shd w:val="clear" w:color="auto" w:fill="auto"/>
                <w:lang w:val="en-US" w:eastAsia="zh-Hans"/>
              </w:rPr>
            </w:pPr>
          </w:p>
        </w:tc>
      </w:tr>
    </w:tbl>
    <w:p w14:paraId="42CC7860">
      <w:pPr>
        <w:spacing w:line="360" w:lineRule="auto"/>
        <w:rPr>
          <w:rFonts w:hint="eastAsia" w:ascii="仿宋" w:hAnsi="仿宋" w:eastAsia="仿宋" w:cs="仿宋"/>
          <w:color w:val="auto"/>
          <w:kern w:val="0"/>
          <w:sz w:val="21"/>
          <w:szCs w:val="28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1"/>
          <w:szCs w:val="28"/>
          <w:highlight w:val="none"/>
          <w:shd w:val="clear" w:color="auto" w:fill="auto"/>
          <w:lang w:val="en-US" w:eastAsia="zh-Hans"/>
        </w:rPr>
        <w:t>1、“招标要求”一栏应填写第</w:t>
      </w:r>
      <w:r>
        <w:rPr>
          <w:rFonts w:hint="eastAsia" w:ascii="仿宋" w:hAnsi="仿宋" w:eastAsia="仿宋" w:cs="仿宋"/>
          <w:color w:val="auto"/>
          <w:kern w:val="0"/>
          <w:sz w:val="21"/>
          <w:szCs w:val="28"/>
          <w:highlight w:val="none"/>
          <w:shd w:val="clear" w:color="auto" w:fill="auto"/>
          <w:lang w:val="en-US" w:eastAsia="zh-CN"/>
        </w:rPr>
        <w:t>三</w:t>
      </w:r>
      <w:r>
        <w:rPr>
          <w:rFonts w:hint="eastAsia" w:ascii="仿宋" w:hAnsi="仿宋" w:eastAsia="仿宋" w:cs="仿宋"/>
          <w:color w:val="auto"/>
          <w:kern w:val="0"/>
          <w:sz w:val="21"/>
          <w:szCs w:val="28"/>
          <w:highlight w:val="none"/>
          <w:shd w:val="clear" w:color="auto" w:fill="auto"/>
          <w:lang w:val="en-US" w:eastAsia="zh-Hans"/>
        </w:rPr>
        <w:t>章</w:t>
      </w:r>
      <w:r>
        <w:rPr>
          <w:rFonts w:hint="eastAsia" w:ascii="仿宋" w:hAnsi="仿宋" w:eastAsia="仿宋" w:cs="仿宋"/>
          <w:color w:val="auto"/>
          <w:kern w:val="0"/>
          <w:sz w:val="21"/>
          <w:szCs w:val="28"/>
          <w:highlight w:val="none"/>
          <w:shd w:val="clear" w:color="auto" w:fill="auto"/>
          <w:lang w:val="en-US" w:eastAsia="zh-CN"/>
        </w:rPr>
        <w:t>采购</w:t>
      </w:r>
      <w:r>
        <w:rPr>
          <w:rFonts w:hint="eastAsia" w:ascii="仿宋" w:hAnsi="仿宋" w:eastAsia="仿宋" w:cs="仿宋"/>
          <w:color w:val="auto"/>
          <w:kern w:val="0"/>
          <w:sz w:val="21"/>
          <w:szCs w:val="28"/>
          <w:highlight w:val="none"/>
          <w:shd w:val="clear" w:color="auto" w:fill="auto"/>
          <w:lang w:val="en-US" w:eastAsia="zh-Hans"/>
        </w:rPr>
        <w:t>内容及</w:t>
      </w:r>
      <w:r>
        <w:rPr>
          <w:rFonts w:hint="eastAsia" w:ascii="仿宋" w:hAnsi="仿宋" w:eastAsia="仿宋" w:cs="仿宋"/>
          <w:color w:val="auto"/>
          <w:kern w:val="0"/>
          <w:sz w:val="21"/>
          <w:szCs w:val="28"/>
          <w:highlight w:val="none"/>
          <w:shd w:val="clear" w:color="auto" w:fill="auto"/>
          <w:lang w:val="en-US" w:eastAsia="zh-CN"/>
        </w:rPr>
        <w:t>技术</w:t>
      </w:r>
      <w:r>
        <w:rPr>
          <w:rFonts w:hint="eastAsia" w:ascii="仿宋" w:hAnsi="仿宋" w:eastAsia="仿宋" w:cs="仿宋"/>
          <w:color w:val="auto"/>
          <w:kern w:val="0"/>
          <w:sz w:val="21"/>
          <w:szCs w:val="28"/>
          <w:highlight w:val="none"/>
          <w:shd w:val="clear" w:color="auto" w:fill="auto"/>
          <w:lang w:val="en-US" w:eastAsia="zh-Hans"/>
        </w:rPr>
        <w:t>要求的内容；</w:t>
      </w:r>
    </w:p>
    <w:p w14:paraId="3D6D02A1">
      <w:pPr>
        <w:spacing w:line="360" w:lineRule="auto"/>
        <w:rPr>
          <w:rFonts w:hint="eastAsia" w:ascii="仿宋" w:hAnsi="仿宋" w:eastAsia="仿宋" w:cs="仿宋"/>
          <w:color w:val="auto"/>
          <w:kern w:val="0"/>
          <w:sz w:val="21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1"/>
          <w:szCs w:val="28"/>
          <w:highlight w:val="none"/>
          <w:shd w:val="clear" w:color="auto" w:fill="auto"/>
          <w:lang w:val="en-US" w:eastAsia="zh-Hans"/>
        </w:rPr>
        <w:t>2、“投标内容”一栏必须详细，并应对照采购内容及技术要求的内容一一对应响应；</w:t>
      </w:r>
      <w:r>
        <w:rPr>
          <w:rFonts w:hint="eastAsia" w:ascii="仿宋" w:hAnsi="仿宋" w:eastAsia="仿宋" w:cs="仿宋"/>
          <w:color w:val="auto"/>
          <w:kern w:val="0"/>
          <w:sz w:val="21"/>
          <w:szCs w:val="28"/>
          <w:highlight w:val="none"/>
          <w:shd w:val="clear" w:color="auto" w:fill="auto"/>
          <w:lang w:val="en-US" w:eastAsia="zh-CN"/>
        </w:rPr>
        <w:t>并提供相关证明材料。</w:t>
      </w:r>
    </w:p>
    <w:p w14:paraId="59F71C63">
      <w:pPr>
        <w:spacing w:line="360" w:lineRule="auto"/>
        <w:rPr>
          <w:rFonts w:hint="eastAsia" w:ascii="仿宋" w:hAnsi="仿宋" w:eastAsia="仿宋" w:cs="仿宋"/>
          <w:color w:val="auto"/>
          <w:kern w:val="0"/>
          <w:sz w:val="21"/>
          <w:szCs w:val="28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1"/>
          <w:szCs w:val="28"/>
          <w:highlight w:val="none"/>
          <w:shd w:val="clear" w:color="auto" w:fill="auto"/>
          <w:lang w:val="en-US" w:eastAsia="zh-Hans"/>
        </w:rPr>
        <w:t>3、“偏离</w:t>
      </w:r>
      <w:r>
        <w:rPr>
          <w:rFonts w:hint="eastAsia" w:ascii="仿宋" w:hAnsi="仿宋" w:eastAsia="仿宋" w:cs="仿宋"/>
          <w:color w:val="auto"/>
          <w:kern w:val="0"/>
          <w:sz w:val="21"/>
          <w:szCs w:val="28"/>
          <w:highlight w:val="none"/>
          <w:shd w:val="clear" w:color="auto" w:fill="auto"/>
          <w:lang w:val="en-US" w:eastAsia="zh-CN"/>
        </w:rPr>
        <w:t>情况</w:t>
      </w:r>
      <w:r>
        <w:rPr>
          <w:rFonts w:hint="eastAsia" w:ascii="仿宋" w:hAnsi="仿宋" w:eastAsia="仿宋" w:cs="仿宋"/>
          <w:color w:val="auto"/>
          <w:kern w:val="0"/>
          <w:sz w:val="21"/>
          <w:szCs w:val="28"/>
          <w:highlight w:val="none"/>
          <w:shd w:val="clear" w:color="auto" w:fill="auto"/>
          <w:lang w:val="en-US" w:eastAsia="zh-Hans"/>
        </w:rPr>
        <w:t>”一栏应如实填写“正偏离”、“负偏离”或“无偏离”；</w:t>
      </w:r>
    </w:p>
    <w:p w14:paraId="3947E46E">
      <w:pPr>
        <w:spacing w:line="360" w:lineRule="auto"/>
        <w:rPr>
          <w:rFonts w:hint="eastAsia" w:ascii="仿宋" w:hAnsi="仿宋" w:eastAsia="仿宋" w:cs="仿宋"/>
          <w:color w:val="auto"/>
          <w:kern w:val="0"/>
          <w:sz w:val="21"/>
          <w:szCs w:val="28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1"/>
          <w:szCs w:val="28"/>
          <w:highlight w:val="none"/>
          <w:shd w:val="clear" w:color="auto" w:fill="auto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kern w:val="0"/>
          <w:sz w:val="21"/>
          <w:szCs w:val="28"/>
          <w:highlight w:val="none"/>
          <w:shd w:val="clear" w:color="auto" w:fill="auto"/>
          <w:lang w:val="en-US" w:eastAsia="zh-Hans"/>
        </w:rPr>
        <w:t>、投标人所填写的“偏离情况”与评审委员会判定不一致时，以评审委员会意见为主。</w:t>
      </w:r>
    </w:p>
    <w:p w14:paraId="7B8DF40A">
      <w:pPr>
        <w:spacing w:line="500" w:lineRule="exact"/>
        <w:ind w:firstLine="2520" w:firstLineChars="1200"/>
        <w:rPr>
          <w:rFonts w:hint="eastAsia" w:ascii="仿宋" w:hAnsi="仿宋" w:eastAsia="仿宋" w:cs="仿宋"/>
          <w:color w:val="auto"/>
          <w:kern w:val="0"/>
          <w:sz w:val="21"/>
          <w:szCs w:val="28"/>
          <w:highlight w:val="none"/>
          <w:shd w:val="clear" w:color="auto" w:fill="auto"/>
          <w:lang w:val="en-US" w:eastAsia="zh-Hans"/>
        </w:rPr>
      </w:pPr>
    </w:p>
    <w:p w14:paraId="7508C749">
      <w:pPr>
        <w:spacing w:line="500" w:lineRule="exact"/>
        <w:rPr>
          <w:rFonts w:hint="eastAsia" w:ascii="仿宋" w:hAnsi="仿宋" w:eastAsia="仿宋" w:cs="仿宋"/>
          <w:color w:val="auto"/>
          <w:kern w:val="0"/>
          <w:sz w:val="21"/>
          <w:szCs w:val="28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1"/>
          <w:szCs w:val="28"/>
          <w:highlight w:val="none"/>
          <w:shd w:val="clear" w:color="auto" w:fill="auto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kern w:val="0"/>
          <w:sz w:val="21"/>
          <w:szCs w:val="28"/>
          <w:highlight w:val="none"/>
          <w:shd w:val="clear" w:color="auto" w:fill="auto"/>
          <w:lang w:val="en-US" w:eastAsia="zh-Hans"/>
        </w:rPr>
        <w:t>名称：</w:t>
      </w:r>
      <w:r>
        <w:rPr>
          <w:rFonts w:hint="eastAsia" w:ascii="仿宋" w:hAnsi="仿宋" w:eastAsia="仿宋" w:cs="仿宋"/>
          <w:color w:val="auto"/>
          <w:kern w:val="0"/>
          <w:sz w:val="21"/>
          <w:szCs w:val="28"/>
          <w:highlight w:val="none"/>
          <w:u w:val="single"/>
          <w:shd w:val="clear" w:color="auto" w:fill="auto"/>
          <w:lang w:val="en-US" w:eastAsia="zh-Hans"/>
        </w:rPr>
        <w:t xml:space="preserve">               </w:t>
      </w:r>
      <w:r>
        <w:rPr>
          <w:rFonts w:hint="eastAsia" w:ascii="仿宋" w:hAnsi="仿宋" w:eastAsia="仿宋" w:cs="仿宋"/>
          <w:color w:val="auto"/>
          <w:kern w:val="0"/>
          <w:sz w:val="21"/>
          <w:szCs w:val="28"/>
          <w:highlight w:val="none"/>
          <w:shd w:val="clear" w:color="auto" w:fill="auto"/>
          <w:lang w:val="en-US" w:eastAsia="zh-Hans"/>
        </w:rPr>
        <w:t>（盖章）</w:t>
      </w:r>
    </w:p>
    <w:p w14:paraId="45BFA83D">
      <w:pPr>
        <w:spacing w:line="500" w:lineRule="exact"/>
        <w:rPr>
          <w:rFonts w:hint="eastAsia" w:ascii="仿宋" w:hAnsi="仿宋" w:eastAsia="仿宋" w:cs="仿宋"/>
          <w:color w:val="auto"/>
          <w:kern w:val="0"/>
          <w:sz w:val="21"/>
          <w:szCs w:val="28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1"/>
          <w:szCs w:val="28"/>
          <w:highlight w:val="none"/>
          <w:shd w:val="clear" w:color="auto" w:fill="auto"/>
          <w:lang w:val="en-US" w:eastAsia="zh-Hans"/>
        </w:rPr>
        <w:t>法定代表人或</w:t>
      </w:r>
      <w:r>
        <w:rPr>
          <w:rFonts w:hint="eastAsia" w:ascii="仿宋" w:hAnsi="仿宋" w:eastAsia="仿宋" w:cs="仿宋"/>
          <w:color w:val="auto"/>
          <w:kern w:val="0"/>
          <w:sz w:val="21"/>
          <w:szCs w:val="28"/>
          <w:highlight w:val="none"/>
          <w:shd w:val="clear" w:color="auto" w:fill="auto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kern w:val="0"/>
          <w:sz w:val="21"/>
          <w:szCs w:val="28"/>
          <w:highlight w:val="none"/>
          <w:shd w:val="clear" w:color="auto" w:fill="auto"/>
          <w:lang w:val="en-US" w:eastAsia="zh-Hans"/>
        </w:rPr>
        <w:t>：</w:t>
      </w:r>
      <w:r>
        <w:rPr>
          <w:rFonts w:hint="eastAsia" w:ascii="仿宋" w:hAnsi="仿宋" w:eastAsia="仿宋" w:cs="仿宋"/>
          <w:color w:val="auto"/>
          <w:kern w:val="0"/>
          <w:sz w:val="21"/>
          <w:szCs w:val="28"/>
          <w:highlight w:val="none"/>
          <w:u w:val="single"/>
          <w:shd w:val="clear" w:color="auto" w:fill="auto"/>
          <w:lang w:val="en-US" w:eastAsia="zh-Hans"/>
        </w:rPr>
        <w:t xml:space="preserve">                </w:t>
      </w:r>
      <w:r>
        <w:rPr>
          <w:rFonts w:hint="eastAsia" w:ascii="仿宋" w:hAnsi="仿宋" w:eastAsia="仿宋" w:cs="仿宋"/>
          <w:color w:val="auto"/>
          <w:kern w:val="0"/>
          <w:sz w:val="21"/>
          <w:szCs w:val="28"/>
          <w:highlight w:val="none"/>
          <w:shd w:val="clear" w:color="auto" w:fill="auto"/>
          <w:lang w:val="en-US" w:eastAsia="zh-Hans"/>
        </w:rPr>
        <w:t>(签字或盖章)</w:t>
      </w:r>
    </w:p>
    <w:p w14:paraId="5E40AC9C">
      <w:r>
        <w:rPr>
          <w:rFonts w:hint="eastAsia" w:ascii="仿宋" w:hAnsi="仿宋" w:eastAsia="仿宋" w:cs="仿宋"/>
          <w:color w:val="auto"/>
          <w:kern w:val="0"/>
          <w:sz w:val="21"/>
          <w:szCs w:val="28"/>
          <w:highlight w:val="none"/>
          <w:shd w:val="clear" w:color="auto" w:fill="auto"/>
          <w:lang w:val="en-US" w:eastAsia="zh-Hans"/>
        </w:rPr>
        <w:t>日        期：</w:t>
      </w:r>
      <w:r>
        <w:rPr>
          <w:rFonts w:hint="eastAsia" w:ascii="仿宋" w:hAnsi="仿宋" w:eastAsia="仿宋" w:cs="仿宋"/>
          <w:color w:val="auto"/>
          <w:kern w:val="0"/>
          <w:sz w:val="21"/>
          <w:szCs w:val="28"/>
          <w:highlight w:val="none"/>
          <w:u w:val="single"/>
          <w:shd w:val="clear" w:color="auto" w:fill="auto"/>
          <w:lang w:val="en-US" w:eastAsia="zh-Hans"/>
        </w:rPr>
        <w:t xml:space="preserve">      </w:t>
      </w:r>
      <w:r>
        <w:rPr>
          <w:rFonts w:hint="eastAsia" w:ascii="仿宋" w:hAnsi="仿宋" w:eastAsia="仿宋" w:cs="仿宋"/>
          <w:color w:val="auto"/>
          <w:kern w:val="0"/>
          <w:sz w:val="21"/>
          <w:szCs w:val="28"/>
          <w:highlight w:val="none"/>
          <w:shd w:val="clear" w:color="auto" w:fill="auto"/>
          <w:lang w:val="en-US" w:eastAsia="zh-Hans"/>
        </w:rPr>
        <w:t>年</w:t>
      </w:r>
      <w:r>
        <w:rPr>
          <w:rFonts w:hint="eastAsia" w:ascii="仿宋" w:hAnsi="仿宋" w:eastAsia="仿宋" w:cs="仿宋"/>
          <w:color w:val="auto"/>
          <w:kern w:val="0"/>
          <w:sz w:val="21"/>
          <w:szCs w:val="28"/>
          <w:highlight w:val="none"/>
          <w:u w:val="single"/>
          <w:shd w:val="clear" w:color="auto" w:fill="auto"/>
          <w:lang w:val="en-US" w:eastAsia="zh-Hans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1"/>
          <w:szCs w:val="28"/>
          <w:highlight w:val="none"/>
          <w:shd w:val="clear" w:color="auto" w:fill="auto"/>
          <w:lang w:val="en-US" w:eastAsia="zh-Hans"/>
        </w:rPr>
        <w:t>月</w:t>
      </w:r>
      <w:r>
        <w:rPr>
          <w:rFonts w:hint="eastAsia" w:ascii="仿宋" w:hAnsi="仿宋" w:eastAsia="仿宋" w:cs="仿宋"/>
          <w:color w:val="auto"/>
          <w:kern w:val="0"/>
          <w:sz w:val="21"/>
          <w:szCs w:val="28"/>
          <w:highlight w:val="none"/>
          <w:u w:val="single"/>
          <w:shd w:val="clear" w:color="auto" w:fill="auto"/>
          <w:lang w:val="en-US" w:eastAsia="zh-Hans"/>
        </w:rPr>
        <w:t xml:space="preserve">    </w:t>
      </w:r>
      <w:r>
        <w:rPr>
          <w:rFonts w:hint="eastAsia" w:ascii="仿宋" w:hAnsi="仿宋" w:eastAsia="仿宋" w:cs="仿宋"/>
          <w:color w:val="auto"/>
          <w:kern w:val="0"/>
          <w:sz w:val="21"/>
          <w:szCs w:val="28"/>
          <w:highlight w:val="none"/>
          <w:shd w:val="clear" w:color="auto" w:fill="auto"/>
          <w:lang w:val="en-US" w:eastAsia="zh-CN"/>
        </w:rPr>
        <w:t>日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3B39C0"/>
    <w:rsid w:val="133B3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3">
    <w:name w:val="Normal (Web)"/>
    <w:basedOn w:val="1"/>
    <w:qFormat/>
    <w:uiPriority w:val="0"/>
    <w:pPr>
      <w:widowControl/>
      <w:spacing w:beforeAutospacing="1" w:afterAutospacing="1" w:line="240" w:lineRule="auto"/>
      <w:jc w:val="left"/>
    </w:pPr>
    <w:rPr>
      <w:rFonts w:ascii="宋体" w:hAnsi="宋体" w:cs="宋体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2025-11-20T09:27:00Z</dcterms:created>
  <dc:creator>德仁招标</dc:creator>
  <cp:lastModifiedBy>德仁招标</cp:lastModifiedBy>
  <dcterms:modified xsi:type="dcterms:W3CDTF">2025-11-20T09:27:44Z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161EA83ADF354817815D90FE7DBA90B9_11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