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BFC92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460" w:lineRule="exact"/>
        <w:ind w:left="0" w:leftChars="0" w:right="0" w:rightChars="0" w:firstLine="0" w:firstLineChars="0"/>
        <w:jc w:val="center"/>
        <w:textAlignment w:val="baseline"/>
        <w:outlineLvl w:val="4"/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kern w:val="2"/>
          <w:sz w:val="24"/>
          <w:szCs w:val="22"/>
          <w:lang w:val="en-US" w:eastAsia="zh-CN" w:bidi="ar-SA"/>
        </w:rPr>
      </w:pPr>
      <w:r>
        <w:rPr>
          <w:rFonts w:hint="eastAsia" w:asciiTheme="minorEastAsia" w:hAnsiTheme="minorEastAsia" w:cstheme="minorEastAsia"/>
          <w:b/>
          <w:bCs/>
          <w:snapToGrid w:val="0"/>
          <w:color w:val="000000"/>
          <w:kern w:val="2"/>
          <w:sz w:val="28"/>
          <w:szCs w:val="24"/>
          <w:lang w:val="en-US" w:eastAsia="zh-CN" w:bidi="ar-SA"/>
        </w:rPr>
        <w:t>分项报价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kern w:val="2"/>
          <w:sz w:val="28"/>
          <w:szCs w:val="24"/>
          <w:lang w:val="en-US" w:eastAsia="zh-CN" w:bidi="ar-SA"/>
        </w:rPr>
        <w:t>表</w:t>
      </w:r>
    </w:p>
    <w:tbl>
      <w:tblPr>
        <w:tblStyle w:val="4"/>
        <w:tblW w:w="4995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710"/>
        <w:gridCol w:w="727"/>
        <w:gridCol w:w="901"/>
        <w:gridCol w:w="771"/>
        <w:gridCol w:w="703"/>
        <w:gridCol w:w="703"/>
        <w:gridCol w:w="703"/>
        <w:gridCol w:w="703"/>
        <w:gridCol w:w="944"/>
        <w:gridCol w:w="941"/>
      </w:tblGrid>
      <w:tr w14:paraId="1B2226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5074493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序号</w:t>
            </w:r>
          </w:p>
        </w:tc>
        <w:tc>
          <w:tcPr>
            <w:tcW w:w="416" w:type="pct"/>
            <w:tcBorders>
              <w:tl2br w:val="nil"/>
              <w:tr2bl w:val="nil"/>
            </w:tcBorders>
            <w:vAlign w:val="center"/>
          </w:tcPr>
          <w:p w14:paraId="21309EA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  <w:t>产品</w:t>
            </w:r>
          </w:p>
          <w:p w14:paraId="464A379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  <w:t>名称</w:t>
            </w:r>
          </w:p>
        </w:tc>
        <w:tc>
          <w:tcPr>
            <w:tcW w:w="427" w:type="pct"/>
            <w:tcBorders>
              <w:tl2br w:val="nil"/>
              <w:tr2bl w:val="nil"/>
            </w:tcBorders>
            <w:vAlign w:val="center"/>
          </w:tcPr>
          <w:p w14:paraId="49AE0458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品牌</w:t>
            </w:r>
          </w:p>
        </w:tc>
        <w:tc>
          <w:tcPr>
            <w:tcW w:w="529" w:type="pct"/>
            <w:tcBorders>
              <w:tl2br w:val="nil"/>
              <w:tr2bl w:val="nil"/>
            </w:tcBorders>
            <w:vAlign w:val="center"/>
          </w:tcPr>
          <w:p w14:paraId="595257C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制造商</w:t>
            </w:r>
          </w:p>
        </w:tc>
        <w:tc>
          <w:tcPr>
            <w:tcW w:w="453" w:type="pct"/>
            <w:tcBorders>
              <w:tl2br w:val="nil"/>
              <w:tr2bl w:val="nil"/>
            </w:tcBorders>
            <w:vAlign w:val="center"/>
          </w:tcPr>
          <w:p w14:paraId="0657D43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规格型号</w:t>
            </w: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5E7E851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产地</w:t>
            </w: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4BE65B9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是否属于进口</w:t>
            </w: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28317051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数量</w:t>
            </w: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6BB2B9C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单位</w:t>
            </w:r>
          </w:p>
        </w:tc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42F3866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综合</w:t>
            </w:r>
          </w:p>
          <w:p w14:paraId="168002A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单价</w:t>
            </w:r>
          </w:p>
          <w:p w14:paraId="3159ED61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（元）</w:t>
            </w:r>
          </w:p>
        </w:tc>
        <w:tc>
          <w:tcPr>
            <w:tcW w:w="550" w:type="pct"/>
            <w:tcBorders>
              <w:tl2br w:val="nil"/>
              <w:tr2bl w:val="nil"/>
            </w:tcBorders>
            <w:vAlign w:val="center"/>
          </w:tcPr>
          <w:p w14:paraId="777763D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小计</w:t>
            </w:r>
          </w:p>
          <w:p w14:paraId="5A65642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（元）</w:t>
            </w:r>
          </w:p>
        </w:tc>
      </w:tr>
      <w:tr w14:paraId="156A75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5603D06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1</w:t>
            </w:r>
          </w:p>
        </w:tc>
        <w:tc>
          <w:tcPr>
            <w:tcW w:w="416" w:type="pct"/>
            <w:tcBorders>
              <w:tl2br w:val="nil"/>
              <w:tr2bl w:val="nil"/>
            </w:tcBorders>
            <w:vAlign w:val="center"/>
          </w:tcPr>
          <w:p w14:paraId="69F5225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27" w:type="pct"/>
            <w:tcBorders>
              <w:tl2br w:val="nil"/>
              <w:tr2bl w:val="nil"/>
            </w:tcBorders>
            <w:vAlign w:val="center"/>
          </w:tcPr>
          <w:p w14:paraId="2ACD07E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9" w:type="pct"/>
            <w:tcBorders>
              <w:tl2br w:val="nil"/>
              <w:tr2bl w:val="nil"/>
            </w:tcBorders>
            <w:vAlign w:val="center"/>
          </w:tcPr>
          <w:p w14:paraId="1CBD498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53" w:type="pct"/>
            <w:tcBorders>
              <w:tl2br w:val="nil"/>
              <w:tr2bl w:val="nil"/>
            </w:tcBorders>
            <w:vAlign w:val="center"/>
          </w:tcPr>
          <w:p w14:paraId="23CD792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5C9F88E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050095F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4CD3E4E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25222BB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75EB060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0" w:type="pct"/>
            <w:tcBorders>
              <w:tl2br w:val="nil"/>
              <w:tr2bl w:val="nil"/>
            </w:tcBorders>
            <w:vAlign w:val="center"/>
          </w:tcPr>
          <w:p w14:paraId="0ECBB8C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 w14:paraId="15A7F3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2DFB783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2</w:t>
            </w:r>
          </w:p>
        </w:tc>
        <w:tc>
          <w:tcPr>
            <w:tcW w:w="416" w:type="pct"/>
            <w:tcBorders>
              <w:tl2br w:val="nil"/>
              <w:tr2bl w:val="nil"/>
            </w:tcBorders>
            <w:vAlign w:val="center"/>
          </w:tcPr>
          <w:p w14:paraId="6FEE9F6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27" w:type="pct"/>
            <w:tcBorders>
              <w:tl2br w:val="nil"/>
              <w:tr2bl w:val="nil"/>
            </w:tcBorders>
            <w:vAlign w:val="center"/>
          </w:tcPr>
          <w:p w14:paraId="5FCB83B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9" w:type="pct"/>
            <w:tcBorders>
              <w:tl2br w:val="nil"/>
              <w:tr2bl w:val="nil"/>
            </w:tcBorders>
            <w:vAlign w:val="center"/>
          </w:tcPr>
          <w:p w14:paraId="4E977B68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53" w:type="pct"/>
            <w:tcBorders>
              <w:tl2br w:val="nil"/>
              <w:tr2bl w:val="nil"/>
            </w:tcBorders>
            <w:vAlign w:val="center"/>
          </w:tcPr>
          <w:p w14:paraId="6C42F23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578DFCF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0D93A758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5D13E15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5204BAD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5D67E71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0" w:type="pct"/>
            <w:tcBorders>
              <w:tl2br w:val="nil"/>
              <w:tr2bl w:val="nil"/>
            </w:tcBorders>
            <w:vAlign w:val="center"/>
          </w:tcPr>
          <w:p w14:paraId="6B10176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 w14:paraId="4B7A6B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5FA5BA4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3</w:t>
            </w:r>
          </w:p>
        </w:tc>
        <w:tc>
          <w:tcPr>
            <w:tcW w:w="416" w:type="pct"/>
            <w:tcBorders>
              <w:tl2br w:val="nil"/>
              <w:tr2bl w:val="nil"/>
            </w:tcBorders>
            <w:vAlign w:val="center"/>
          </w:tcPr>
          <w:p w14:paraId="161170D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27" w:type="pct"/>
            <w:tcBorders>
              <w:tl2br w:val="nil"/>
              <w:tr2bl w:val="nil"/>
            </w:tcBorders>
            <w:vAlign w:val="center"/>
          </w:tcPr>
          <w:p w14:paraId="601C1E9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9" w:type="pct"/>
            <w:tcBorders>
              <w:tl2br w:val="nil"/>
              <w:tr2bl w:val="nil"/>
            </w:tcBorders>
            <w:vAlign w:val="center"/>
          </w:tcPr>
          <w:p w14:paraId="002EEB5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53" w:type="pct"/>
            <w:tcBorders>
              <w:tl2br w:val="nil"/>
              <w:tr2bl w:val="nil"/>
            </w:tcBorders>
            <w:vAlign w:val="center"/>
          </w:tcPr>
          <w:p w14:paraId="374B805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1AFF8C7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26D1093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376C62B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78EC6DB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12B170C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0" w:type="pct"/>
            <w:tcBorders>
              <w:tl2br w:val="nil"/>
              <w:tr2bl w:val="nil"/>
            </w:tcBorders>
            <w:vAlign w:val="center"/>
          </w:tcPr>
          <w:p w14:paraId="5A4C413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 w14:paraId="14C619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4DFCFBA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4</w:t>
            </w:r>
          </w:p>
        </w:tc>
        <w:tc>
          <w:tcPr>
            <w:tcW w:w="416" w:type="pct"/>
            <w:tcBorders>
              <w:tl2br w:val="nil"/>
              <w:tr2bl w:val="nil"/>
            </w:tcBorders>
            <w:vAlign w:val="center"/>
          </w:tcPr>
          <w:p w14:paraId="54CC516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27" w:type="pct"/>
            <w:tcBorders>
              <w:tl2br w:val="nil"/>
              <w:tr2bl w:val="nil"/>
            </w:tcBorders>
            <w:vAlign w:val="center"/>
          </w:tcPr>
          <w:p w14:paraId="4C1F66B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9" w:type="pct"/>
            <w:tcBorders>
              <w:tl2br w:val="nil"/>
              <w:tr2bl w:val="nil"/>
            </w:tcBorders>
            <w:vAlign w:val="center"/>
          </w:tcPr>
          <w:p w14:paraId="7D9870D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53" w:type="pct"/>
            <w:tcBorders>
              <w:tl2br w:val="nil"/>
              <w:tr2bl w:val="nil"/>
            </w:tcBorders>
            <w:vAlign w:val="center"/>
          </w:tcPr>
          <w:p w14:paraId="6F12BE8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5EAC752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45C4932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64D6489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57CE0FE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700ED2F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0" w:type="pct"/>
            <w:tcBorders>
              <w:tl2br w:val="nil"/>
              <w:tr2bl w:val="nil"/>
            </w:tcBorders>
            <w:vAlign w:val="center"/>
          </w:tcPr>
          <w:p w14:paraId="23E92EC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 w14:paraId="3E7640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3631C0B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5</w:t>
            </w:r>
          </w:p>
        </w:tc>
        <w:tc>
          <w:tcPr>
            <w:tcW w:w="416" w:type="pct"/>
            <w:tcBorders>
              <w:tl2br w:val="nil"/>
              <w:tr2bl w:val="nil"/>
            </w:tcBorders>
            <w:vAlign w:val="center"/>
          </w:tcPr>
          <w:p w14:paraId="3A8CE9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27" w:type="pct"/>
            <w:tcBorders>
              <w:tl2br w:val="nil"/>
              <w:tr2bl w:val="nil"/>
            </w:tcBorders>
            <w:vAlign w:val="center"/>
          </w:tcPr>
          <w:p w14:paraId="07982FB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9" w:type="pct"/>
            <w:tcBorders>
              <w:tl2br w:val="nil"/>
              <w:tr2bl w:val="nil"/>
            </w:tcBorders>
            <w:vAlign w:val="center"/>
          </w:tcPr>
          <w:p w14:paraId="24600D8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53" w:type="pct"/>
            <w:tcBorders>
              <w:tl2br w:val="nil"/>
              <w:tr2bl w:val="nil"/>
            </w:tcBorders>
            <w:vAlign w:val="center"/>
          </w:tcPr>
          <w:p w14:paraId="721372D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0676517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6920FF0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171E95E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5328CFC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39198E6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0" w:type="pct"/>
            <w:tcBorders>
              <w:tl2br w:val="nil"/>
              <w:tr2bl w:val="nil"/>
            </w:tcBorders>
            <w:vAlign w:val="center"/>
          </w:tcPr>
          <w:p w14:paraId="3E454B0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 w14:paraId="72F299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308EE13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...</w:t>
            </w:r>
          </w:p>
        </w:tc>
        <w:tc>
          <w:tcPr>
            <w:tcW w:w="416" w:type="pct"/>
            <w:tcBorders>
              <w:tl2br w:val="nil"/>
              <w:tr2bl w:val="nil"/>
            </w:tcBorders>
            <w:vAlign w:val="center"/>
          </w:tcPr>
          <w:p w14:paraId="3B16E55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27" w:type="pct"/>
            <w:tcBorders>
              <w:tl2br w:val="nil"/>
              <w:tr2bl w:val="nil"/>
            </w:tcBorders>
            <w:vAlign w:val="center"/>
          </w:tcPr>
          <w:p w14:paraId="770CE39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29" w:type="pct"/>
            <w:tcBorders>
              <w:tl2br w:val="nil"/>
              <w:tr2bl w:val="nil"/>
            </w:tcBorders>
            <w:vAlign w:val="center"/>
          </w:tcPr>
          <w:p w14:paraId="700E8EF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53" w:type="pct"/>
            <w:tcBorders>
              <w:tl2br w:val="nil"/>
              <w:tr2bl w:val="nil"/>
            </w:tcBorders>
            <w:vAlign w:val="center"/>
          </w:tcPr>
          <w:p w14:paraId="40E2543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6E5C9DD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41181CD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46399F7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vAlign w:val="center"/>
          </w:tcPr>
          <w:p w14:paraId="607DB04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4" w:type="pct"/>
            <w:tcBorders>
              <w:tl2br w:val="nil"/>
              <w:tr2bl w:val="nil"/>
            </w:tcBorders>
            <w:vAlign w:val="center"/>
          </w:tcPr>
          <w:p w14:paraId="1313FAC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50" w:type="pct"/>
            <w:tcBorders>
              <w:tl2br w:val="nil"/>
              <w:tr2bl w:val="nil"/>
            </w:tcBorders>
            <w:vAlign w:val="center"/>
          </w:tcPr>
          <w:p w14:paraId="596AFC9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 w14:paraId="13EA6B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832" w:type="pct"/>
            <w:gridSpan w:val="2"/>
            <w:tcBorders>
              <w:tl2br w:val="nil"/>
              <w:tr2bl w:val="nil"/>
            </w:tcBorders>
            <w:vAlign w:val="center"/>
          </w:tcPr>
          <w:p w14:paraId="4632DCA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总计（元）</w:t>
            </w:r>
          </w:p>
        </w:tc>
        <w:tc>
          <w:tcPr>
            <w:tcW w:w="4167" w:type="pct"/>
            <w:gridSpan w:val="9"/>
            <w:tcBorders>
              <w:tl2br w:val="nil"/>
              <w:tr2bl w:val="nil"/>
            </w:tcBorders>
            <w:vAlign w:val="center"/>
          </w:tcPr>
          <w:p w14:paraId="693C935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u w:val="none"/>
                <w:lang w:val="en-US" w:eastAsia="zh-CN"/>
              </w:rPr>
              <w:t>元</w:t>
            </w:r>
          </w:p>
        </w:tc>
      </w:tr>
    </w:tbl>
    <w:p w14:paraId="13C06B6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Cs/>
          <w:snapToGrid w:val="0"/>
          <w:color w:val="000000"/>
          <w:sz w:val="22"/>
          <w:szCs w:val="24"/>
          <w:lang w:val="en-US" w:eastAsia="zh-CN" w:bidi="ar-SA"/>
        </w:rPr>
      </w:pPr>
    </w:p>
    <w:p w14:paraId="554393E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Theme="minorEastAsia" w:hAnsiTheme="minorEastAsia" w:cstheme="minorEastAsia"/>
          <w:b w:val="0"/>
          <w:bCs/>
          <w:snapToGrid w:val="0"/>
          <w:color w:val="auto"/>
          <w:sz w:val="22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/>
          <w:snapToGrid w:val="0"/>
          <w:color w:val="auto"/>
          <w:sz w:val="22"/>
          <w:szCs w:val="24"/>
          <w:lang w:val="en-US" w:eastAsia="zh-CN" w:bidi="ar-SA"/>
        </w:rPr>
        <w:t>注：1.按照招标文件第三章3.3技术要求中采购清单填写。</w:t>
      </w:r>
    </w:p>
    <w:p w14:paraId="6F5C1976">
      <w:pPr>
        <w:pStyle w:val="2"/>
        <w:rPr>
          <w:rFonts w:hint="eastAsia" w:asciiTheme="minorEastAsia" w:hAnsiTheme="minorEastAsia" w:cstheme="minorEastAsia"/>
          <w:b w:val="0"/>
          <w:bCs/>
          <w:snapToGrid w:val="0"/>
          <w:color w:val="auto"/>
          <w:sz w:val="22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/>
          <w:snapToGrid w:val="0"/>
          <w:color w:val="auto"/>
          <w:sz w:val="22"/>
          <w:szCs w:val="24"/>
          <w:lang w:val="en-US" w:eastAsia="zh-CN" w:bidi="ar-SA"/>
        </w:rPr>
        <w:t>2.本表可横置填写，空间不足可自行扩展。</w:t>
      </w:r>
    </w:p>
    <w:p w14:paraId="3E85D07B">
      <w:pPr>
        <w:rPr>
          <w:rFonts w:hint="eastAsia" w:asciiTheme="minorEastAsia" w:hAnsiTheme="minorEastAsia" w:cstheme="minorEastAsia"/>
          <w:b w:val="0"/>
          <w:bCs/>
          <w:snapToGrid w:val="0"/>
          <w:color w:val="auto"/>
          <w:sz w:val="22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/>
          <w:snapToGrid w:val="0"/>
          <w:color w:val="auto"/>
          <w:sz w:val="22"/>
          <w:szCs w:val="24"/>
          <w:lang w:val="en-US" w:eastAsia="zh-CN" w:bidi="ar-SA"/>
        </w:rPr>
        <w:t>3.综合单价包括产品费、安装调试费、运费、税金、售后服务、招标代理费等全部价格。</w:t>
      </w:r>
    </w:p>
    <w:p w14:paraId="6900C078">
      <w:pPr>
        <w:rPr>
          <w:rFonts w:hint="default"/>
          <w:lang w:val="en-US" w:eastAsia="zh-CN"/>
        </w:rPr>
      </w:pPr>
    </w:p>
    <w:p w14:paraId="6B1F94D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Cs/>
          <w:snapToGrid w:val="0"/>
          <w:color w:val="auto"/>
          <w:sz w:val="22"/>
          <w:szCs w:val="24"/>
          <w:lang w:val="en-US" w:eastAsia="zh-CN" w:bidi="ar-SA"/>
        </w:rPr>
      </w:pPr>
    </w:p>
    <w:p w14:paraId="13A994F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</w:pPr>
      <w:r>
        <w:rPr>
          <w:rFonts w:hint="eastAsia" w:asciiTheme="minorEastAsia" w:hAnsiTheme="minorEastAsia" w:eastAsiaTheme="minorEastAsia" w:cstheme="minorEastAsia"/>
          <w:bCs/>
          <w:snapToGrid w:val="0"/>
          <w:color w:val="auto"/>
          <w:sz w:val="22"/>
          <w:szCs w:val="24"/>
          <w:lang w:val="en-US" w:eastAsia="zh-CN" w:bidi="ar-SA"/>
        </w:rPr>
        <w:t>供应商：（盖公章）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491620F"/>
    <w:rsid w:val="25F15222"/>
    <w:rsid w:val="26FA7CD1"/>
    <w:rsid w:val="3FF9428E"/>
    <w:rsid w:val="4C42376E"/>
    <w:rsid w:val="4E666B82"/>
    <w:rsid w:val="5481728A"/>
    <w:rsid w:val="5DA2697C"/>
    <w:rsid w:val="68024004"/>
    <w:rsid w:val="6D237A8F"/>
    <w:rsid w:val="778646A1"/>
    <w:rsid w:val="7A29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71</Characters>
  <Lines>0</Lines>
  <Paragraphs>0</Paragraphs>
  <TotalTime>1</TotalTime>
  <ScaleCrop>false</ScaleCrop>
  <LinksUpToDate>false</LinksUpToDate>
  <CharactersWithSpaces>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2025-11-24T03:35:22Z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