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F0737">
      <w:pPr>
        <w:pStyle w:val="8"/>
        <w:spacing w:before="266" w:line="218" w:lineRule="auto"/>
        <w:ind w:firstLine="6552" w:firstLineChars="3600"/>
        <w:jc w:val="both"/>
        <w:rPr>
          <w:rFonts w:asciiTheme="minorEastAsia" w:hAnsiTheme="minorEastAsia" w:eastAsiaTheme="minorEastAsia" w:cstheme="minorEastAsia"/>
          <w:color w:val="auto"/>
          <w:spacing w:val="1"/>
          <w:sz w:val="18"/>
          <w:szCs w:val="18"/>
          <w:highlight w:val="none"/>
        </w:rPr>
      </w:pPr>
    </w:p>
    <w:p w14:paraId="68FAF758">
      <w:pPr>
        <w:pStyle w:val="8"/>
        <w:spacing w:before="266" w:line="218" w:lineRule="auto"/>
        <w:ind w:firstLine="10872" w:firstLineChars="3600"/>
        <w:jc w:val="both"/>
        <w:rPr>
          <w:color w:val="auto"/>
          <w:sz w:val="30"/>
          <w:szCs w:val="30"/>
          <w:highlight w:val="none"/>
        </w:rPr>
      </w:pPr>
      <w:bookmarkStart w:id="3" w:name="_GoBack"/>
      <w:bookmarkEnd w:id="3"/>
      <w:r>
        <w:rPr>
          <w:rFonts w:asciiTheme="minorEastAsia" w:hAnsiTheme="minorEastAsia" w:eastAsiaTheme="minorEastAsia" w:cstheme="minorEastAsia"/>
          <w:color w:val="auto"/>
          <w:spacing w:val="1"/>
          <w:sz w:val="30"/>
          <w:szCs w:val="30"/>
          <w:highlight w:val="none"/>
        </w:rPr>
        <w:t>合</w:t>
      </w:r>
      <w:r>
        <w:rPr>
          <w:rFonts w:hint="eastAsia" w:asciiTheme="minorEastAsia" w:hAnsiTheme="minorEastAsia" w:eastAsiaTheme="minorEastAsia" w:cstheme="minorEastAsia"/>
          <w:color w:val="auto"/>
          <w:spacing w:val="1"/>
          <w:sz w:val="30"/>
          <w:szCs w:val="30"/>
          <w:highlight w:val="none"/>
          <w:lang w:val="en-US" w:eastAsia="zh-CN"/>
        </w:rPr>
        <w:t xml:space="preserve">                                      </w:t>
      </w:r>
      <w:r>
        <w:rPr>
          <w:rFonts w:hint="eastAsia" w:asciiTheme="minorEastAsia" w:hAnsiTheme="minorEastAsia" w:eastAsiaTheme="minorEastAsia" w:cstheme="minorEastAsia"/>
          <w:color w:val="auto"/>
          <w:spacing w:val="1"/>
          <w:sz w:val="30"/>
          <w:szCs w:val="30"/>
          <w:highlight w:val="none"/>
          <w:lang w:eastAsia="zh-CN"/>
        </w:rPr>
        <w:t>合</w:t>
      </w:r>
      <w:r>
        <w:rPr>
          <w:rFonts w:asciiTheme="minorEastAsia" w:hAnsiTheme="minorEastAsia" w:eastAsiaTheme="minorEastAsia" w:cstheme="minorEastAsia"/>
          <w:color w:val="auto"/>
          <w:spacing w:val="1"/>
          <w:sz w:val="30"/>
          <w:szCs w:val="30"/>
          <w:highlight w:val="none"/>
        </w:rPr>
        <w:t>同编号：</w:t>
      </w:r>
    </w:p>
    <w:p w14:paraId="2149FBB0">
      <w:pPr>
        <w:spacing w:line="252" w:lineRule="auto"/>
        <w:jc w:val="both"/>
        <w:rPr>
          <w:color w:val="auto"/>
          <w:highlight w:val="none"/>
        </w:rPr>
      </w:pPr>
    </w:p>
    <w:p w14:paraId="59AB61F5">
      <w:pPr>
        <w:spacing w:line="252" w:lineRule="auto"/>
        <w:jc w:val="both"/>
        <w:rPr>
          <w:color w:val="auto"/>
          <w:highlight w:val="none"/>
        </w:rPr>
      </w:pPr>
    </w:p>
    <w:p w14:paraId="74473553">
      <w:pPr>
        <w:spacing w:line="252" w:lineRule="auto"/>
        <w:jc w:val="both"/>
        <w:rPr>
          <w:color w:val="auto"/>
          <w:highlight w:val="none"/>
        </w:rPr>
      </w:pPr>
    </w:p>
    <w:p w14:paraId="4D7A749F">
      <w:pPr>
        <w:spacing w:line="252" w:lineRule="auto"/>
        <w:jc w:val="both"/>
        <w:rPr>
          <w:color w:val="auto"/>
          <w:highlight w:val="none"/>
        </w:rPr>
      </w:pPr>
    </w:p>
    <w:p w14:paraId="3BC15304">
      <w:pPr>
        <w:spacing w:line="252" w:lineRule="auto"/>
        <w:jc w:val="both"/>
        <w:rPr>
          <w:color w:val="auto"/>
          <w:highlight w:val="none"/>
        </w:rPr>
      </w:pPr>
    </w:p>
    <w:p w14:paraId="518106B6">
      <w:pPr>
        <w:pStyle w:val="8"/>
        <w:spacing w:before="176" w:line="218" w:lineRule="auto"/>
        <w:ind w:firstLine="858"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4BD46978">
      <w:pPr>
        <w:spacing w:line="252" w:lineRule="auto"/>
        <w:jc w:val="center"/>
        <w:rPr>
          <w:b/>
          <w:bCs/>
          <w:color w:val="auto"/>
          <w:spacing w:val="11"/>
          <w:sz w:val="54"/>
          <w:szCs w:val="54"/>
          <w:highlight w:val="none"/>
        </w:rPr>
      </w:pPr>
      <w:r>
        <w:rPr>
          <w:b/>
          <w:bCs/>
          <w:color w:val="auto"/>
          <w:spacing w:val="15"/>
          <w:sz w:val="54"/>
          <w:szCs w:val="54"/>
          <w:highlight w:val="none"/>
          <w:u w:val="single"/>
        </w:rPr>
        <w:t>运维服务类</w:t>
      </w:r>
      <w:r>
        <w:rPr>
          <w:b/>
          <w:bCs/>
          <w:color w:val="auto"/>
          <w:spacing w:val="12"/>
          <w:sz w:val="54"/>
          <w:szCs w:val="54"/>
          <w:highlight w:val="none"/>
        </w:rPr>
        <w:t>项目</w:t>
      </w:r>
      <w:r>
        <w:rPr>
          <w:b/>
          <w:bCs/>
          <w:color w:val="auto"/>
          <w:spacing w:val="11"/>
          <w:sz w:val="54"/>
          <w:szCs w:val="54"/>
          <w:highlight w:val="none"/>
        </w:rPr>
        <w:t>合同书</w:t>
      </w:r>
    </w:p>
    <w:p w14:paraId="19FFAC02">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261132A9">
      <w:pPr>
        <w:spacing w:line="276" w:lineRule="auto"/>
        <w:jc w:val="both"/>
        <w:rPr>
          <w:color w:val="auto"/>
          <w:highlight w:val="none"/>
        </w:rPr>
      </w:pPr>
    </w:p>
    <w:p w14:paraId="1369A1BC">
      <w:pPr>
        <w:spacing w:line="276" w:lineRule="auto"/>
        <w:jc w:val="both"/>
        <w:rPr>
          <w:color w:val="auto"/>
          <w:highlight w:val="none"/>
        </w:rPr>
      </w:pPr>
    </w:p>
    <w:p w14:paraId="7DDB47A9">
      <w:pPr>
        <w:spacing w:line="276" w:lineRule="auto"/>
        <w:jc w:val="both"/>
        <w:rPr>
          <w:color w:val="auto"/>
          <w:highlight w:val="none"/>
        </w:rPr>
      </w:pPr>
    </w:p>
    <w:p w14:paraId="31E70792">
      <w:pPr>
        <w:spacing w:line="276" w:lineRule="auto"/>
        <w:jc w:val="both"/>
        <w:rPr>
          <w:color w:val="auto"/>
          <w:highlight w:val="none"/>
        </w:rPr>
      </w:pPr>
    </w:p>
    <w:p w14:paraId="5CDB0FD2">
      <w:pPr>
        <w:pStyle w:val="8"/>
        <w:spacing w:before="88" w:line="218" w:lineRule="auto"/>
        <w:jc w:val="both"/>
        <w:rPr>
          <w:color w:val="auto"/>
          <w:sz w:val="27"/>
          <w:szCs w:val="27"/>
          <w:highlight w:val="none"/>
        </w:rPr>
      </w:pPr>
    </w:p>
    <w:p w14:paraId="194FFA97">
      <w:pPr>
        <w:pStyle w:val="8"/>
        <w:spacing w:before="88" w:line="218" w:lineRule="auto"/>
        <w:jc w:val="both"/>
        <w:rPr>
          <w:color w:val="auto"/>
          <w:sz w:val="27"/>
          <w:szCs w:val="27"/>
          <w:highlight w:val="none"/>
        </w:rPr>
      </w:pPr>
    </w:p>
    <w:p w14:paraId="106F0816">
      <w:pPr>
        <w:pStyle w:val="7"/>
        <w:rPr>
          <w:color w:val="auto"/>
          <w:highlight w:val="none"/>
        </w:rPr>
      </w:pPr>
    </w:p>
    <w:p w14:paraId="7D6EDEB7">
      <w:pPr>
        <w:rPr>
          <w:color w:val="auto"/>
          <w:highlight w:val="none"/>
        </w:rPr>
      </w:pPr>
    </w:p>
    <w:p w14:paraId="5F4ADC20">
      <w:pPr>
        <w:rPr>
          <w:color w:val="auto"/>
          <w:highlight w:val="none"/>
        </w:rPr>
      </w:pPr>
    </w:p>
    <w:p w14:paraId="127CC71D">
      <w:pPr>
        <w:rPr>
          <w:color w:val="auto"/>
          <w:highlight w:val="none"/>
        </w:rPr>
      </w:pPr>
    </w:p>
    <w:p w14:paraId="70D2335C">
      <w:pPr>
        <w:pStyle w:val="8"/>
        <w:autoSpaceDE/>
        <w:autoSpaceDN/>
        <w:spacing w:line="560" w:lineRule="exact"/>
        <w:jc w:val="both"/>
        <w:rPr>
          <w:color w:val="auto"/>
          <w:spacing w:val="1"/>
          <w:highlight w:val="none"/>
        </w:rPr>
      </w:pPr>
    </w:p>
    <w:p w14:paraId="530F5D88">
      <w:pPr>
        <w:pStyle w:val="8"/>
        <w:autoSpaceDE/>
        <w:autoSpaceDN/>
        <w:spacing w:line="560" w:lineRule="exact"/>
        <w:jc w:val="both"/>
        <w:rPr>
          <w:color w:val="auto"/>
          <w:spacing w:val="1"/>
          <w:highlight w:val="none"/>
        </w:rPr>
      </w:pPr>
    </w:p>
    <w:p w14:paraId="337A9EB6">
      <w:pPr>
        <w:pStyle w:val="8"/>
        <w:spacing w:before="97" w:line="218" w:lineRule="auto"/>
        <w:ind w:firstLine="966" w:firstLineChars="300"/>
        <w:jc w:val="both"/>
        <w:rPr>
          <w:color w:val="auto"/>
          <w:spacing w:val="1"/>
          <w:sz w:val="32"/>
          <w:szCs w:val="32"/>
          <w:highlight w:val="none"/>
        </w:rPr>
      </w:pPr>
      <w:r>
        <w:rPr>
          <w:color w:val="auto"/>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03036689"/>
                          <w:p w14:paraId="6A0DE041"/>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03036689"/>
                    <w:p w14:paraId="6A0DE041"/>
                  </w:txbxContent>
                </v:textbox>
              </v:rect>
            </w:pict>
          </mc:Fallback>
        </mc:AlternateContent>
      </w:r>
      <w:r>
        <w:rPr>
          <w:color w:val="auto"/>
          <w:spacing w:val="1"/>
          <w:sz w:val="32"/>
          <w:szCs w:val="32"/>
          <w:highlight w:val="none"/>
        </w:rPr>
        <w:t>项  目  名  称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421064F6">
      <w:pPr>
        <w:pStyle w:val="8"/>
        <w:spacing w:before="97" w:line="218" w:lineRule="auto"/>
        <w:ind w:left="613"/>
        <w:jc w:val="both"/>
        <w:rPr>
          <w:color w:val="auto"/>
          <w:spacing w:val="1"/>
          <w:sz w:val="32"/>
          <w:szCs w:val="32"/>
          <w:highlight w:val="none"/>
        </w:rPr>
      </w:pPr>
    </w:p>
    <w:p w14:paraId="2EC207B4">
      <w:pPr>
        <w:pStyle w:val="8"/>
        <w:spacing w:before="97" w:line="218" w:lineRule="auto"/>
        <w:ind w:firstLine="966" w:firstLineChars="300"/>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eastAsia="zh-CN"/>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096615EE">
      <w:pPr>
        <w:pStyle w:val="8"/>
        <w:spacing w:before="97" w:line="218" w:lineRule="auto"/>
        <w:ind w:left="613"/>
        <w:jc w:val="both"/>
        <w:rPr>
          <w:rFonts w:ascii="宋体" w:eastAsia="宋体" w:cs="宋体"/>
          <w:color w:val="auto"/>
          <w:spacing w:val="1"/>
          <w:sz w:val="32"/>
          <w:szCs w:val="32"/>
          <w:highlight w:val="none"/>
        </w:rPr>
      </w:pPr>
    </w:p>
    <w:p w14:paraId="33C9FCC1">
      <w:pPr>
        <w:pStyle w:val="8"/>
        <w:spacing w:before="97" w:line="218" w:lineRule="auto"/>
        <w:ind w:firstLine="966" w:firstLineChars="300"/>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0DC8C848">
      <w:pPr>
        <w:spacing w:line="245" w:lineRule="auto"/>
        <w:jc w:val="both"/>
        <w:rPr>
          <w:rFonts w:ascii="宋体" w:eastAsia="宋体" w:cs="宋体"/>
          <w:color w:val="auto"/>
          <w:spacing w:val="1"/>
          <w:sz w:val="32"/>
          <w:szCs w:val="32"/>
          <w:highlight w:val="none"/>
        </w:rPr>
      </w:pPr>
    </w:p>
    <w:p w14:paraId="1EF4EB9B">
      <w:pPr>
        <w:pStyle w:val="8"/>
        <w:spacing w:before="97" w:line="218" w:lineRule="auto"/>
        <w:ind w:firstLine="966" w:firstLineChars="300"/>
        <w:jc w:val="both"/>
        <w:rPr>
          <w:color w:val="auto"/>
          <w:spacing w:val="1"/>
          <w:sz w:val="32"/>
          <w:szCs w:val="32"/>
          <w:highlight w:val="none"/>
          <w:u w:val="single"/>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054C4E7E">
      <w:pPr>
        <w:spacing w:line="242" w:lineRule="auto"/>
        <w:jc w:val="both"/>
        <w:rPr>
          <w:rFonts w:ascii="宋体" w:eastAsia="宋体" w:cs="宋体"/>
          <w:color w:val="auto"/>
          <w:spacing w:val="1"/>
          <w:sz w:val="32"/>
          <w:szCs w:val="32"/>
          <w:highlight w:val="none"/>
        </w:rPr>
      </w:pPr>
    </w:p>
    <w:p w14:paraId="4FBFE223">
      <w:pPr>
        <w:pStyle w:val="8"/>
        <w:spacing w:before="98" w:line="218" w:lineRule="auto"/>
        <w:ind w:firstLine="966" w:firstLineChars="300"/>
        <w:jc w:val="both"/>
        <w:rPr>
          <w:color w:val="auto"/>
          <w:spacing w:val="1"/>
          <w:sz w:val="32"/>
          <w:szCs w:val="32"/>
          <w:highlight w:val="none"/>
          <w:u w:val="single"/>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1CEE275C">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4ECE5926">
      <w:pPr>
        <w:jc w:val="both"/>
        <w:rPr>
          <w:rFonts w:eastAsia="宋体"/>
          <w:color w:val="auto"/>
          <w:highlight w:val="none"/>
        </w:rPr>
      </w:pPr>
      <w:r>
        <w:rPr>
          <w:rFonts w:hint="eastAsia" w:eastAsia="宋体"/>
          <w:color w:val="auto"/>
          <w:highlight w:val="none"/>
        </w:rPr>
        <w:t xml:space="preserve">  </w:t>
      </w:r>
    </w:p>
    <w:p w14:paraId="7EEB66D3">
      <w:pPr>
        <w:jc w:val="both"/>
        <w:rPr>
          <w:color w:val="auto"/>
          <w:highlight w:val="none"/>
        </w:rPr>
      </w:pPr>
    </w:p>
    <w:p w14:paraId="3CF38283">
      <w:pPr>
        <w:jc w:val="both"/>
        <w:rPr>
          <w:color w:val="auto"/>
          <w:highlight w:val="none"/>
        </w:rPr>
      </w:pPr>
    </w:p>
    <w:p w14:paraId="1E3600E4">
      <w:pPr>
        <w:widowControl w:val="0"/>
        <w:autoSpaceDE/>
        <w:autoSpaceDN/>
        <w:spacing w:line="400" w:lineRule="exact"/>
        <w:ind w:firstLine="420" w:firstLineChars="200"/>
        <w:jc w:val="both"/>
        <w:rPr>
          <w:rFonts w:hint="eastAsia" w:ascii="宋体" w:hAnsi="宋体" w:eastAsia="宋体" w:cs="宋体"/>
          <w:color w:val="auto"/>
          <w:highlight w:val="none"/>
        </w:rPr>
      </w:pPr>
    </w:p>
    <w:p w14:paraId="36E5E2DF">
      <w:pPr>
        <w:widowControl w:val="0"/>
        <w:autoSpaceDE/>
        <w:autoSpaceDN/>
        <w:spacing w:line="400" w:lineRule="exact"/>
        <w:ind w:firstLine="420" w:firstLineChars="200"/>
        <w:jc w:val="both"/>
        <w:rPr>
          <w:rFonts w:hint="eastAsia" w:ascii="宋体" w:hAnsi="宋体" w:eastAsia="宋体" w:cs="宋体"/>
          <w:color w:val="auto"/>
          <w:highlight w:val="none"/>
        </w:rPr>
      </w:pPr>
    </w:p>
    <w:p w14:paraId="5773433E">
      <w:pPr>
        <w:widowControl w:val="0"/>
        <w:autoSpaceDE/>
        <w:autoSpaceDN/>
        <w:spacing w:line="400" w:lineRule="exact"/>
        <w:ind w:firstLine="420" w:firstLineChars="200"/>
        <w:jc w:val="both"/>
        <w:rPr>
          <w:rFonts w:hint="eastAsia" w:ascii="宋体" w:hAnsi="宋体" w:eastAsia="宋体" w:cs="宋体"/>
          <w:color w:val="auto"/>
          <w:highlight w:val="none"/>
        </w:rPr>
      </w:pPr>
    </w:p>
    <w:p w14:paraId="6928214B">
      <w:pPr>
        <w:widowControl w:val="0"/>
        <w:autoSpaceDE/>
        <w:autoSpaceDN/>
        <w:spacing w:beforeLines="0" w:afterLines="0" w:line="360" w:lineRule="auto"/>
        <w:ind w:firstLine="0" w:firstLineChars="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填写说明</w:t>
      </w:r>
      <w:r>
        <w:rPr>
          <w:rFonts w:hint="eastAsia" w:ascii="仿宋" w:hAnsi="仿宋" w:eastAsia="仿宋" w:cs="仿宋"/>
          <w:color w:val="auto"/>
          <w:sz w:val="32"/>
          <w:szCs w:val="32"/>
          <w:highlight w:val="none"/>
          <w:lang w:eastAsia="zh-CN"/>
        </w:rPr>
        <w:t>：</w:t>
      </w:r>
    </w:p>
    <w:p w14:paraId="4431579A">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一、本合同为陕西省财政厅印制的网信系统运维服务项目合同示范文本，各有关处室可参照使用。</w:t>
      </w:r>
    </w:p>
    <w:p w14:paraId="11FB1730">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二、本合同书适用于一方当事人（受托方）为另一方（委托方）提供网络安全和信息化项目服务（含运维服务、基础设施、数据处理等服务）所订立的合同。</w:t>
      </w:r>
    </w:p>
    <w:p w14:paraId="5B40C32E">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三、受托方为多个当事人的，可按各自在合同关系中的作用等，在“受托方”项下（增页）分别排列为共同受托人。</w:t>
      </w:r>
    </w:p>
    <w:p w14:paraId="68344630">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四、本合同书未尽事项，可由当事人附页另行约定，并作为本合同的组成部分。</w:t>
      </w:r>
    </w:p>
    <w:p w14:paraId="25FBAF04">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五、当事人使用本合同书时约定无需填写的条款，应在该条款处注明“无”等字样。</w:t>
      </w:r>
    </w:p>
    <w:p w14:paraId="46822670">
      <w:pPr>
        <w:widowControl w:val="0"/>
        <w:autoSpaceDE/>
        <w:autoSpaceDN/>
        <w:spacing w:line="400" w:lineRule="exact"/>
        <w:ind w:firstLine="420" w:firstLineChars="200"/>
        <w:jc w:val="both"/>
        <w:rPr>
          <w:rFonts w:hint="eastAsia" w:ascii="宋体" w:hAnsi="宋体" w:eastAsia="宋体" w:cs="宋体"/>
          <w:color w:val="auto"/>
          <w:highlight w:val="none"/>
        </w:rPr>
      </w:pPr>
    </w:p>
    <w:p w14:paraId="6D11BE88">
      <w:pPr>
        <w:widowControl w:val="0"/>
        <w:autoSpaceDE/>
        <w:autoSpaceDN/>
        <w:spacing w:line="400" w:lineRule="exact"/>
        <w:ind w:firstLine="420" w:firstLineChars="200"/>
        <w:jc w:val="both"/>
        <w:rPr>
          <w:rFonts w:hint="eastAsia" w:ascii="宋体" w:hAnsi="宋体" w:eastAsia="宋体" w:cs="宋体"/>
          <w:color w:val="auto"/>
          <w:highlight w:val="none"/>
        </w:rPr>
      </w:pPr>
    </w:p>
    <w:p w14:paraId="2A562C2A">
      <w:pPr>
        <w:widowControl w:val="0"/>
        <w:autoSpaceDE/>
        <w:autoSpaceDN/>
        <w:spacing w:line="400" w:lineRule="exact"/>
        <w:ind w:firstLine="420" w:firstLineChars="200"/>
        <w:jc w:val="both"/>
        <w:rPr>
          <w:rFonts w:hint="eastAsia" w:ascii="宋体" w:hAnsi="宋体" w:eastAsia="宋体" w:cs="宋体"/>
          <w:color w:val="auto"/>
          <w:highlight w:val="none"/>
        </w:rPr>
      </w:pPr>
    </w:p>
    <w:p w14:paraId="7846CE5C">
      <w:pPr>
        <w:widowControl w:val="0"/>
        <w:autoSpaceDE/>
        <w:autoSpaceDN/>
        <w:spacing w:line="400" w:lineRule="exact"/>
        <w:ind w:firstLine="420" w:firstLineChars="200"/>
        <w:jc w:val="both"/>
        <w:rPr>
          <w:rFonts w:hint="eastAsia" w:ascii="宋体" w:hAnsi="宋体" w:eastAsia="宋体" w:cs="宋体"/>
          <w:color w:val="auto"/>
          <w:highlight w:val="none"/>
        </w:rPr>
      </w:pPr>
    </w:p>
    <w:p w14:paraId="21BF4AAF">
      <w:pPr>
        <w:widowControl w:val="0"/>
        <w:autoSpaceDE/>
        <w:autoSpaceDN/>
        <w:spacing w:line="400" w:lineRule="exact"/>
        <w:ind w:firstLine="420" w:firstLineChars="200"/>
        <w:jc w:val="both"/>
        <w:rPr>
          <w:rFonts w:hint="eastAsia" w:ascii="宋体" w:hAnsi="宋体" w:eastAsia="宋体" w:cs="宋体"/>
          <w:color w:val="auto"/>
          <w:highlight w:val="none"/>
        </w:rPr>
      </w:pPr>
    </w:p>
    <w:p w14:paraId="69238416">
      <w:pPr>
        <w:widowControl w:val="0"/>
        <w:autoSpaceDE/>
        <w:autoSpaceDN/>
        <w:spacing w:line="400" w:lineRule="exact"/>
        <w:ind w:firstLine="420" w:firstLineChars="200"/>
        <w:jc w:val="both"/>
        <w:rPr>
          <w:rFonts w:hint="eastAsia" w:ascii="宋体" w:hAnsi="宋体" w:eastAsia="宋体" w:cs="宋体"/>
          <w:color w:val="auto"/>
          <w:highlight w:val="none"/>
        </w:rPr>
      </w:pPr>
    </w:p>
    <w:p w14:paraId="60575D8D">
      <w:pPr>
        <w:widowControl w:val="0"/>
        <w:autoSpaceDE/>
        <w:autoSpaceDN/>
        <w:spacing w:line="400" w:lineRule="exact"/>
        <w:ind w:firstLine="420" w:firstLineChars="200"/>
        <w:jc w:val="both"/>
        <w:rPr>
          <w:rFonts w:hint="eastAsia" w:ascii="宋体" w:hAnsi="宋体" w:eastAsia="宋体" w:cs="宋体"/>
          <w:color w:val="auto"/>
          <w:highlight w:val="none"/>
        </w:rPr>
      </w:pPr>
    </w:p>
    <w:p w14:paraId="2668BFE5">
      <w:pPr>
        <w:widowControl w:val="0"/>
        <w:autoSpaceDE/>
        <w:autoSpaceDN/>
        <w:spacing w:line="400" w:lineRule="exact"/>
        <w:ind w:firstLine="420" w:firstLineChars="200"/>
        <w:jc w:val="both"/>
        <w:rPr>
          <w:rFonts w:hint="eastAsia" w:ascii="宋体" w:hAnsi="宋体" w:eastAsia="宋体" w:cs="宋体"/>
          <w:color w:val="auto"/>
          <w:highlight w:val="none"/>
        </w:rPr>
      </w:pPr>
    </w:p>
    <w:p w14:paraId="0BA1E1D6">
      <w:pPr>
        <w:widowControl w:val="0"/>
        <w:autoSpaceDE/>
        <w:autoSpaceDN/>
        <w:spacing w:line="400" w:lineRule="exact"/>
        <w:ind w:firstLine="420" w:firstLineChars="200"/>
        <w:jc w:val="both"/>
        <w:rPr>
          <w:rFonts w:hint="eastAsia" w:ascii="宋体" w:hAnsi="宋体" w:eastAsia="宋体" w:cs="宋体"/>
          <w:color w:val="auto"/>
          <w:highlight w:val="none"/>
        </w:rPr>
      </w:pPr>
    </w:p>
    <w:p w14:paraId="15E77A45">
      <w:pPr>
        <w:widowControl w:val="0"/>
        <w:autoSpaceDE/>
        <w:autoSpaceDN/>
        <w:spacing w:line="400" w:lineRule="exact"/>
        <w:ind w:firstLine="420" w:firstLineChars="200"/>
        <w:jc w:val="both"/>
        <w:rPr>
          <w:rFonts w:hint="eastAsia" w:ascii="宋体" w:hAnsi="宋体" w:eastAsia="宋体" w:cs="宋体"/>
          <w:color w:val="auto"/>
          <w:highlight w:val="none"/>
        </w:rPr>
      </w:pPr>
    </w:p>
    <w:p w14:paraId="53BDE7E9">
      <w:pPr>
        <w:widowControl w:val="0"/>
        <w:autoSpaceDE/>
        <w:autoSpaceDN/>
        <w:spacing w:line="400" w:lineRule="exact"/>
        <w:ind w:firstLine="420" w:firstLineChars="200"/>
        <w:jc w:val="both"/>
        <w:rPr>
          <w:rFonts w:hint="eastAsia" w:ascii="宋体" w:hAnsi="宋体" w:eastAsia="宋体" w:cs="宋体"/>
          <w:color w:val="auto"/>
          <w:highlight w:val="none"/>
        </w:rPr>
      </w:pPr>
    </w:p>
    <w:p w14:paraId="0C2B0A77">
      <w:pPr>
        <w:widowControl w:val="0"/>
        <w:autoSpaceDE/>
        <w:autoSpaceDN/>
        <w:spacing w:line="400" w:lineRule="exact"/>
        <w:ind w:firstLine="420" w:firstLineChars="200"/>
        <w:jc w:val="both"/>
        <w:rPr>
          <w:rFonts w:hint="eastAsia" w:ascii="宋体" w:hAnsi="宋体" w:eastAsia="宋体" w:cs="宋体"/>
          <w:color w:val="auto"/>
          <w:highlight w:val="none"/>
        </w:rPr>
      </w:pPr>
    </w:p>
    <w:p w14:paraId="31A50359">
      <w:pPr>
        <w:widowControl w:val="0"/>
        <w:autoSpaceDE/>
        <w:autoSpaceDN/>
        <w:spacing w:line="400" w:lineRule="exact"/>
        <w:ind w:firstLine="420" w:firstLineChars="200"/>
        <w:jc w:val="both"/>
        <w:rPr>
          <w:rFonts w:hint="eastAsia" w:ascii="宋体" w:hAnsi="宋体" w:eastAsia="宋体" w:cs="宋体"/>
          <w:color w:val="auto"/>
          <w:highlight w:val="none"/>
        </w:rPr>
      </w:pPr>
    </w:p>
    <w:p w14:paraId="59A4D479">
      <w:pPr>
        <w:widowControl w:val="0"/>
        <w:autoSpaceDE/>
        <w:autoSpaceDN/>
        <w:spacing w:line="400" w:lineRule="exact"/>
        <w:ind w:firstLine="0" w:firstLineChars="0"/>
        <w:jc w:val="both"/>
        <w:rPr>
          <w:rFonts w:hint="eastAsia" w:ascii="宋体" w:hAnsi="宋体" w:eastAsia="宋体" w:cs="宋体"/>
          <w:color w:val="auto"/>
          <w:highlight w:val="none"/>
        </w:rPr>
      </w:pPr>
    </w:p>
    <w:p w14:paraId="2593601B">
      <w:pPr>
        <w:widowControl w:val="0"/>
        <w:autoSpaceDE/>
        <w:autoSpaceDN/>
        <w:spacing w:line="400" w:lineRule="exact"/>
        <w:ind w:firstLine="0" w:firstLineChars="0"/>
        <w:jc w:val="both"/>
        <w:rPr>
          <w:rFonts w:hint="eastAsia" w:ascii="宋体" w:hAnsi="宋体" w:eastAsia="宋体" w:cs="宋体"/>
          <w:color w:val="auto"/>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3E77C991">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根据《中华人民共和国民法典》《中华人民共和国政府采购法》</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rPr>
        <w:t>其</w:t>
      </w:r>
      <w:r>
        <w:rPr>
          <w:rFonts w:hint="eastAsia" w:ascii="宋体" w:hAnsi="宋体" w:eastAsia="宋体" w:cs="宋体"/>
          <w:color w:val="auto"/>
          <w:highlight w:val="none"/>
          <w:lang w:val="en-US" w:eastAsia="zh-CN"/>
        </w:rPr>
        <w:t>他</w:t>
      </w:r>
      <w:r>
        <w:rPr>
          <w:rFonts w:hint="eastAsia" w:ascii="宋体" w:hAnsi="宋体" w:eastAsia="宋体" w:cs="宋体"/>
          <w:color w:val="auto"/>
          <w:highlight w:val="none"/>
        </w:rPr>
        <w:t>相关法律法规以及采购文件、成交通知书的规定，就</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公司</w:t>
      </w:r>
      <w:r>
        <w:rPr>
          <w:rFonts w:hint="eastAsia" w:ascii="宋体" w:hAnsi="宋体" w:eastAsia="宋体" w:cs="宋体"/>
          <w:color w:val="auto"/>
          <w:highlight w:val="none"/>
        </w:rPr>
        <w:t>（以下简称 “乙方”）向</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hint="eastAsia" w:ascii="宋体" w:hAnsi="宋体" w:eastAsia="宋体" w:cs="宋体"/>
          <w:color w:val="auto"/>
          <w:highlight w:val="none"/>
        </w:rPr>
        <w:t>（以下简称“甲方”）提供</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服务（以下简称“服务”）事宜，经甲乙双方共同协商，一致达成如下各条款，以资共同遵照协议。</w:t>
      </w:r>
    </w:p>
    <w:p w14:paraId="7B6F3339">
      <w:pPr>
        <w:widowControl w:val="0"/>
        <w:autoSpaceDE/>
        <w:autoSpaceDN/>
        <w:spacing w:line="400" w:lineRule="exact"/>
        <w:ind w:firstLine="420" w:firstLineChars="200"/>
        <w:jc w:val="both"/>
        <w:rPr>
          <w:rFonts w:ascii="宋体" w:hAnsi="宋体" w:eastAsia="宋体" w:cs="宋体"/>
          <w:color w:val="auto"/>
          <w:highlight w:val="none"/>
        </w:rPr>
      </w:pPr>
    </w:p>
    <w:p w14:paraId="4A0EEF2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总则</w:t>
      </w:r>
    </w:p>
    <w:p w14:paraId="601089A2">
      <w:pPr>
        <w:widowControl w:val="0"/>
        <w:autoSpaceDE/>
        <w:autoSpaceDN/>
        <w:spacing w:line="400" w:lineRule="exact"/>
        <w:ind w:firstLine="420" w:firstLineChars="200"/>
        <w:jc w:val="both"/>
        <w:rPr>
          <w:rFonts w:ascii="宋体" w:hAnsi="宋体" w:eastAsia="宋体" w:cs="宋体"/>
          <w:color w:val="auto"/>
          <w:highlight w:val="none"/>
        </w:rPr>
      </w:pPr>
    </w:p>
    <w:p w14:paraId="52CDB9A3">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1.相关术语的定义和解释</w:t>
      </w:r>
    </w:p>
    <w:p w14:paraId="07A51E4F">
      <w:pPr>
        <w:widowControl w:val="0"/>
        <w:autoSpaceDE/>
        <w:autoSpaceDN/>
        <w:spacing w:line="400" w:lineRule="exact"/>
        <w:jc w:val="both"/>
        <w:rPr>
          <w:rFonts w:ascii="宋体" w:hAnsi="宋体" w:eastAsia="宋体" w:cs="宋体"/>
          <w:color w:val="auto"/>
          <w:highlight w:val="none"/>
        </w:rPr>
      </w:pPr>
    </w:p>
    <w:p w14:paraId="06C77739">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1.1.定义</w:t>
      </w:r>
    </w:p>
    <w:p w14:paraId="4853DC19">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05B0FE51">
      <w:pPr>
        <w:widowControl w:val="0"/>
        <w:autoSpaceDE/>
        <w:autoSpaceDN/>
        <w:spacing w:line="400" w:lineRule="exact"/>
        <w:ind w:firstLine="420" w:firstLineChars="200"/>
        <w:rPr>
          <w:rFonts w:ascii="宋体" w:hAnsi="宋体" w:cs="宋体" w:eastAsiaTheme="minorEastAsia"/>
          <w:color w:val="auto"/>
          <w:highlight w:val="none"/>
        </w:rPr>
      </w:pPr>
      <w:r>
        <w:rPr>
          <w:rFonts w:hint="eastAsia" w:ascii="宋体" w:hAnsi="宋体" w:eastAsia="宋体" w:cs="宋体"/>
          <w:color w:val="auto"/>
          <w:highlight w:val="none"/>
        </w:rPr>
        <w:t>1.1.1.本项目</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p>
    <w:p w14:paraId="17502D28">
      <w:pPr>
        <w:widowControl w:val="0"/>
        <w:autoSpaceDE/>
        <w:autoSpaceDN/>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rPr>
        <w:t>1.1.2.甲方：</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5F1E8287">
      <w:pPr>
        <w:widowControl w:val="0"/>
        <w:autoSpaceDE/>
        <w:autoSpaceDN/>
        <w:spacing w:line="400" w:lineRule="exact"/>
        <w:ind w:firstLine="420" w:firstLineChars="200"/>
        <w:rPr>
          <w:rFonts w:ascii="宋体" w:hAnsi="宋体" w:cs="宋体" w:eastAsiaTheme="minorEastAsia"/>
          <w:color w:val="auto"/>
          <w:highlight w:val="none"/>
          <w:u w:val="single"/>
        </w:rPr>
      </w:pPr>
      <w:r>
        <w:rPr>
          <w:rFonts w:hint="eastAsia" w:ascii="宋体" w:hAnsi="宋体" w:cs="宋体"/>
          <w:color w:val="auto"/>
          <w:highlight w:val="none"/>
        </w:rPr>
        <w:t>1.1.3.乙方</w:t>
      </w:r>
      <w:r>
        <w:rPr>
          <w:rFonts w:ascii="宋体" w:hAnsi="宋体" w:cs="宋体"/>
          <w:color w:val="auto"/>
          <w:highlight w:val="none"/>
        </w:rPr>
        <w:t>：</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4481BD7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1.1.4.</w:t>
      </w:r>
      <w:r>
        <w:rPr>
          <w:rFonts w:hint="eastAsia" w:ascii="宋体" w:hAnsi="宋体" w:eastAsia="宋体" w:cs="宋体"/>
          <w:color w:val="auto"/>
          <w:highlight w:val="none"/>
        </w:rPr>
        <w:t>咨询监理单位：受甲方委托对本项目进行第三方咨询</w:t>
      </w:r>
      <w:r>
        <w:rPr>
          <w:rFonts w:ascii="宋体" w:hAnsi="宋体" w:eastAsia="宋体" w:cs="宋体"/>
          <w:color w:val="auto"/>
          <w:highlight w:val="none"/>
        </w:rPr>
        <w:t>、</w:t>
      </w:r>
      <w:r>
        <w:rPr>
          <w:rFonts w:hint="eastAsia" w:ascii="宋体" w:hAnsi="宋体" w:eastAsia="宋体" w:cs="宋体"/>
          <w:color w:val="auto"/>
          <w:highlight w:val="none"/>
        </w:rPr>
        <w:t>监理的单位。</w:t>
      </w:r>
    </w:p>
    <w:p w14:paraId="03C4DFB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1.1.5.测试、测评单位：受甲方或乙方委托对本项目进行第三方测试、安全等保测评等服务的单位。</w:t>
      </w:r>
    </w:p>
    <w:p w14:paraId="75A9BDC5">
      <w:pPr>
        <w:widowControl w:val="0"/>
        <w:autoSpaceDE/>
        <w:autoSpaceDN/>
        <w:spacing w:line="40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6</w:t>
      </w:r>
      <w:r>
        <w:rPr>
          <w:rFonts w:hint="eastAsia" w:ascii="宋体" w:hAnsi="宋体" w:eastAsia="宋体" w:cs="宋体"/>
          <w:color w:val="auto"/>
          <w:highlight w:val="none"/>
        </w:rPr>
        <w:t>.适用法律：指所有适用的中华人民共和国法律、法规、部门规章、地方性法规</w:t>
      </w:r>
      <w:r>
        <w:rPr>
          <w:rFonts w:ascii="宋体" w:hAnsi="宋体" w:eastAsia="宋体" w:cs="宋体"/>
          <w:color w:val="auto"/>
          <w:highlight w:val="none"/>
        </w:rPr>
        <w:t>、</w:t>
      </w:r>
      <w:r>
        <w:rPr>
          <w:rFonts w:hint="eastAsia" w:ascii="宋体" w:hAnsi="宋体" w:eastAsia="宋体" w:cs="宋体"/>
          <w:color w:val="auto"/>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751FD1B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7</w:t>
      </w:r>
      <w:r>
        <w:rPr>
          <w:rFonts w:hint="eastAsia" w:ascii="宋体" w:hAnsi="宋体" w:eastAsia="宋体" w:cs="宋体"/>
          <w:color w:val="auto"/>
          <w:highlight w:val="none"/>
        </w:rPr>
        <w:t>.法律变更：指在生效日后颁布、修订、废止或重新解释的任何适用法律导致甲方或乙方在本合同项下的权利义务发生实质性变化。</w:t>
      </w:r>
    </w:p>
    <w:p w14:paraId="1FA4D74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8</w:t>
      </w:r>
      <w:r>
        <w:rPr>
          <w:rFonts w:hint="eastAsia" w:ascii="宋体" w:hAnsi="宋体" w:eastAsia="宋体" w:cs="宋体"/>
          <w:color w:val="auto"/>
          <w:highlight w:val="none"/>
        </w:rPr>
        <w:t>.批准：指为了使乙方能够履行其在本合同项下的义务和行使其在本合同项下的权利，乙方必须从甲方或各有关单位依法获得的为乙方的运维所需要的任何许可、同意、授权等。</w:t>
      </w:r>
    </w:p>
    <w:p w14:paraId="05BACA8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9</w:t>
      </w:r>
      <w:r>
        <w:rPr>
          <w:rFonts w:hint="eastAsia" w:ascii="宋体" w:hAnsi="宋体" w:eastAsia="宋体" w:cs="宋体"/>
          <w:color w:val="auto"/>
          <w:highlight w:val="none"/>
        </w:rPr>
        <w:t>.生效日：指本合同甲乙双方盖章并由双方法定代表人或授权代表人签字之日。如依照适用法律需要履行审批程序的，则在有权部门审批后生效。</w:t>
      </w:r>
    </w:p>
    <w:p w14:paraId="1AEEC7E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0</w:t>
      </w:r>
      <w:r>
        <w:rPr>
          <w:rFonts w:hint="eastAsia" w:ascii="宋体" w:hAnsi="宋体" w:eastAsia="宋体" w:cs="宋体"/>
          <w:color w:val="auto"/>
          <w:highlight w:val="none"/>
        </w:rPr>
        <w:t>.服务实施：指乙方根据本合同开展服务实施准备、执行、收尾等工作。</w:t>
      </w:r>
    </w:p>
    <w:p w14:paraId="318DA074">
      <w:pPr>
        <w:widowControl w:val="0"/>
        <w:autoSpaceDE/>
        <w:autoSpaceDN/>
        <w:spacing w:line="400" w:lineRule="exact"/>
        <w:ind w:firstLine="420" w:firstLineChars="200"/>
        <w:jc w:val="both"/>
        <w:rPr>
          <w:rFonts w:ascii="宋体" w:hAnsi="宋体" w:eastAsia="宋体" w:cs="宋体"/>
          <w:color w:val="auto"/>
          <w:highlight w:val="none"/>
          <w:u w:val="none"/>
        </w:rPr>
      </w:pPr>
      <w:r>
        <w:rPr>
          <w:rFonts w:ascii="宋体" w:hAnsi="宋体" w:eastAsia="宋体" w:cs="宋体"/>
          <w:color w:val="auto"/>
          <w:highlight w:val="none"/>
        </w:rPr>
        <w:t>1</w:t>
      </w:r>
      <w:r>
        <w:rPr>
          <w:rFonts w:ascii="宋体" w:hAnsi="宋体" w:eastAsia="宋体" w:cs="宋体"/>
          <w:color w:val="auto"/>
          <w:highlight w:val="none"/>
          <w:u w:val="none"/>
        </w:rPr>
        <w:t>.1.11.</w:t>
      </w:r>
      <w:r>
        <w:rPr>
          <w:rFonts w:hint="eastAsia" w:ascii="宋体" w:hAnsi="宋体" w:eastAsia="宋体" w:cs="宋体"/>
          <w:color w:val="auto"/>
          <w:highlight w:val="none"/>
          <w:u w:val="none"/>
          <w:lang w:eastAsia="zh-CN"/>
        </w:rPr>
        <w:t>服务评价</w:t>
      </w:r>
      <w:r>
        <w:rPr>
          <w:rFonts w:hint="eastAsia" w:ascii="宋体" w:hAnsi="宋体" w:eastAsia="宋体" w:cs="宋体"/>
          <w:color w:val="auto"/>
          <w:highlight w:val="none"/>
          <w:u w:val="none"/>
        </w:rPr>
        <w:t>：对项目整体服务的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w:t>
      </w:r>
    </w:p>
    <w:p w14:paraId="4A061CE9">
      <w:pPr>
        <w:widowControl w:val="0"/>
        <w:autoSpaceDE/>
        <w:autoSpaceDN/>
        <w:spacing w:line="400" w:lineRule="exact"/>
        <w:ind w:firstLine="420" w:firstLineChars="200"/>
        <w:jc w:val="both"/>
        <w:rPr>
          <w:rFonts w:ascii="宋体" w:hAnsi="宋体" w:eastAsia="宋体" w:cs="宋体"/>
          <w:color w:val="auto"/>
          <w:highlight w:val="none"/>
          <w:u w:val="single"/>
        </w:rPr>
      </w:pPr>
      <w:r>
        <w:rPr>
          <w:rFonts w:ascii="宋体" w:hAnsi="宋体" w:eastAsia="宋体" w:cs="宋体"/>
          <w:color w:val="auto"/>
          <w:highlight w:val="none"/>
        </w:rPr>
        <w:t>1.1.12.</w:t>
      </w:r>
      <w:r>
        <w:rPr>
          <w:rFonts w:hint="eastAsia" w:ascii="宋体" w:hAnsi="宋体" w:eastAsia="宋体" w:cs="宋体"/>
          <w:color w:val="auto"/>
          <w:highlight w:val="none"/>
        </w:rPr>
        <w:t>服务期限：指本项目周期、期限。</w:t>
      </w:r>
    </w:p>
    <w:p w14:paraId="015D85E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3.</w:t>
      </w:r>
      <w:r>
        <w:rPr>
          <w:rFonts w:hint="eastAsia" w:ascii="宋体" w:hAnsi="宋体" w:eastAsia="宋体" w:cs="宋体"/>
          <w:color w:val="auto"/>
          <w:highlight w:val="none"/>
        </w:rPr>
        <w:t>其他在本合同及相关附件中涉及的有关名词和技术术语，其定义和解释如下：</w:t>
      </w:r>
    </w:p>
    <w:p w14:paraId="1CD2C6A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p>
    <w:p w14:paraId="1C2C8A2A">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（2）</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1CF6F1BB">
      <w:pPr>
        <w:widowControl w:val="0"/>
        <w:autoSpaceDE/>
        <w:autoSpaceDN/>
        <w:spacing w:line="400" w:lineRule="exact"/>
        <w:ind w:firstLine="420" w:firstLineChars="200"/>
        <w:jc w:val="both"/>
        <w:rPr>
          <w:rFonts w:hint="eastAsia" w:ascii="宋体" w:hAnsi="宋体" w:eastAsia="宋体" w:cs="宋体"/>
          <w:color w:val="auto"/>
          <w:highlight w:val="none"/>
        </w:rPr>
      </w:pPr>
    </w:p>
    <w:p w14:paraId="63D87E1F">
      <w:pPr>
        <w:widowControl w:val="0"/>
        <w:autoSpaceDE/>
        <w:autoSpaceDN/>
        <w:spacing w:line="400" w:lineRule="exact"/>
        <w:ind w:firstLine="0" w:firstLineChars="0"/>
        <w:jc w:val="both"/>
        <w:rPr>
          <w:rFonts w:hint="eastAsia" w:ascii="宋体" w:hAnsi="宋体" w:eastAsia="宋体" w:cs="宋体"/>
          <w:color w:val="auto"/>
          <w:highlight w:val="none"/>
        </w:rPr>
      </w:pPr>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highlight w:val="none"/>
        </w:rPr>
        <w:t>1.2.解释</w:t>
      </w:r>
    </w:p>
    <w:p w14:paraId="1B035F7D">
      <w:pPr>
        <w:widowControl w:val="0"/>
        <w:autoSpaceDE/>
        <w:autoSpaceDN/>
        <w:spacing w:line="400" w:lineRule="exact"/>
        <w:ind w:firstLine="0" w:firstLineChars="0"/>
        <w:jc w:val="both"/>
        <w:rPr>
          <w:rFonts w:hint="eastAsia" w:ascii="宋体" w:hAnsi="宋体" w:eastAsia="宋体" w:cs="宋体"/>
          <w:color w:val="auto"/>
          <w:highlight w:val="none"/>
        </w:rPr>
      </w:pPr>
    </w:p>
    <w:p w14:paraId="31431C55">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1.2.1.“工作日”是指国家所规定的节假日之外的所有工作日，凡本合同所约定的工作日均指工作日，未指明工作日的日期指自然顺延的日期。</w:t>
      </w:r>
    </w:p>
    <w:p w14:paraId="6AF7695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1.2.2.所指的日、月和年均指公历的日、月和年，其中一年以三百六十五日计，一个月以三十日计。</w:t>
      </w:r>
    </w:p>
    <w:p w14:paraId="2EA47C4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5DFC498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1.2.4.“元”是指人民币元。</w:t>
      </w:r>
    </w:p>
    <w:p w14:paraId="6F850D6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1.2.5.条款或附件：指本合同的条款或附件。</w:t>
      </w:r>
    </w:p>
    <w:p w14:paraId="0F6CB58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1.2.6.除非本合同另有明确约定，“包括”指包括但不限于；除本合同另有明确约定，“以上”、“以下”、“以内”或“内”均含本数，“超过”、“以外”不含本数。</w:t>
      </w:r>
    </w:p>
    <w:p w14:paraId="2C5D6134">
      <w:pPr>
        <w:widowControl w:val="0"/>
        <w:autoSpaceDE/>
        <w:autoSpaceDN/>
        <w:spacing w:line="400" w:lineRule="exact"/>
        <w:jc w:val="both"/>
        <w:rPr>
          <w:rFonts w:ascii="宋体" w:hAnsi="宋体" w:eastAsia="宋体" w:cs="宋体"/>
          <w:color w:val="auto"/>
          <w:highlight w:val="none"/>
        </w:rPr>
      </w:pPr>
    </w:p>
    <w:p w14:paraId="7333E02B">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2.声明和保证</w:t>
      </w:r>
    </w:p>
    <w:p w14:paraId="460E081A">
      <w:pPr>
        <w:widowControl w:val="0"/>
        <w:autoSpaceDE/>
        <w:autoSpaceDN/>
        <w:spacing w:line="400" w:lineRule="exact"/>
        <w:jc w:val="both"/>
        <w:rPr>
          <w:rFonts w:ascii="宋体" w:hAnsi="宋体" w:eastAsia="宋体" w:cs="宋体"/>
          <w:color w:val="auto"/>
          <w:highlight w:val="none"/>
        </w:rPr>
      </w:pPr>
    </w:p>
    <w:p w14:paraId="0FEFE3C9">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2.1.甲方的声明和保证</w:t>
      </w:r>
    </w:p>
    <w:p w14:paraId="611E2FFB">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29B2C66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2.1.1.在本合同生效日前已获得了签订本合同所必需的授权，有权签署本合同。</w:t>
      </w:r>
    </w:p>
    <w:p w14:paraId="2D901E0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2.1.2.甲方应保证对向乙方提供的与本项目相关的材料、信息或数据的准确性、完整性或适宜性负责；甲方对向乙方提供的其他材料、信息或数据的准确性、完整性或适宜性，未作出任何保证。</w:t>
      </w:r>
    </w:p>
    <w:p w14:paraId="3C0AB4D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2.1.3.如果甲方的保证被证明在做出时存在不实或不能兑现，对乙方依本合同享有权利或承担义务造成实质性影响时，乙方有权提前终止本合同。本合同各附件也随之自动终止。</w:t>
      </w:r>
    </w:p>
    <w:p w14:paraId="2B744BED">
      <w:pPr>
        <w:widowControl w:val="0"/>
        <w:autoSpaceDE/>
        <w:autoSpaceDN/>
        <w:spacing w:line="400" w:lineRule="exact"/>
        <w:ind w:firstLine="420" w:firstLineChars="200"/>
        <w:jc w:val="both"/>
        <w:rPr>
          <w:rFonts w:ascii="宋体" w:hAnsi="宋体" w:eastAsia="宋体" w:cs="宋体"/>
          <w:color w:val="auto"/>
          <w:highlight w:val="none"/>
        </w:rPr>
      </w:pPr>
    </w:p>
    <w:p w14:paraId="0619E5A6">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2.2.乙方的声明和保证</w:t>
      </w:r>
    </w:p>
    <w:p w14:paraId="5CAD30FB">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60A879D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2.2.1.乙方是依据中国法律正式成立的企业法人或具有法人资格的事业单位和社会团体，具有签署和履行本合同的法人资格及履约能力。</w:t>
      </w:r>
    </w:p>
    <w:p w14:paraId="413EAFB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2.2.2.乙方为签署本合同已经依据适用法律及公司章程之规定完成所有必要的公司内部行为，其有权签署本合同并履行本合同项下的义务。</w:t>
      </w:r>
    </w:p>
    <w:p w14:paraId="4D494AC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2.2.3.乙方应保证向甲方提供本项目服务内容前，已达到提供相应服务的能力，包括符合国家、陕西省相关标准规范或行业标准规范。</w:t>
      </w:r>
    </w:p>
    <w:p w14:paraId="4C35731B">
      <w:pPr>
        <w:widowControl w:val="0"/>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13CA17F0">
      <w:pPr>
        <w:widowControl w:val="0"/>
        <w:autoSpaceDE/>
        <w:autoSpaceDN/>
        <w:spacing w:line="400" w:lineRule="exact"/>
        <w:ind w:firstLine="420" w:firstLineChars="200"/>
        <w:jc w:val="both"/>
        <w:rPr>
          <w:rFonts w:hint="eastAsia" w:ascii="宋体" w:hAnsi="宋体" w:eastAsia="宋体" w:cs="宋体"/>
          <w:color w:val="auto"/>
          <w:highlight w:val="none"/>
        </w:rPr>
      </w:pPr>
    </w:p>
    <w:p w14:paraId="77FE3243">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color w:val="auto"/>
          <w:highlight w:val="none"/>
          <w:u w:val="none"/>
          <w:lang w:eastAsia="zh-CN"/>
        </w:rPr>
        <w:t>评价</w:t>
      </w:r>
    </w:p>
    <w:p w14:paraId="50E87A53">
      <w:pPr>
        <w:widowControl w:val="0"/>
        <w:autoSpaceDE/>
        <w:autoSpaceDN/>
        <w:spacing w:line="400" w:lineRule="exact"/>
        <w:ind w:firstLine="420" w:firstLineChars="200"/>
        <w:jc w:val="both"/>
        <w:rPr>
          <w:rFonts w:ascii="宋体" w:hAnsi="宋体" w:eastAsia="宋体" w:cs="宋体"/>
          <w:color w:val="auto"/>
          <w:highlight w:val="none"/>
        </w:rPr>
      </w:pPr>
    </w:p>
    <w:p w14:paraId="6D8AFDD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128420B4">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5A2753F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01BDF41F">
      <w:pPr>
        <w:widowControl w:val="0"/>
        <w:autoSpaceDE/>
        <w:autoSpaceDN/>
        <w:spacing w:line="400" w:lineRule="exact"/>
        <w:ind w:firstLine="420" w:firstLineChars="200"/>
        <w:jc w:val="both"/>
        <w:rPr>
          <w:rFonts w:hint="eastAsia" w:ascii="宋体" w:hAnsi="宋体" w:eastAsia="宋体" w:cs="宋体"/>
          <w:color w:val="auto"/>
          <w:highlight w:val="none"/>
        </w:rPr>
      </w:pPr>
    </w:p>
    <w:p w14:paraId="58A8B5C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5D0CFE98">
      <w:pPr>
        <w:widowControl w:val="0"/>
        <w:autoSpaceDE/>
        <w:autoSpaceDN/>
        <w:spacing w:line="400" w:lineRule="exact"/>
        <w:jc w:val="both"/>
        <w:rPr>
          <w:rFonts w:ascii="宋体" w:hAnsi="宋体" w:eastAsia="宋体" w:cs="宋体"/>
          <w:color w:val="auto"/>
          <w:highlight w:val="none"/>
        </w:rPr>
      </w:pPr>
    </w:p>
    <w:p w14:paraId="7E12231B">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4.1.本项目委托服务期限采用以下第</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种方式计算：</w:t>
      </w:r>
    </w:p>
    <w:p w14:paraId="60F90890">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(1)以合同签订之日为服务起始时间，服务期为</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u w:val="single"/>
        </w:rPr>
        <w:t xml:space="preserve"> </w:t>
      </w:r>
      <w:r>
        <w:rPr>
          <w:rFonts w:ascii="宋体" w:hAnsi="宋体" w:cs="宋体"/>
          <w:color w:val="auto"/>
          <w:highlight w:val="none"/>
        </w:rPr>
        <w:t>个月。</w:t>
      </w:r>
    </w:p>
    <w:p w14:paraId="529F7863">
      <w:pPr>
        <w:widowControl w:val="0"/>
        <w:autoSpaceDE/>
        <w:autoSpaceDN/>
        <w:spacing w:line="400" w:lineRule="exact"/>
        <w:ind w:firstLine="420" w:firstLineChars="200"/>
        <w:jc w:val="both"/>
        <w:rPr>
          <w:rFonts w:ascii="宋体" w:hAnsi="宋体" w:cs="宋体" w:eastAsiaTheme="minorEastAsia"/>
          <w:color w:val="auto"/>
          <w:highlight w:val="none"/>
        </w:rPr>
      </w:pPr>
      <w:r>
        <w:rPr>
          <w:rFonts w:ascii="宋体" w:hAnsi="宋体" w:cs="宋体"/>
          <w:color w:val="auto"/>
          <w:highlight w:val="none"/>
        </w:rPr>
        <w:t>(2)服务期自</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年</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日至</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u w:val="single"/>
        </w:rPr>
        <w:t xml:space="preserve"> </w:t>
      </w:r>
      <w:r>
        <w:rPr>
          <w:rFonts w:ascii="宋体" w:hAnsi="宋体" w:cs="宋体"/>
          <w:color w:val="auto"/>
          <w:highlight w:val="none"/>
        </w:rPr>
        <w:t>年</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日止。</w:t>
      </w:r>
    </w:p>
    <w:p w14:paraId="4CA9D12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15008388">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73FFB8DD">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2C66C16C">
      <w:pPr>
        <w:widowControl w:val="0"/>
        <w:autoSpaceDE/>
        <w:autoSpaceDN/>
        <w:spacing w:line="400" w:lineRule="exact"/>
        <w:ind w:firstLine="420" w:firstLineChars="200"/>
        <w:jc w:val="both"/>
        <w:rPr>
          <w:rFonts w:ascii="宋体" w:hAnsi="宋体" w:eastAsia="宋体" w:cs="宋体"/>
          <w:color w:val="auto"/>
          <w:highlight w:val="none"/>
        </w:rPr>
      </w:pPr>
    </w:p>
    <w:p w14:paraId="45668EF3">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6CCB7315">
      <w:pPr>
        <w:widowControl w:val="0"/>
        <w:autoSpaceDE/>
        <w:autoSpaceDN/>
        <w:spacing w:line="400" w:lineRule="exact"/>
        <w:jc w:val="both"/>
        <w:rPr>
          <w:rFonts w:ascii="宋体" w:hAnsi="宋体" w:eastAsia="宋体" w:cs="宋体"/>
          <w:color w:val="auto"/>
          <w:highlight w:val="none"/>
          <w:u w:val="none"/>
        </w:rPr>
      </w:pPr>
    </w:p>
    <w:p w14:paraId="1B402138">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5.1.</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活动</w:t>
      </w:r>
      <w:r>
        <w:rPr>
          <w:rFonts w:hint="eastAsia" w:ascii="宋体" w:hAnsi="宋体" w:eastAsia="宋体" w:cs="宋体"/>
          <w:color w:val="auto"/>
          <w:highlight w:val="none"/>
          <w:u w:val="none"/>
          <w:lang w:eastAsia="zh-CN"/>
        </w:rPr>
        <w:t>由甲方按照工作管理要求</w:t>
      </w:r>
      <w:r>
        <w:rPr>
          <w:rFonts w:hint="eastAsia" w:ascii="宋体" w:hAnsi="宋体" w:eastAsia="宋体" w:cs="宋体"/>
          <w:color w:val="auto"/>
          <w:highlight w:val="none"/>
          <w:u w:val="none"/>
        </w:rPr>
        <w:t>组织执行，乙方应无条件配合甲方的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工作，并按甲方要求的形式提供相应的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材料。</w:t>
      </w:r>
    </w:p>
    <w:p w14:paraId="296E1EF2">
      <w:pPr>
        <w:widowControl w:val="0"/>
        <w:autoSpaceDE/>
        <w:autoSpaceDN/>
        <w:spacing w:line="400" w:lineRule="exact"/>
        <w:ind w:firstLine="420" w:firstLineChars="200"/>
        <w:jc w:val="both"/>
        <w:rPr>
          <w:rFonts w:hint="eastAsia" w:ascii="宋体" w:hAnsi="宋体" w:eastAsia="宋体" w:cs="宋体"/>
          <w:color w:val="auto"/>
          <w:highlight w:val="none"/>
          <w:u w:val="none"/>
        </w:rPr>
      </w:pPr>
      <w:r>
        <w:rPr>
          <w:rFonts w:hint="eastAsia" w:ascii="宋体" w:hAnsi="宋体" w:eastAsia="宋体" w:cs="宋体"/>
          <w:color w:val="auto"/>
          <w:highlight w:val="none"/>
          <w:u w:val="none"/>
        </w:rPr>
        <w:t>5.2.</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标准和</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方式以</w:t>
      </w:r>
      <w:r>
        <w:rPr>
          <w:rFonts w:hint="eastAsia" w:ascii="宋体" w:hAnsi="宋体" w:eastAsia="宋体" w:cs="宋体"/>
          <w:color w:val="auto"/>
          <w:highlight w:val="none"/>
          <w:u w:val="none"/>
          <w:lang w:eastAsia="zh-CN"/>
        </w:rPr>
        <w:t>甲方制定的评价办法为准</w:t>
      </w:r>
      <w:r>
        <w:rPr>
          <w:rFonts w:hint="eastAsia" w:ascii="宋体" w:hAnsi="宋体" w:eastAsia="宋体" w:cs="宋体"/>
          <w:color w:val="auto"/>
          <w:highlight w:val="none"/>
          <w:u w:val="none"/>
        </w:rPr>
        <w:t>。</w:t>
      </w:r>
    </w:p>
    <w:p w14:paraId="4CFE15BD">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5.3.甲方</w:t>
      </w:r>
      <w:r>
        <w:rPr>
          <w:rFonts w:hint="eastAsia" w:ascii="宋体" w:hAnsi="宋体" w:eastAsia="宋体" w:cs="宋体"/>
          <w:color w:val="auto"/>
          <w:highlight w:val="none"/>
          <w:u w:val="none"/>
          <w:lang w:eastAsia="zh-CN"/>
        </w:rPr>
        <w:t>应及时组织评价，并将服务评价结果反馈乙方。</w:t>
      </w:r>
    </w:p>
    <w:p w14:paraId="57026276">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7C5E037F">
      <w:pPr>
        <w:widowControl w:val="0"/>
        <w:autoSpaceDE/>
        <w:autoSpaceDN/>
        <w:spacing w:line="400" w:lineRule="exact"/>
        <w:ind w:firstLine="420" w:firstLineChars="200"/>
        <w:jc w:val="both"/>
        <w:rPr>
          <w:rFonts w:ascii="宋体" w:hAnsi="宋体" w:eastAsia="宋体" w:cs="宋体"/>
          <w:color w:val="auto"/>
          <w:highlight w:val="none"/>
          <w:u w:val="none"/>
        </w:rPr>
      </w:pPr>
    </w:p>
    <w:p w14:paraId="422B9EF5">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7750CDA7">
      <w:pPr>
        <w:widowControl w:val="0"/>
        <w:autoSpaceDE/>
        <w:autoSpaceDN/>
        <w:spacing w:line="400" w:lineRule="exact"/>
        <w:jc w:val="both"/>
        <w:rPr>
          <w:color w:val="auto"/>
          <w:highlight w:val="none"/>
        </w:rPr>
      </w:pPr>
    </w:p>
    <w:p w14:paraId="341EE08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00569EF2">
      <w:pPr>
        <w:widowControl w:val="0"/>
        <w:autoSpaceDE/>
        <w:autoSpaceDN/>
        <w:spacing w:line="400" w:lineRule="exact"/>
        <w:jc w:val="both"/>
        <w:rPr>
          <w:rFonts w:ascii="宋体" w:hAnsi="宋体" w:eastAsia="宋体" w:cs="宋体"/>
          <w:color w:val="auto"/>
          <w:highlight w:val="none"/>
        </w:rPr>
      </w:pPr>
    </w:p>
    <w:p w14:paraId="0459FFD1">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3030AA1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5B61CC6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03A2886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auto"/>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3F3E0AC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w:t>
      </w:r>
      <w:r>
        <w:rPr>
          <w:rFonts w:hint="eastAsia" w:ascii="宋体" w:hAnsi="宋体" w:eastAsia="宋体" w:cs="宋体"/>
          <w:color w:val="auto"/>
          <w:highlight w:val="none"/>
          <w:lang w:eastAsia="zh-CN"/>
        </w:rPr>
        <w:t>运维（服务）详细内容</w:t>
      </w:r>
      <w:r>
        <w:rPr>
          <w:rFonts w:hint="eastAsia" w:ascii="宋体" w:hAnsi="宋体" w:eastAsia="宋体" w:cs="宋体"/>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2364D062">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7DE92A6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0DBFC589">
      <w:pPr>
        <w:widowControl w:val="0"/>
        <w:autoSpaceDE/>
        <w:autoSpaceDN/>
        <w:spacing w:line="400" w:lineRule="exact"/>
        <w:ind w:firstLine="420" w:firstLineChars="200"/>
        <w:jc w:val="both"/>
        <w:rPr>
          <w:rFonts w:ascii="宋体" w:hAnsi="宋体" w:eastAsia="宋体" w:cs="宋体"/>
          <w:color w:val="auto"/>
          <w:highlight w:val="none"/>
        </w:rPr>
      </w:pPr>
    </w:p>
    <w:p w14:paraId="18BEF4E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50614B37">
      <w:pPr>
        <w:widowControl w:val="0"/>
        <w:autoSpaceDE/>
        <w:autoSpaceDN/>
        <w:spacing w:line="400" w:lineRule="exact"/>
        <w:ind w:firstLine="420" w:firstLineChars="200"/>
        <w:jc w:val="both"/>
        <w:rPr>
          <w:rFonts w:ascii="宋体" w:hAnsi="宋体" w:eastAsia="宋体" w:cs="宋体"/>
          <w:color w:val="auto"/>
          <w:highlight w:val="none"/>
        </w:rPr>
      </w:pPr>
    </w:p>
    <w:p w14:paraId="21A86FE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481BFBD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79AC9AC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7.3.乙方应严格执行项目服务计划，依照</w:t>
      </w:r>
      <w:r>
        <w:rPr>
          <w:rFonts w:hint="eastAsia" w:ascii="宋体" w:hAnsi="宋体" w:eastAsia="宋体" w:cs="宋体"/>
          <w:color w:val="auto"/>
          <w:highlight w:val="none"/>
          <w:u w:val="none"/>
          <w:lang w:eastAsia="zh-CN"/>
        </w:rPr>
        <w:t>运维（服务）详细内容的约定履行合同</w:t>
      </w:r>
      <w:r>
        <w:rPr>
          <w:rFonts w:ascii="宋体" w:hAnsi="宋体" w:eastAsia="宋体" w:cs="宋体"/>
          <w:color w:val="auto"/>
          <w:highlight w:val="none"/>
          <w:u w:val="none"/>
        </w:rPr>
        <w:t>。</w:t>
      </w:r>
    </w:p>
    <w:p w14:paraId="751968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3E944B1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698FFD3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6020274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69446FA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586D46A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2286AA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1095DF5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42563B6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0B609C9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18AAD7B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14919FC1">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014D1D9F">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0B0955BE">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25B4E6E3">
      <w:pPr>
        <w:widowControl w:val="0"/>
        <w:autoSpaceDE/>
        <w:autoSpaceDN/>
        <w:spacing w:line="400" w:lineRule="exact"/>
        <w:jc w:val="both"/>
        <w:rPr>
          <w:rFonts w:hint="default" w:ascii="宋体" w:hAnsi="宋体" w:eastAsia="宋体" w:cs="宋体"/>
          <w:color w:val="auto"/>
          <w:highlight w:val="none"/>
        </w:rPr>
      </w:pPr>
    </w:p>
    <w:p w14:paraId="1E48D594">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1B2EE733">
      <w:pPr>
        <w:widowControl w:val="0"/>
        <w:autoSpaceDE/>
        <w:autoSpaceDN/>
        <w:spacing w:line="400" w:lineRule="exact"/>
        <w:jc w:val="both"/>
        <w:rPr>
          <w:rFonts w:ascii="宋体" w:hAnsi="宋体" w:eastAsia="宋体" w:cs="宋体"/>
          <w:color w:val="auto"/>
          <w:highlight w:val="none"/>
        </w:rPr>
      </w:pPr>
    </w:p>
    <w:p w14:paraId="4004175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7EC6D844">
      <w:pPr>
        <w:widowControl w:val="0"/>
        <w:autoSpaceDE/>
        <w:autoSpaceDN/>
        <w:spacing w:line="400" w:lineRule="exact"/>
        <w:jc w:val="both"/>
        <w:rPr>
          <w:rFonts w:ascii="宋体" w:hAnsi="宋体" w:eastAsia="宋体" w:cs="宋体"/>
          <w:color w:val="auto"/>
          <w:highlight w:val="none"/>
        </w:rPr>
      </w:pPr>
    </w:p>
    <w:p w14:paraId="584B55AC">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45332106">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0273E804">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11D514DA">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32F3909C">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3D62F8FC">
      <w:pPr>
        <w:widowControl w:val="0"/>
        <w:autoSpaceDE/>
        <w:autoSpaceDN/>
        <w:spacing w:line="400" w:lineRule="exact"/>
        <w:ind w:firstLine="422" w:firstLineChars="200"/>
        <w:jc w:val="both"/>
        <w:rPr>
          <w:rFonts w:ascii="宋体" w:hAnsi="宋体" w:eastAsia="宋体" w:cs="宋体"/>
          <w:b/>
          <w:bCs/>
          <w:color w:val="auto"/>
          <w:highlight w:val="none"/>
        </w:rPr>
      </w:pPr>
    </w:p>
    <w:p w14:paraId="638D902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4DE66480">
      <w:pPr>
        <w:widowControl w:val="0"/>
        <w:autoSpaceDE/>
        <w:autoSpaceDN/>
        <w:spacing w:line="400" w:lineRule="exact"/>
        <w:ind w:firstLine="422" w:firstLineChars="200"/>
        <w:jc w:val="both"/>
        <w:rPr>
          <w:rFonts w:ascii="宋体" w:hAnsi="宋体" w:eastAsia="宋体" w:cs="宋体"/>
          <w:b/>
          <w:bCs/>
          <w:color w:val="auto"/>
          <w:highlight w:val="none"/>
        </w:rPr>
      </w:pPr>
    </w:p>
    <w:p w14:paraId="0EC5A15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auto"/>
          <w:highlight w:val="none"/>
          <w:u w:val="none"/>
          <w:lang w:eastAsia="zh-CN"/>
        </w:rPr>
        <w:t>评价结果</w:t>
      </w:r>
      <w:r>
        <w:rPr>
          <w:rFonts w:ascii="宋体" w:hAnsi="宋体" w:eastAsia="宋体" w:cs="宋体"/>
          <w:color w:val="auto"/>
          <w:highlight w:val="none"/>
        </w:rPr>
        <w:t>挂钩，选择分期支付，其具体支付方式和时间如下：</w:t>
      </w:r>
    </w:p>
    <w:p w14:paraId="1F9D515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0FD5F31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（2）二</w:t>
      </w:r>
      <w:r>
        <w:rPr>
          <w:rFonts w:ascii="宋体" w:hAnsi="宋体" w:eastAsia="宋体" w:cs="宋体"/>
          <w:color w:val="auto"/>
          <w:highlight w:val="none"/>
        </w:rPr>
        <w:t>期款：</w:t>
      </w:r>
      <w:r>
        <w:rPr>
          <w:rFonts w:hint="eastAsia" w:ascii="宋体" w:hAnsi="宋体" w:eastAsia="宋体" w:cs="宋体"/>
          <w:color w:val="auto"/>
          <w:highlight w:val="none"/>
        </w:rPr>
        <w:t>本项目运维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个月后，</w:t>
      </w:r>
      <w:r>
        <w:rPr>
          <w:rFonts w:hint="eastAsia" w:ascii="宋体" w:hAnsi="宋体" w:eastAsia="宋体" w:cs="宋体"/>
          <w:color w:val="auto"/>
          <w:highlight w:val="none"/>
          <w:lang w:val="en-US" w:eastAsia="zh-CN"/>
        </w:rPr>
        <w:t xml:space="preserve"> 甲方</w:t>
      </w:r>
      <w:r>
        <w:rPr>
          <w:rFonts w:hint="eastAsia" w:ascii="宋体" w:hAnsi="宋体" w:eastAsia="宋体" w:cs="宋体"/>
          <w:color w:val="auto"/>
          <w:highlight w:val="none"/>
          <w:lang w:eastAsia="zh-CN"/>
        </w:rPr>
        <w:t>对项目进行阶段评价，</w:t>
      </w:r>
      <w:r>
        <w:rPr>
          <w:rFonts w:hint="eastAsia" w:ascii="宋体" w:hAnsi="宋体" w:eastAsia="宋体" w:cs="宋体"/>
          <w:color w:val="auto"/>
          <w:highlight w:val="none"/>
        </w:rPr>
        <w:t>乙方书面提出支付申请函及与拟支付金额等额的符合甲方财务管理要求的相应发票，甲方确认后启动支付流程，</w:t>
      </w:r>
      <w:r>
        <w:rPr>
          <w:rFonts w:ascii="宋体" w:hAnsi="宋体" w:eastAsia="宋体" w:cs="宋体"/>
          <w:color w:val="auto"/>
          <w:highlight w:val="none"/>
        </w:rPr>
        <w:t>支付合同总金额的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3BCF2BD0">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auto"/>
          <w:highlight w:val="none"/>
          <w:u w:val="none"/>
          <w:lang w:eastAsia="zh-CN"/>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4F632C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3AFCE24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1367850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2AC8FF77">
      <w:pPr>
        <w:widowControl w:val="0"/>
        <w:autoSpaceDE/>
        <w:autoSpaceDN/>
        <w:spacing w:line="400" w:lineRule="exact"/>
        <w:jc w:val="both"/>
        <w:rPr>
          <w:rFonts w:ascii="宋体" w:hAnsi="宋体" w:eastAsia="宋体" w:cs="宋体"/>
          <w:color w:val="auto"/>
          <w:highlight w:val="none"/>
        </w:rPr>
      </w:pPr>
    </w:p>
    <w:p w14:paraId="1DDEE3A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40AACCF0">
      <w:pPr>
        <w:widowControl w:val="0"/>
        <w:autoSpaceDE/>
        <w:autoSpaceDN/>
        <w:spacing w:line="400" w:lineRule="exact"/>
        <w:ind w:firstLine="422" w:firstLineChars="200"/>
        <w:jc w:val="both"/>
        <w:rPr>
          <w:rFonts w:ascii="宋体" w:hAnsi="宋体" w:eastAsia="宋体" w:cs="宋体"/>
          <w:b/>
          <w:bCs/>
          <w:color w:val="auto"/>
          <w:highlight w:val="none"/>
        </w:rPr>
      </w:pPr>
    </w:p>
    <w:p w14:paraId="29B63A54">
      <w:pPr>
        <w:widowControl w:val="0"/>
        <w:autoSpaceDE/>
        <w:autoSpaceDN/>
        <w:spacing w:line="400" w:lineRule="exact"/>
        <w:ind w:firstLine="420" w:firstLineChars="200"/>
        <w:rPr>
          <w:rFonts w:ascii="宋体" w:hAnsi="宋体" w:eastAsia="宋体" w:cs="宋体"/>
          <w:color w:val="auto"/>
          <w:highlight w:val="none"/>
          <w:u w:val="single"/>
        </w:rPr>
      </w:pPr>
      <w:r>
        <w:rPr>
          <w:rFonts w:ascii="宋体" w:hAnsi="宋体" w:cs="宋体"/>
          <w:color w:val="auto"/>
          <w:highlight w:val="none"/>
        </w:rPr>
        <w:t>开户名称：</w:t>
      </w:r>
      <w:r>
        <w:rPr>
          <w:rFonts w:hint="eastAsia" w:ascii="宋体" w:hAnsi="宋体" w:eastAsia="宋体" w:cs="宋体"/>
          <w:color w:val="auto"/>
          <w:highlight w:val="none"/>
          <w:u w:val="single"/>
        </w:rPr>
        <w:t xml:space="preserve">                        </w:t>
      </w:r>
    </w:p>
    <w:p w14:paraId="6B18DA71">
      <w:pPr>
        <w:widowControl w:val="0"/>
        <w:autoSpaceDE/>
        <w:autoSpaceDN/>
        <w:spacing w:line="400" w:lineRule="exact"/>
        <w:ind w:firstLine="420" w:firstLineChars="200"/>
        <w:rPr>
          <w:rFonts w:ascii="宋体" w:hAnsi="宋体" w:cs="宋体" w:eastAsiaTheme="minorEastAsia"/>
          <w:color w:val="auto"/>
          <w:highlight w:val="none"/>
        </w:rPr>
      </w:pPr>
      <w:r>
        <w:rPr>
          <w:rFonts w:ascii="宋体" w:hAnsi="宋体" w:cs="宋体"/>
          <w:color w:val="auto"/>
          <w:highlight w:val="none"/>
        </w:rPr>
        <w:t>开户银行：</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45E973A0">
      <w:pPr>
        <w:widowControl w:val="0"/>
        <w:autoSpaceDE/>
        <w:autoSpaceDN/>
        <w:spacing w:line="400" w:lineRule="exact"/>
        <w:ind w:firstLine="420" w:firstLineChars="200"/>
        <w:jc w:val="both"/>
        <w:rPr>
          <w:rFonts w:ascii="宋体" w:hAnsi="宋体" w:cs="宋体" w:eastAsiaTheme="minorEastAsia"/>
          <w:color w:val="auto"/>
          <w:highlight w:val="none"/>
          <w:u w:val="single"/>
        </w:rPr>
      </w:pPr>
      <w:r>
        <w:rPr>
          <w:rFonts w:ascii="宋体" w:hAnsi="宋体" w:cs="宋体"/>
          <w:color w:val="auto"/>
          <w:highlight w:val="none"/>
        </w:rPr>
        <w:t>银行账号：</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6CE9F83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59464EA5">
      <w:pPr>
        <w:widowControl w:val="0"/>
        <w:autoSpaceDE/>
        <w:autoSpaceDN/>
        <w:spacing w:line="400" w:lineRule="exact"/>
        <w:ind w:firstLine="420" w:firstLineChars="200"/>
        <w:jc w:val="both"/>
        <w:rPr>
          <w:rFonts w:ascii="宋体" w:hAnsi="宋体" w:eastAsia="宋体" w:cs="宋体"/>
          <w:color w:val="auto"/>
          <w:highlight w:val="none"/>
        </w:rPr>
      </w:pPr>
    </w:p>
    <w:p w14:paraId="2489E0E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69D7BC05">
      <w:pPr>
        <w:widowControl w:val="0"/>
        <w:autoSpaceDE/>
        <w:autoSpaceDN/>
        <w:spacing w:line="400" w:lineRule="exact"/>
        <w:ind w:firstLine="422" w:firstLineChars="200"/>
        <w:jc w:val="both"/>
        <w:rPr>
          <w:rFonts w:ascii="宋体" w:hAnsi="宋体" w:eastAsia="宋体" w:cs="宋体"/>
          <w:b/>
          <w:bCs/>
          <w:color w:val="auto"/>
          <w:highlight w:val="none"/>
        </w:rPr>
      </w:pPr>
    </w:p>
    <w:p w14:paraId="029161BD">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color w:val="auto"/>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5E1ECF70">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2341ED89">
      <w:pPr>
        <w:widowControl w:val="0"/>
        <w:autoSpaceDE/>
        <w:autoSpaceDN/>
        <w:spacing w:line="400" w:lineRule="exact"/>
        <w:ind w:firstLine="422" w:firstLineChars="200"/>
        <w:jc w:val="center"/>
        <w:rPr>
          <w:rFonts w:ascii="宋体" w:hAnsi="宋体" w:eastAsia="宋体" w:cs="宋体"/>
          <w:b/>
          <w:bCs/>
          <w:color w:val="auto"/>
          <w:highlight w:val="none"/>
        </w:rPr>
      </w:pPr>
    </w:p>
    <w:p w14:paraId="214974BE">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40195277">
      <w:pPr>
        <w:widowControl w:val="0"/>
        <w:autoSpaceDE/>
        <w:autoSpaceDN/>
        <w:spacing w:line="400" w:lineRule="exact"/>
        <w:jc w:val="both"/>
        <w:rPr>
          <w:rFonts w:ascii="宋体" w:hAnsi="宋体" w:eastAsia="宋体" w:cs="宋体"/>
          <w:color w:val="auto"/>
          <w:highlight w:val="none"/>
        </w:rPr>
      </w:pPr>
    </w:p>
    <w:p w14:paraId="11456CC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4BC502D4">
      <w:pPr>
        <w:widowControl w:val="0"/>
        <w:autoSpaceDE/>
        <w:autoSpaceDN/>
        <w:spacing w:line="400" w:lineRule="exact"/>
        <w:ind w:firstLine="420" w:firstLineChars="200"/>
        <w:jc w:val="both"/>
        <w:rPr>
          <w:rFonts w:ascii="宋体" w:hAnsi="宋体" w:eastAsia="宋体" w:cs="宋体"/>
          <w:color w:val="auto"/>
          <w:highlight w:val="none"/>
        </w:rPr>
      </w:pPr>
    </w:p>
    <w:p w14:paraId="04780BF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1EA42878">
      <w:pPr>
        <w:widowControl w:val="0"/>
        <w:autoSpaceDE/>
        <w:autoSpaceDN/>
        <w:spacing w:line="400" w:lineRule="exact"/>
        <w:ind w:firstLine="420" w:firstLineChars="200"/>
        <w:jc w:val="both"/>
        <w:rPr>
          <w:rFonts w:ascii="宋体" w:hAnsi="宋体" w:eastAsia="宋体" w:cs="宋体"/>
          <w:color w:val="auto"/>
          <w:highlight w:val="none"/>
        </w:rPr>
      </w:pPr>
    </w:p>
    <w:p w14:paraId="4F2759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306D221D">
      <w:pPr>
        <w:widowControl w:val="0"/>
        <w:autoSpaceDE/>
        <w:autoSpaceDN/>
        <w:spacing w:line="400" w:lineRule="exact"/>
        <w:jc w:val="both"/>
        <w:rPr>
          <w:rFonts w:ascii="宋体" w:hAnsi="宋体" w:eastAsia="宋体" w:cs="宋体"/>
          <w:color w:val="auto"/>
          <w:highlight w:val="none"/>
        </w:rPr>
      </w:pPr>
    </w:p>
    <w:p w14:paraId="5CDE22F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44DDD1C7">
      <w:pPr>
        <w:widowControl w:val="0"/>
        <w:autoSpaceDE/>
        <w:autoSpaceDN/>
        <w:spacing w:line="400" w:lineRule="exact"/>
        <w:ind w:firstLine="422" w:firstLineChars="200"/>
        <w:jc w:val="both"/>
        <w:rPr>
          <w:rFonts w:ascii="宋体" w:hAnsi="宋体" w:eastAsia="宋体" w:cs="宋体"/>
          <w:b/>
          <w:bCs/>
          <w:color w:val="auto"/>
          <w:highlight w:val="none"/>
        </w:rPr>
      </w:pPr>
    </w:p>
    <w:p w14:paraId="645045C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758779A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3ED5231E">
      <w:pPr>
        <w:widowControl w:val="0"/>
        <w:autoSpaceDE/>
        <w:autoSpaceDN/>
        <w:spacing w:line="400" w:lineRule="exact"/>
        <w:ind w:firstLine="420" w:firstLineChars="200"/>
        <w:jc w:val="both"/>
        <w:rPr>
          <w:rFonts w:ascii="宋体" w:hAnsi="宋体" w:eastAsia="宋体" w:cs="宋体"/>
          <w:color w:val="auto"/>
          <w:highlight w:val="none"/>
        </w:rPr>
      </w:pPr>
    </w:p>
    <w:p w14:paraId="55F4543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3825D193">
      <w:pPr>
        <w:widowControl w:val="0"/>
        <w:autoSpaceDE/>
        <w:autoSpaceDN/>
        <w:spacing w:line="400" w:lineRule="exact"/>
        <w:ind w:firstLine="420" w:firstLineChars="200"/>
        <w:jc w:val="both"/>
        <w:rPr>
          <w:rFonts w:ascii="宋体" w:hAnsi="宋体" w:eastAsia="宋体" w:cs="宋体"/>
          <w:color w:val="auto"/>
          <w:highlight w:val="none"/>
        </w:rPr>
      </w:pPr>
    </w:p>
    <w:p w14:paraId="3C36B3A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3BAF5A63">
      <w:pPr>
        <w:widowControl w:val="0"/>
        <w:autoSpaceDE/>
        <w:autoSpaceDN/>
        <w:spacing w:line="400" w:lineRule="exact"/>
        <w:ind w:firstLine="422" w:firstLineChars="200"/>
        <w:jc w:val="both"/>
        <w:rPr>
          <w:rFonts w:ascii="宋体" w:hAnsi="宋体" w:eastAsia="宋体" w:cs="宋体"/>
          <w:b/>
          <w:bCs/>
          <w:color w:val="auto"/>
          <w:highlight w:val="none"/>
        </w:rPr>
      </w:pPr>
    </w:p>
    <w:p w14:paraId="689D93A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3C3EEA6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0CC04F3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6B869DDC">
      <w:pPr>
        <w:widowControl w:val="0"/>
        <w:autoSpaceDE/>
        <w:autoSpaceDN/>
        <w:spacing w:line="400" w:lineRule="exact"/>
        <w:jc w:val="both"/>
        <w:rPr>
          <w:rFonts w:ascii="宋体" w:hAnsi="宋体" w:eastAsia="宋体" w:cs="宋体"/>
          <w:color w:val="auto"/>
          <w:highlight w:val="none"/>
        </w:rPr>
      </w:pPr>
    </w:p>
    <w:p w14:paraId="72FC926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1B1C8808">
      <w:pPr>
        <w:widowControl w:val="0"/>
        <w:autoSpaceDE/>
        <w:autoSpaceDN/>
        <w:spacing w:line="400" w:lineRule="exact"/>
        <w:ind w:firstLine="422" w:firstLineChars="200"/>
        <w:jc w:val="both"/>
        <w:rPr>
          <w:rFonts w:ascii="宋体" w:hAnsi="宋体" w:eastAsia="宋体" w:cs="宋体"/>
          <w:b/>
          <w:bCs/>
          <w:color w:val="auto"/>
          <w:highlight w:val="none"/>
        </w:rPr>
      </w:pPr>
    </w:p>
    <w:p w14:paraId="36D12D5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7AF1F865">
      <w:pPr>
        <w:widowControl w:val="0"/>
        <w:autoSpaceDE/>
        <w:autoSpaceDN/>
        <w:spacing w:line="400" w:lineRule="exact"/>
        <w:ind w:firstLine="420" w:firstLineChars="200"/>
        <w:jc w:val="both"/>
        <w:rPr>
          <w:rFonts w:ascii="宋体" w:hAnsi="宋体" w:eastAsia="宋体" w:cs="宋体"/>
          <w:color w:val="auto"/>
          <w:highlight w:val="none"/>
        </w:rPr>
      </w:pPr>
    </w:p>
    <w:p w14:paraId="73C2133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3E8B5356">
      <w:pPr>
        <w:widowControl w:val="0"/>
        <w:autoSpaceDE/>
        <w:autoSpaceDN/>
        <w:spacing w:line="400" w:lineRule="exact"/>
        <w:ind w:firstLine="420" w:firstLineChars="200"/>
        <w:jc w:val="both"/>
        <w:rPr>
          <w:rFonts w:ascii="宋体" w:hAnsi="宋体" w:eastAsia="宋体" w:cs="宋体"/>
          <w:color w:val="auto"/>
          <w:highlight w:val="none"/>
        </w:rPr>
      </w:pPr>
    </w:p>
    <w:p w14:paraId="27734C4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1029EF5A">
      <w:pPr>
        <w:widowControl w:val="0"/>
        <w:autoSpaceDE/>
        <w:autoSpaceDN/>
        <w:spacing w:line="400" w:lineRule="exact"/>
        <w:ind w:firstLine="422" w:firstLineChars="200"/>
        <w:jc w:val="both"/>
        <w:rPr>
          <w:rFonts w:ascii="宋体" w:hAnsi="宋体" w:eastAsia="宋体" w:cs="宋体"/>
          <w:b/>
          <w:bCs/>
          <w:color w:val="auto"/>
          <w:highlight w:val="none"/>
        </w:rPr>
      </w:pPr>
    </w:p>
    <w:p w14:paraId="3FC30F3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5A351BA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6D8B4DA9">
      <w:pPr>
        <w:widowControl w:val="0"/>
        <w:autoSpaceDE/>
        <w:autoSpaceDN/>
        <w:spacing w:line="400" w:lineRule="exact"/>
        <w:ind w:firstLine="420" w:firstLineChars="200"/>
        <w:jc w:val="both"/>
        <w:rPr>
          <w:rFonts w:ascii="宋体" w:hAnsi="宋体" w:eastAsia="宋体" w:cs="宋体"/>
          <w:color w:val="auto"/>
          <w:highlight w:val="none"/>
        </w:rPr>
      </w:pPr>
    </w:p>
    <w:p w14:paraId="51D2EC8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5EE0F0B2">
      <w:pPr>
        <w:widowControl w:val="0"/>
        <w:autoSpaceDE/>
        <w:autoSpaceDN/>
        <w:spacing w:line="400" w:lineRule="exact"/>
        <w:ind w:firstLine="422" w:firstLineChars="200"/>
        <w:jc w:val="both"/>
        <w:rPr>
          <w:rFonts w:ascii="宋体" w:hAnsi="宋体" w:eastAsia="宋体" w:cs="宋体"/>
          <w:b/>
          <w:bCs/>
          <w:color w:val="auto"/>
          <w:highlight w:val="none"/>
        </w:rPr>
      </w:pPr>
    </w:p>
    <w:p w14:paraId="05B6C96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32C26AF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4951073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67379501">
      <w:pPr>
        <w:widowControl w:val="0"/>
        <w:autoSpaceDE/>
        <w:autoSpaceDN/>
        <w:spacing w:line="400" w:lineRule="exact"/>
        <w:ind w:firstLine="420" w:firstLineChars="200"/>
        <w:jc w:val="both"/>
        <w:rPr>
          <w:rFonts w:ascii="宋体" w:hAnsi="宋体" w:eastAsia="宋体" w:cs="宋体"/>
          <w:color w:val="auto"/>
          <w:highlight w:val="none"/>
        </w:rPr>
      </w:pPr>
    </w:p>
    <w:p w14:paraId="5E5EC6F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1175DEC1">
      <w:pPr>
        <w:widowControl w:val="0"/>
        <w:autoSpaceDE/>
        <w:autoSpaceDN/>
        <w:spacing w:line="400" w:lineRule="exact"/>
        <w:ind w:firstLine="422" w:firstLineChars="200"/>
        <w:jc w:val="both"/>
        <w:rPr>
          <w:rFonts w:ascii="宋体" w:hAnsi="宋体" w:eastAsia="宋体" w:cs="宋体"/>
          <w:b/>
          <w:bCs/>
          <w:color w:val="auto"/>
          <w:highlight w:val="none"/>
        </w:rPr>
      </w:pPr>
    </w:p>
    <w:p w14:paraId="726755A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48F2B40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19FBE79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0D6F8B12">
      <w:pPr>
        <w:widowControl w:val="0"/>
        <w:autoSpaceDE/>
        <w:autoSpaceDN/>
        <w:spacing w:line="400" w:lineRule="exact"/>
        <w:ind w:firstLine="420" w:firstLineChars="200"/>
        <w:jc w:val="both"/>
        <w:rPr>
          <w:rFonts w:ascii="宋体" w:hAnsi="宋体" w:eastAsia="宋体" w:cs="宋体"/>
          <w:color w:val="auto"/>
          <w:highlight w:val="none"/>
        </w:rPr>
      </w:pPr>
    </w:p>
    <w:p w14:paraId="0081407B">
      <w:pPr>
        <w:widowControl w:val="0"/>
        <w:numPr>
          <w:ilvl w:val="0"/>
          <w:numId w:val="1"/>
        </w:numPr>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合同解除</w:t>
      </w:r>
    </w:p>
    <w:p w14:paraId="083653A2">
      <w:pPr>
        <w:widowControl w:val="0"/>
        <w:autoSpaceDE/>
        <w:autoSpaceDN/>
        <w:spacing w:line="400" w:lineRule="exact"/>
        <w:jc w:val="both"/>
        <w:rPr>
          <w:rFonts w:ascii="宋体" w:hAnsi="宋体" w:eastAsia="宋体" w:cs="宋体"/>
          <w:b/>
          <w:bCs/>
          <w:color w:val="auto"/>
          <w:highlight w:val="none"/>
        </w:rPr>
      </w:pPr>
    </w:p>
    <w:p w14:paraId="0DE793E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14.合同解除的事由</w:t>
      </w:r>
    </w:p>
    <w:p w14:paraId="4CD590FD">
      <w:pPr>
        <w:widowControl w:val="0"/>
        <w:autoSpaceDE/>
        <w:autoSpaceDN/>
        <w:spacing w:line="400" w:lineRule="exact"/>
        <w:ind w:firstLine="422" w:firstLineChars="200"/>
        <w:jc w:val="both"/>
        <w:rPr>
          <w:rFonts w:ascii="宋体" w:hAnsi="宋体" w:eastAsia="宋体" w:cs="宋体"/>
          <w:b/>
          <w:bCs/>
          <w:color w:val="auto"/>
          <w:highlight w:val="none"/>
        </w:rPr>
      </w:pPr>
    </w:p>
    <w:p w14:paraId="741BCC9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14.1.甲方或乙方在本合同中的声明或保证在被证实存在虚假或未兑现，严重影响其履约能力。</w:t>
      </w:r>
    </w:p>
    <w:p w14:paraId="329322A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14.2.出现本合同约定的导致合同终止情形的。</w:t>
      </w:r>
    </w:p>
    <w:p w14:paraId="5E4068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14.3.发生其他导致本合同无法继续履行情形的。</w:t>
      </w:r>
    </w:p>
    <w:p w14:paraId="049F9FB4">
      <w:pPr>
        <w:widowControl w:val="0"/>
        <w:autoSpaceDE/>
        <w:autoSpaceDN/>
        <w:spacing w:line="400" w:lineRule="exact"/>
        <w:ind w:firstLine="422" w:firstLineChars="200"/>
        <w:jc w:val="both"/>
        <w:rPr>
          <w:rFonts w:ascii="宋体" w:hAnsi="宋体" w:eastAsia="宋体" w:cs="宋体"/>
          <w:b/>
          <w:bCs/>
          <w:color w:val="auto"/>
          <w:highlight w:val="none"/>
        </w:rPr>
      </w:pPr>
    </w:p>
    <w:p w14:paraId="66D161C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15.合同解除程序</w:t>
      </w:r>
    </w:p>
    <w:p w14:paraId="6DC3AC7D">
      <w:pPr>
        <w:widowControl w:val="0"/>
        <w:autoSpaceDE/>
        <w:autoSpaceDN/>
        <w:spacing w:line="400" w:lineRule="exact"/>
        <w:ind w:firstLine="422" w:firstLineChars="200"/>
        <w:jc w:val="both"/>
        <w:rPr>
          <w:rFonts w:ascii="宋体" w:hAnsi="宋体" w:eastAsia="宋体" w:cs="宋体"/>
          <w:b/>
          <w:bCs/>
          <w:color w:val="auto"/>
          <w:highlight w:val="none"/>
        </w:rPr>
      </w:pPr>
    </w:p>
    <w:p w14:paraId="6B6BBA8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15.1.发出终止意向通知</w:t>
      </w:r>
    </w:p>
    <w:p w14:paraId="378413D8">
      <w:pPr>
        <w:widowControl w:val="0"/>
        <w:autoSpaceDE/>
        <w:autoSpaceDN/>
        <w:spacing w:line="400" w:lineRule="exact"/>
        <w:ind w:firstLine="422" w:firstLineChars="200"/>
        <w:jc w:val="both"/>
        <w:rPr>
          <w:rFonts w:ascii="宋体" w:hAnsi="宋体" w:eastAsia="宋体" w:cs="宋体"/>
          <w:b/>
          <w:bCs/>
          <w:color w:val="auto"/>
          <w:highlight w:val="none"/>
        </w:rPr>
      </w:pPr>
    </w:p>
    <w:p w14:paraId="78190A5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15.1.1.甲方发出的终止</w:t>
      </w:r>
    </w:p>
    <w:p w14:paraId="26B2A235">
      <w:pPr>
        <w:widowControl w:val="0"/>
        <w:autoSpaceDE/>
        <w:autoSpaceDN/>
        <w:spacing w:line="400" w:lineRule="exact"/>
        <w:ind w:firstLine="422" w:firstLineChars="200"/>
        <w:jc w:val="both"/>
        <w:rPr>
          <w:rFonts w:ascii="宋体" w:hAnsi="宋体" w:eastAsia="宋体" w:cs="宋体"/>
          <w:b/>
          <w:bCs/>
          <w:color w:val="auto"/>
          <w:highlight w:val="none"/>
        </w:rPr>
      </w:pPr>
    </w:p>
    <w:p w14:paraId="30751EE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下述任一行为发生时，甲方有权立即发出终止意向通知：</w:t>
      </w:r>
    </w:p>
    <w:p w14:paraId="1A0CAD3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乙方在本合同中的声明或保证在被证实存在虚假或未兑现，严重影响其履约能力；</w:t>
      </w:r>
    </w:p>
    <w:p w14:paraId="2E50C94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乙方出现本合同约定的导致合同终止情形的；</w:t>
      </w:r>
    </w:p>
    <w:p w14:paraId="6E8D3EE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乙方被依法吊销营业执照、责令停业、清算或破产；</w:t>
      </w:r>
    </w:p>
    <w:p w14:paraId="0A4C47F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03CD646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乙方发生累计两次或以上违约行为；</w:t>
      </w:r>
    </w:p>
    <w:p w14:paraId="0118DF5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乙方履行义务不符合约定，经甲方提出后合理期限内仍未改正的；</w:t>
      </w:r>
    </w:p>
    <w:p w14:paraId="2C0FF9A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7</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未经甲方书面同意，乙方将本合同项下其应履行的权利或义务部分或全部转让；</w:t>
      </w:r>
    </w:p>
    <w:p w14:paraId="5B7700B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8</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未经甲方书面同意，乙方将本合同项下属于甲方单方所有的成果作为己用或交付第三人使用的；</w:t>
      </w:r>
    </w:p>
    <w:p w14:paraId="0A01583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9</w:t>
      </w:r>
      <w:r>
        <w:rPr>
          <w:rFonts w:hint="eastAsia" w:ascii="宋体" w:hAnsi="宋体" w:eastAsia="宋体" w:cs="宋体"/>
          <w:color w:val="auto"/>
          <w:highlight w:val="none"/>
        </w:rPr>
        <w:t>）</w:t>
      </w:r>
      <w:r>
        <w:rPr>
          <w:rFonts w:ascii="宋体" w:hAnsi="宋体" w:eastAsia="宋体" w:cs="宋体"/>
          <w:color w:val="auto"/>
          <w:highlight w:val="none"/>
        </w:rPr>
        <w:t>第三方指控并经有权机关认定甲方使用/接受乙方提供的产品/服务侵犯了该方的知识产权或其他权利，造成甲方损失的。</w:t>
      </w:r>
    </w:p>
    <w:p w14:paraId="46FC3EA7">
      <w:pPr>
        <w:widowControl w:val="0"/>
        <w:autoSpaceDE/>
        <w:autoSpaceDN/>
        <w:spacing w:line="400" w:lineRule="exact"/>
        <w:ind w:firstLine="420" w:firstLineChars="200"/>
        <w:jc w:val="both"/>
        <w:rPr>
          <w:rFonts w:ascii="宋体" w:hAnsi="宋体" w:eastAsia="宋体" w:cs="宋体"/>
          <w:color w:val="auto"/>
          <w:highlight w:val="none"/>
        </w:rPr>
      </w:pPr>
    </w:p>
    <w:p w14:paraId="295CAE0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15.1.2.乙方发出的终止</w:t>
      </w:r>
    </w:p>
    <w:p w14:paraId="2B3824AE">
      <w:pPr>
        <w:widowControl w:val="0"/>
        <w:autoSpaceDE/>
        <w:autoSpaceDN/>
        <w:spacing w:line="400" w:lineRule="exact"/>
        <w:ind w:firstLine="422" w:firstLineChars="200"/>
        <w:jc w:val="both"/>
        <w:rPr>
          <w:rFonts w:ascii="宋体" w:hAnsi="宋体" w:eastAsia="宋体" w:cs="宋体"/>
          <w:b/>
          <w:bCs/>
          <w:color w:val="auto"/>
          <w:highlight w:val="none"/>
        </w:rPr>
      </w:pPr>
    </w:p>
    <w:p w14:paraId="3DE97FA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下述任一事件发生时，乙方有权立即发出终止意向通知：</w:t>
      </w:r>
    </w:p>
    <w:p w14:paraId="49155FA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甲方在本合同中的声明或保证在被证实是虚假的或未兑现，使乙方履行本合同的能力受到严重不利影响；</w:t>
      </w:r>
    </w:p>
    <w:p w14:paraId="0C13145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甲方无正当理由在逾期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六</w:t>
      </w:r>
      <w:r>
        <w:rPr>
          <w:rFonts w:ascii="宋体" w:hAnsi="宋体" w:eastAsia="宋体" w:cs="宋体"/>
          <w:color w:val="auto"/>
          <w:highlight w:val="none"/>
          <w:u w:val="single"/>
        </w:rPr>
        <w:t xml:space="preserve">  </w:t>
      </w:r>
      <w:r>
        <w:rPr>
          <w:rFonts w:ascii="宋体" w:hAnsi="宋体" w:eastAsia="宋体" w:cs="宋体"/>
          <w:color w:val="auto"/>
          <w:highlight w:val="none"/>
        </w:rPr>
        <w:t>个月</w:t>
      </w:r>
      <w:r>
        <w:rPr>
          <w:rFonts w:hint="eastAsia" w:ascii="宋体" w:hAnsi="宋体" w:eastAsia="宋体" w:cs="宋体"/>
          <w:color w:val="auto"/>
          <w:highlight w:val="none"/>
        </w:rPr>
        <w:t>（</w:t>
      </w:r>
      <w:r>
        <w:rPr>
          <w:rFonts w:ascii="宋体" w:hAnsi="宋体" w:eastAsia="宋体" w:cs="宋体"/>
          <w:color w:val="auto"/>
          <w:highlight w:val="none"/>
        </w:rPr>
        <w:t>自应付日起算</w:t>
      </w:r>
      <w:r>
        <w:rPr>
          <w:rFonts w:hint="eastAsia" w:ascii="宋体" w:hAnsi="宋体" w:eastAsia="宋体" w:cs="宋体"/>
          <w:color w:val="auto"/>
          <w:highlight w:val="none"/>
        </w:rPr>
        <w:t>）</w:t>
      </w:r>
      <w:r>
        <w:rPr>
          <w:rFonts w:ascii="宋体" w:hAnsi="宋体" w:eastAsia="宋体" w:cs="宋体"/>
          <w:color w:val="auto"/>
          <w:highlight w:val="none"/>
        </w:rPr>
        <w:t>后仍未履行支付义务。但因财政支付管理流程导致的支付延期除外。</w:t>
      </w:r>
    </w:p>
    <w:p w14:paraId="029945ED">
      <w:pPr>
        <w:widowControl w:val="0"/>
        <w:autoSpaceDE/>
        <w:autoSpaceDN/>
        <w:spacing w:line="400" w:lineRule="exact"/>
        <w:ind w:firstLine="420" w:firstLineChars="200"/>
        <w:jc w:val="both"/>
        <w:rPr>
          <w:rFonts w:ascii="宋体" w:hAnsi="宋体" w:eastAsia="宋体" w:cs="宋体"/>
          <w:color w:val="auto"/>
          <w:highlight w:val="none"/>
        </w:rPr>
      </w:pPr>
    </w:p>
    <w:p w14:paraId="05E56E7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15.1.3.法律变更或政府行为</w:t>
      </w:r>
    </w:p>
    <w:p w14:paraId="03A19D74">
      <w:pPr>
        <w:widowControl w:val="0"/>
        <w:autoSpaceDE/>
        <w:autoSpaceDN/>
        <w:spacing w:line="400" w:lineRule="exact"/>
        <w:ind w:firstLine="422" w:firstLineChars="200"/>
        <w:jc w:val="both"/>
        <w:rPr>
          <w:rFonts w:ascii="宋体" w:hAnsi="宋体" w:eastAsia="宋体" w:cs="宋体"/>
          <w:b/>
          <w:bCs/>
          <w:color w:val="auto"/>
          <w:highlight w:val="none"/>
        </w:rPr>
      </w:pPr>
    </w:p>
    <w:p w14:paraId="53F56DB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color w:val="auto"/>
          <w:highlight w:val="none"/>
          <w:lang w:eastAsia="zh-CN"/>
        </w:rPr>
        <w:t>“终止意向通知发出后三十日内”</w:t>
      </w:r>
      <w:r>
        <w:rPr>
          <w:rFonts w:ascii="宋体" w:hAnsi="宋体" w:eastAsia="宋体" w:cs="宋体"/>
          <w:color w:val="auto"/>
          <w:highlight w:val="none"/>
        </w:rPr>
        <w:t>双方仍协商不成的，本合同自终止意向通知到达对方时终止。</w:t>
      </w:r>
    </w:p>
    <w:p w14:paraId="7CD180B9">
      <w:pPr>
        <w:widowControl w:val="0"/>
        <w:autoSpaceDE/>
        <w:autoSpaceDN/>
        <w:spacing w:line="400" w:lineRule="exact"/>
        <w:ind w:firstLine="420" w:firstLineChars="200"/>
        <w:jc w:val="both"/>
        <w:rPr>
          <w:rFonts w:ascii="宋体" w:hAnsi="宋体" w:eastAsia="宋体" w:cs="宋体"/>
          <w:color w:val="auto"/>
          <w:highlight w:val="none"/>
        </w:rPr>
      </w:pPr>
    </w:p>
    <w:p w14:paraId="140601C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15.1.4.协商一致终止</w:t>
      </w:r>
    </w:p>
    <w:p w14:paraId="466E6039">
      <w:pPr>
        <w:widowControl w:val="0"/>
        <w:autoSpaceDE/>
        <w:autoSpaceDN/>
        <w:spacing w:line="400" w:lineRule="exact"/>
        <w:ind w:firstLine="422" w:firstLineChars="200"/>
        <w:jc w:val="both"/>
        <w:rPr>
          <w:rFonts w:ascii="宋体" w:hAnsi="宋体" w:eastAsia="宋体" w:cs="宋体"/>
          <w:b/>
          <w:bCs/>
          <w:color w:val="auto"/>
          <w:highlight w:val="none"/>
        </w:rPr>
      </w:pPr>
    </w:p>
    <w:p w14:paraId="2B3FB40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在本合同履行期间，由各方协商一致可提前终止本合同。费用结算等问题由各方协商一致。</w:t>
      </w:r>
    </w:p>
    <w:p w14:paraId="415811A2">
      <w:pPr>
        <w:widowControl w:val="0"/>
        <w:autoSpaceDE/>
        <w:autoSpaceDN/>
        <w:spacing w:line="400" w:lineRule="exact"/>
        <w:ind w:firstLine="420" w:firstLineChars="200"/>
        <w:jc w:val="both"/>
        <w:rPr>
          <w:rFonts w:ascii="宋体" w:hAnsi="宋体" w:eastAsia="宋体" w:cs="宋体"/>
          <w:color w:val="auto"/>
          <w:highlight w:val="none"/>
        </w:rPr>
      </w:pPr>
    </w:p>
    <w:p w14:paraId="05CFCAD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15.2.双方协商</w:t>
      </w:r>
    </w:p>
    <w:p w14:paraId="480AA0E4">
      <w:pPr>
        <w:widowControl w:val="0"/>
        <w:autoSpaceDE/>
        <w:autoSpaceDN/>
        <w:spacing w:line="400" w:lineRule="exact"/>
        <w:ind w:firstLine="422" w:firstLineChars="200"/>
        <w:jc w:val="both"/>
        <w:rPr>
          <w:rFonts w:ascii="宋体" w:hAnsi="宋体" w:eastAsia="宋体" w:cs="宋体"/>
          <w:b/>
          <w:bCs/>
          <w:color w:val="auto"/>
          <w:highlight w:val="none"/>
        </w:rPr>
      </w:pPr>
    </w:p>
    <w:p w14:paraId="116D18E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.2.1.终止意向通知发出之后，双方应在三十日内协商。</w:t>
      </w:r>
    </w:p>
    <w:p w14:paraId="4B19801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.2.2.如果双方就将要采取的措施达成一致意见，或者违约行为在指定期限内得到纠正，终止意向通知即自动失效。</w:t>
      </w:r>
    </w:p>
    <w:p w14:paraId="5F195D55">
      <w:pPr>
        <w:widowControl w:val="0"/>
        <w:autoSpaceDE/>
        <w:autoSpaceDN/>
        <w:spacing w:line="400" w:lineRule="exact"/>
        <w:ind w:firstLine="420" w:firstLineChars="200"/>
        <w:jc w:val="both"/>
        <w:rPr>
          <w:rFonts w:ascii="宋体" w:hAnsi="宋体" w:eastAsia="宋体" w:cs="宋体"/>
          <w:color w:val="auto"/>
          <w:highlight w:val="none"/>
        </w:rPr>
      </w:pPr>
    </w:p>
    <w:p w14:paraId="28AEAEE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15.3.发出终止通知</w:t>
      </w:r>
    </w:p>
    <w:p w14:paraId="7D2332FE">
      <w:pPr>
        <w:widowControl w:val="0"/>
        <w:autoSpaceDE/>
        <w:autoSpaceDN/>
        <w:spacing w:line="400" w:lineRule="exact"/>
        <w:ind w:firstLine="422" w:firstLineChars="200"/>
        <w:jc w:val="both"/>
        <w:rPr>
          <w:rFonts w:ascii="宋体" w:hAnsi="宋体" w:eastAsia="宋体" w:cs="宋体"/>
          <w:b/>
          <w:bCs/>
          <w:color w:val="auto"/>
          <w:highlight w:val="none"/>
        </w:rPr>
      </w:pPr>
    </w:p>
    <w:p w14:paraId="09ECBBF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2E7EEAD2">
      <w:pPr>
        <w:widowControl w:val="0"/>
        <w:autoSpaceDE/>
        <w:autoSpaceDN/>
        <w:spacing w:line="400" w:lineRule="exact"/>
        <w:ind w:firstLine="422" w:firstLineChars="200"/>
        <w:jc w:val="center"/>
        <w:rPr>
          <w:rFonts w:ascii="宋体" w:hAnsi="宋体" w:eastAsia="宋体" w:cs="宋体"/>
          <w:b/>
          <w:bCs/>
          <w:color w:val="auto"/>
          <w:highlight w:val="none"/>
        </w:rPr>
      </w:pPr>
    </w:p>
    <w:p w14:paraId="38BFDD13">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第七章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违约处理</w:t>
      </w:r>
    </w:p>
    <w:p w14:paraId="52EFC5AE">
      <w:pPr>
        <w:widowControl w:val="0"/>
        <w:autoSpaceDE/>
        <w:autoSpaceDN/>
        <w:spacing w:line="400" w:lineRule="exact"/>
        <w:jc w:val="both"/>
        <w:rPr>
          <w:rFonts w:ascii="宋体" w:hAnsi="宋体" w:eastAsia="宋体" w:cs="宋体"/>
          <w:color w:val="auto"/>
          <w:highlight w:val="none"/>
        </w:rPr>
      </w:pPr>
    </w:p>
    <w:p w14:paraId="21F013D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16.违约行为认定</w:t>
      </w:r>
    </w:p>
    <w:p w14:paraId="49301AF3">
      <w:pPr>
        <w:widowControl w:val="0"/>
        <w:autoSpaceDE/>
        <w:autoSpaceDN/>
        <w:spacing w:line="400" w:lineRule="exact"/>
        <w:ind w:firstLine="422" w:firstLineChars="200"/>
        <w:jc w:val="both"/>
        <w:rPr>
          <w:rFonts w:ascii="宋体" w:hAnsi="宋体" w:eastAsia="宋体" w:cs="宋体"/>
          <w:b/>
          <w:bCs/>
          <w:color w:val="auto"/>
          <w:highlight w:val="none"/>
        </w:rPr>
      </w:pPr>
    </w:p>
    <w:p w14:paraId="35A65BE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除不可抗力情形外，签订本合同任一方不履行本合同的任一条款，均视为违约。</w:t>
      </w:r>
    </w:p>
    <w:p w14:paraId="619DA8F8">
      <w:pPr>
        <w:widowControl w:val="0"/>
        <w:autoSpaceDE/>
        <w:autoSpaceDN/>
        <w:spacing w:line="400" w:lineRule="exact"/>
        <w:ind w:firstLine="420" w:firstLineChars="200"/>
        <w:jc w:val="both"/>
        <w:rPr>
          <w:rFonts w:ascii="宋体" w:hAnsi="宋体" w:eastAsia="宋体" w:cs="宋体"/>
          <w:color w:val="auto"/>
          <w:highlight w:val="none"/>
        </w:rPr>
      </w:pPr>
    </w:p>
    <w:p w14:paraId="474A8EE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17.违约责任承担方式</w:t>
      </w:r>
    </w:p>
    <w:p w14:paraId="1B8CC446">
      <w:pPr>
        <w:widowControl w:val="0"/>
        <w:autoSpaceDE/>
        <w:autoSpaceDN/>
        <w:spacing w:line="400" w:lineRule="exact"/>
        <w:ind w:firstLine="420" w:firstLineChars="200"/>
        <w:jc w:val="both"/>
        <w:rPr>
          <w:rFonts w:ascii="宋体" w:hAnsi="宋体" w:eastAsia="宋体" w:cs="宋体"/>
          <w:color w:val="auto"/>
          <w:highlight w:val="none"/>
        </w:rPr>
      </w:pPr>
    </w:p>
    <w:p w14:paraId="3F143FD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17.1.继续履行</w:t>
      </w:r>
    </w:p>
    <w:p w14:paraId="0751EE9E">
      <w:pPr>
        <w:widowControl w:val="0"/>
        <w:autoSpaceDE/>
        <w:autoSpaceDN/>
        <w:spacing w:line="400" w:lineRule="exact"/>
        <w:ind w:firstLine="422" w:firstLineChars="200"/>
        <w:jc w:val="both"/>
        <w:rPr>
          <w:rFonts w:ascii="宋体" w:hAnsi="宋体" w:eastAsia="宋体" w:cs="宋体"/>
          <w:b/>
          <w:bCs/>
          <w:color w:val="auto"/>
          <w:highlight w:val="none"/>
        </w:rPr>
      </w:pPr>
    </w:p>
    <w:p w14:paraId="167C53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守约方有权暂时停止履行义务，并要求违约方继续履行本合同，待违约方纠正违约行为后恢复履行；守约方根据此款规定暂停履行义务不构成违约。</w:t>
      </w:r>
    </w:p>
    <w:p w14:paraId="1BEAC75C">
      <w:pPr>
        <w:widowControl w:val="0"/>
        <w:autoSpaceDE/>
        <w:autoSpaceDN/>
        <w:spacing w:line="400" w:lineRule="exact"/>
        <w:ind w:firstLine="420" w:firstLineChars="200"/>
        <w:jc w:val="both"/>
        <w:rPr>
          <w:rFonts w:ascii="宋体" w:hAnsi="宋体" w:eastAsia="宋体" w:cs="宋体"/>
          <w:color w:val="auto"/>
          <w:highlight w:val="none"/>
        </w:rPr>
      </w:pPr>
    </w:p>
    <w:p w14:paraId="4FD940F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17.2.赔偿</w:t>
      </w:r>
    </w:p>
    <w:p w14:paraId="2D632FF1">
      <w:pPr>
        <w:widowControl w:val="0"/>
        <w:autoSpaceDE/>
        <w:autoSpaceDN/>
        <w:spacing w:line="400" w:lineRule="exact"/>
        <w:ind w:firstLine="422" w:firstLineChars="200"/>
        <w:jc w:val="both"/>
        <w:rPr>
          <w:rFonts w:ascii="宋体" w:hAnsi="宋体" w:eastAsia="宋体" w:cs="宋体"/>
          <w:b/>
          <w:bCs/>
          <w:color w:val="auto"/>
          <w:highlight w:val="none"/>
        </w:rPr>
      </w:pPr>
    </w:p>
    <w:p w14:paraId="478DC55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任何一方有权获得因另一方违约而使该方遭受的任何损失、支出和费用</w:t>
      </w:r>
      <w:r>
        <w:rPr>
          <w:rFonts w:hint="eastAsia" w:ascii="宋体" w:hAnsi="宋体" w:eastAsia="宋体" w:cs="宋体"/>
          <w:color w:val="auto"/>
          <w:highlight w:val="none"/>
        </w:rPr>
        <w:t>（</w:t>
      </w:r>
      <w:r>
        <w:rPr>
          <w:rFonts w:ascii="宋体" w:hAnsi="宋体" w:eastAsia="宋体" w:cs="宋体"/>
          <w:color w:val="auto"/>
          <w:highlight w:val="none"/>
        </w:rPr>
        <w:t>包括但不限于评估费、鉴定费、律师费、诉讼费</w:t>
      </w:r>
      <w:r>
        <w:rPr>
          <w:rFonts w:hint="eastAsia" w:ascii="宋体" w:hAnsi="宋体" w:eastAsia="宋体" w:cs="宋体"/>
          <w:color w:val="auto"/>
          <w:highlight w:val="none"/>
        </w:rPr>
        <w:t>）</w:t>
      </w:r>
      <w:r>
        <w:rPr>
          <w:rFonts w:ascii="宋体" w:hAnsi="宋体" w:eastAsia="宋体" w:cs="宋体"/>
          <w:color w:val="auto"/>
          <w:highlight w:val="none"/>
        </w:rPr>
        <w:t>的赔偿，该项赔偿由违约方支付。</w:t>
      </w:r>
    </w:p>
    <w:p w14:paraId="13B7B677">
      <w:pPr>
        <w:widowControl w:val="0"/>
        <w:autoSpaceDE/>
        <w:autoSpaceDN/>
        <w:spacing w:line="400" w:lineRule="exact"/>
        <w:ind w:firstLine="420" w:firstLineChars="200"/>
        <w:jc w:val="both"/>
        <w:rPr>
          <w:rFonts w:ascii="宋体" w:hAnsi="宋体" w:eastAsia="宋体" w:cs="宋体"/>
          <w:color w:val="auto"/>
          <w:highlight w:val="none"/>
        </w:rPr>
      </w:pPr>
    </w:p>
    <w:p w14:paraId="45590B7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17.3.不减免和影响的事项</w:t>
      </w:r>
    </w:p>
    <w:p w14:paraId="7030CE73">
      <w:pPr>
        <w:widowControl w:val="0"/>
        <w:autoSpaceDE/>
        <w:autoSpaceDN/>
        <w:spacing w:line="400" w:lineRule="exact"/>
        <w:ind w:firstLine="422" w:firstLineChars="200"/>
        <w:jc w:val="both"/>
        <w:rPr>
          <w:rFonts w:ascii="宋体" w:hAnsi="宋体" w:eastAsia="宋体" w:cs="宋体"/>
          <w:b/>
          <w:bCs/>
          <w:color w:val="auto"/>
          <w:highlight w:val="none"/>
        </w:rPr>
      </w:pPr>
    </w:p>
    <w:p w14:paraId="6E82E5C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17.3.1.违约方对违约责任的承担并不能减免其在本合同项下的其他任何义务。</w:t>
      </w:r>
    </w:p>
    <w:p w14:paraId="0991A32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17.3.2.双方获得上述违约赔偿的权利不影响其在本合同项下的终止合同权利。</w:t>
      </w:r>
    </w:p>
    <w:p w14:paraId="61344819">
      <w:pPr>
        <w:widowControl w:val="0"/>
        <w:autoSpaceDE/>
        <w:autoSpaceDN/>
        <w:spacing w:line="400" w:lineRule="exact"/>
        <w:jc w:val="both"/>
        <w:rPr>
          <w:rFonts w:ascii="宋体" w:hAnsi="宋体" w:eastAsia="宋体" w:cs="宋体"/>
          <w:color w:val="auto"/>
          <w:highlight w:val="none"/>
        </w:rPr>
      </w:pPr>
    </w:p>
    <w:p w14:paraId="0DAB03F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18.违约赔偿责任</w:t>
      </w:r>
    </w:p>
    <w:p w14:paraId="4C73710D">
      <w:pPr>
        <w:widowControl w:val="0"/>
        <w:autoSpaceDE/>
        <w:autoSpaceDN/>
        <w:spacing w:line="400" w:lineRule="exact"/>
        <w:ind w:firstLine="420" w:firstLineChars="200"/>
        <w:jc w:val="both"/>
        <w:rPr>
          <w:rFonts w:ascii="宋体" w:hAnsi="宋体" w:eastAsia="宋体" w:cs="宋体"/>
          <w:color w:val="auto"/>
          <w:highlight w:val="none"/>
        </w:rPr>
      </w:pPr>
    </w:p>
    <w:p w14:paraId="51DD45D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18.1.甲方违约赔偿责任</w:t>
      </w:r>
    </w:p>
    <w:p w14:paraId="313CE033">
      <w:pPr>
        <w:widowControl w:val="0"/>
        <w:autoSpaceDE/>
        <w:autoSpaceDN/>
        <w:spacing w:line="400" w:lineRule="exact"/>
        <w:ind w:firstLine="422" w:firstLineChars="200"/>
        <w:jc w:val="both"/>
        <w:rPr>
          <w:rFonts w:ascii="宋体" w:hAnsi="宋体" w:eastAsia="宋体" w:cs="宋体"/>
          <w:b/>
          <w:bCs/>
          <w:color w:val="auto"/>
          <w:highlight w:val="none"/>
        </w:rPr>
      </w:pPr>
    </w:p>
    <w:p w14:paraId="478D5CE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18.1.1.甲方未按照本合同约定</w:t>
      </w:r>
      <w:r>
        <w:rPr>
          <w:rFonts w:hint="eastAsia" w:ascii="宋体" w:hAnsi="宋体" w:eastAsia="宋体" w:cs="宋体"/>
          <w:color w:val="auto"/>
          <w:highlight w:val="none"/>
          <w:lang w:eastAsia="zh-CN"/>
        </w:rPr>
        <w:t>及服务评价结果确认的金额</w:t>
      </w:r>
      <w:r>
        <w:rPr>
          <w:rFonts w:ascii="宋体" w:hAnsi="宋体" w:eastAsia="宋体" w:cs="宋体"/>
          <w:color w:val="auto"/>
          <w:highlight w:val="none"/>
        </w:rPr>
        <w:t>，及时向乙方支付相应的合同金额，则乙方有权向甲方发出书面催告，如甲方在收到书面催告通知后的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日内仍未能支付的，则甲方除应支付应付未付的合同金额外，还应自收到书面催告通知后第</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三十一</w:t>
      </w:r>
      <w:r>
        <w:rPr>
          <w:rFonts w:ascii="宋体" w:hAnsi="宋体" w:eastAsia="宋体" w:cs="宋体"/>
          <w:color w:val="auto"/>
          <w:highlight w:val="none"/>
          <w:u w:val="single"/>
        </w:rPr>
        <w:t xml:space="preserve"> </w:t>
      </w:r>
      <w:r>
        <w:rPr>
          <w:rFonts w:ascii="宋体" w:hAnsi="宋体" w:eastAsia="宋体" w:cs="宋体"/>
          <w:color w:val="auto"/>
          <w:highlight w:val="none"/>
        </w:rPr>
        <w:t>日起每日按照应付未付金额</w:t>
      </w:r>
      <w:r>
        <w:rPr>
          <w:rFonts w:hint="eastAsia" w:ascii="宋体" w:hAnsi="宋体" w:eastAsia="宋体" w:cs="宋体"/>
          <w:color w:val="auto"/>
          <w:highlight w:val="none"/>
        </w:rPr>
        <w:t xml:space="preserve"> </w:t>
      </w:r>
      <w:r>
        <w:rPr>
          <w:rFonts w:hint="eastAsia" w:ascii="宋体" w:hAnsi="宋体" w:eastAsia="宋体" w:cs="宋体"/>
          <w:color w:val="auto"/>
          <w:highlight w:val="none"/>
          <w:u w:val="single"/>
        </w:rPr>
        <w:t>1</w:t>
      </w:r>
      <w:r>
        <w:rPr>
          <w:rFonts w:ascii="Lucida Sans Unicode" w:hAnsi="Lucida Sans Unicode" w:cs="Lucida Sans Unicode" w:eastAsiaTheme="minorEastAsia"/>
          <w:color w:val="auto"/>
          <w:highlight w:val="none"/>
          <w:u w:val="single"/>
        </w:rPr>
        <w:t>‱</w:t>
      </w:r>
      <w:r>
        <w:rPr>
          <w:rFonts w:ascii="宋体" w:hAnsi="宋体" w:eastAsia="宋体" w:cs="宋体"/>
          <w:color w:val="auto"/>
          <w:highlight w:val="none"/>
          <w:u w:val="single"/>
        </w:rPr>
        <w:t xml:space="preserve"> </w:t>
      </w:r>
      <w:r>
        <w:rPr>
          <w:rFonts w:ascii="宋体" w:hAnsi="宋体" w:eastAsia="宋体" w:cs="宋体"/>
          <w:color w:val="auto"/>
          <w:highlight w:val="none"/>
        </w:rPr>
        <w:t>的数额向乙方支付违约金。但因财政支付管理流程导致的支付延期除外。</w:t>
      </w:r>
    </w:p>
    <w:p w14:paraId="0C366DE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47AD308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18.1.3.</w:t>
      </w:r>
      <w:r>
        <w:rPr>
          <w:rFonts w:ascii="宋体" w:hAnsi="宋体" w:eastAsia="宋体" w:cs="宋体"/>
          <w:color w:val="auto"/>
          <w:highlight w:val="none"/>
        </w:rPr>
        <w:t>甲方支付的违约金和赔偿金总额不超过本合同金额的</w:t>
      </w:r>
      <w:r>
        <w:rPr>
          <w:rFonts w:ascii="宋体" w:hAnsi="宋体" w:eastAsia="宋体" w:cs="宋体"/>
          <w:color w:val="auto"/>
          <w:highlight w:val="none"/>
          <w:u w:val="single"/>
        </w:rPr>
        <w:t xml:space="preserve"> 3 </w:t>
      </w:r>
      <w:r>
        <w:rPr>
          <w:rFonts w:hint="eastAsia" w:ascii="宋体" w:hAnsi="宋体" w:eastAsia="宋体" w:cs="宋体"/>
          <w:color w:val="auto"/>
          <w:highlight w:val="none"/>
          <w:u w:val="single"/>
        </w:rPr>
        <w:t>％</w:t>
      </w:r>
      <w:r>
        <w:rPr>
          <w:rFonts w:ascii="宋体" w:hAnsi="宋体" w:eastAsia="宋体" w:cs="宋体"/>
          <w:color w:val="auto"/>
          <w:highlight w:val="none"/>
        </w:rPr>
        <w:t>。</w:t>
      </w:r>
    </w:p>
    <w:p w14:paraId="55786C7F">
      <w:pPr>
        <w:widowControl w:val="0"/>
        <w:autoSpaceDE/>
        <w:autoSpaceDN/>
        <w:spacing w:line="400" w:lineRule="exact"/>
        <w:ind w:firstLine="422" w:firstLineChars="200"/>
        <w:jc w:val="both"/>
        <w:rPr>
          <w:rFonts w:ascii="宋体" w:hAnsi="宋体" w:eastAsia="宋体" w:cs="宋体"/>
          <w:b/>
          <w:bCs/>
          <w:color w:val="auto"/>
          <w:highlight w:val="none"/>
        </w:rPr>
      </w:pPr>
    </w:p>
    <w:p w14:paraId="3C8E31E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18.2.乙方违约赔偿责任</w:t>
      </w:r>
    </w:p>
    <w:p w14:paraId="0E981196">
      <w:pPr>
        <w:widowControl w:val="0"/>
        <w:autoSpaceDE/>
        <w:autoSpaceDN/>
        <w:spacing w:line="400" w:lineRule="exact"/>
        <w:ind w:firstLine="420" w:firstLineChars="200"/>
        <w:jc w:val="both"/>
        <w:rPr>
          <w:rFonts w:ascii="宋体" w:hAnsi="宋体" w:eastAsia="宋体" w:cs="宋体"/>
          <w:color w:val="auto"/>
          <w:highlight w:val="none"/>
        </w:rPr>
      </w:pPr>
    </w:p>
    <w:p w14:paraId="2EDF918B">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u w:val="none"/>
        </w:rPr>
        <w:t>18.2.1.服务</w:t>
      </w:r>
      <w:r>
        <w:rPr>
          <w:rFonts w:hint="eastAsia" w:ascii="宋体" w:hAnsi="宋体" w:eastAsia="宋体" w:cs="宋体"/>
          <w:b/>
          <w:bCs/>
          <w:color w:val="auto"/>
          <w:highlight w:val="none"/>
          <w:u w:val="none"/>
          <w:lang w:eastAsia="zh-CN"/>
        </w:rPr>
        <w:t>违约责任</w:t>
      </w:r>
    </w:p>
    <w:p w14:paraId="7A9C3DDD">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p>
    <w:p w14:paraId="15A83CF8">
      <w:pPr>
        <w:widowControl w:val="0"/>
        <w:autoSpaceDE/>
        <w:autoSpaceDN/>
        <w:spacing w:line="400" w:lineRule="exact"/>
        <w:ind w:firstLine="420" w:firstLineChars="200"/>
        <w:jc w:val="both"/>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none"/>
        </w:rPr>
        <w:t>18.2.1.1.乙方无正当理由未能够按</w:t>
      </w:r>
      <w:r>
        <w:rPr>
          <w:rFonts w:hint="eastAsia" w:ascii="宋体" w:hAnsi="宋体" w:eastAsia="宋体" w:cs="宋体"/>
          <w:color w:val="auto"/>
          <w:highlight w:val="none"/>
          <w:u w:val="none"/>
          <w:lang w:eastAsia="zh-CN"/>
        </w:rPr>
        <w:t>运维（服务）详细内容</w:t>
      </w:r>
      <w:r>
        <w:rPr>
          <w:rFonts w:hint="eastAsia" w:ascii="宋体" w:hAnsi="宋体" w:eastAsia="宋体" w:cs="宋体"/>
          <w:color w:val="auto"/>
          <w:highlight w:val="none"/>
          <w:u w:val="none"/>
        </w:rPr>
        <w:t>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服务，乙方应向甲方出具书面文件说明</w:t>
      </w:r>
      <w:r>
        <w:rPr>
          <w:rFonts w:hint="eastAsia" w:ascii="宋体" w:hAnsi="宋体" w:eastAsia="宋体" w:cs="宋体"/>
          <w:color w:val="auto"/>
          <w:highlight w:val="none"/>
          <w:u w:val="none"/>
          <w:lang w:eastAsia="zh-CN"/>
        </w:rPr>
        <w:t>情况</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并按期整改</w:t>
      </w:r>
      <w:r>
        <w:rPr>
          <w:rFonts w:hint="eastAsia" w:ascii="宋体" w:hAnsi="宋体" w:eastAsia="宋体" w:cs="宋体"/>
          <w:color w:val="auto"/>
          <w:highlight w:val="none"/>
          <w:u w:val="none"/>
        </w:rPr>
        <w:t>。如乙方</w:t>
      </w:r>
      <w:r>
        <w:rPr>
          <w:rFonts w:hint="eastAsia" w:ascii="宋体" w:hAnsi="宋体" w:eastAsia="宋体" w:cs="宋体"/>
          <w:color w:val="auto"/>
          <w:highlight w:val="none"/>
          <w:u w:val="none"/>
          <w:lang w:eastAsia="zh-CN"/>
        </w:rPr>
        <w:t>整改仍不</w:t>
      </w:r>
      <w:r>
        <w:rPr>
          <w:rFonts w:hint="eastAsia" w:ascii="宋体" w:hAnsi="宋体" w:eastAsia="宋体" w:cs="宋体"/>
          <w:color w:val="auto"/>
          <w:highlight w:val="none"/>
          <w:u w:val="none"/>
        </w:rPr>
        <w:t>符合</w:t>
      </w:r>
      <w:r>
        <w:rPr>
          <w:rFonts w:hint="eastAsia" w:ascii="宋体" w:hAnsi="宋体" w:eastAsia="宋体" w:cs="宋体"/>
          <w:color w:val="auto"/>
          <w:highlight w:val="none"/>
          <w:u w:val="none"/>
          <w:lang w:eastAsia="zh-CN"/>
        </w:rPr>
        <w:t>运维（服务）详细内容</w:t>
      </w:r>
      <w:r>
        <w:rPr>
          <w:rFonts w:hint="eastAsia" w:ascii="宋体" w:hAnsi="宋体" w:eastAsia="宋体" w:cs="宋体"/>
          <w:color w:val="auto"/>
          <w:highlight w:val="none"/>
          <w:u w:val="none"/>
        </w:rPr>
        <w:t>的约定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服务达</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rPr>
        <w:t>％。</w:t>
      </w:r>
    </w:p>
    <w:p w14:paraId="68B2AB83">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auto"/>
          <w:highlight w:val="none"/>
          <w:u w:val="none"/>
          <w:lang w:eastAsia="zh-CN"/>
        </w:rPr>
        <w:t>或因其自身原因导致甲方产生重大事故的，</w:t>
      </w:r>
      <w:r>
        <w:rPr>
          <w:rFonts w:hint="eastAsia" w:ascii="宋体" w:hAnsi="宋体" w:eastAsia="宋体" w:cs="宋体"/>
          <w:color w:val="auto"/>
          <w:highlight w:val="none"/>
          <w:u w:val="none"/>
        </w:rPr>
        <w:t>乙方应向甲方承担相应的违约责任。</w:t>
      </w:r>
    </w:p>
    <w:p w14:paraId="102C7EB9">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rPr>
        <w:t>18.2.</w:t>
      </w:r>
      <w:r>
        <w:rPr>
          <w:rFonts w:hint="eastAsia" w:ascii="宋体" w:hAnsi="宋体" w:eastAsia="宋体" w:cs="宋体"/>
          <w:color w:val="auto"/>
          <w:highlight w:val="none"/>
          <w:u w:val="none"/>
          <w:lang w:val="en-US" w:eastAsia="zh-CN"/>
        </w:rPr>
        <w:t>1.3</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根据甲方评价结果，乙方提供的服务达不到甲方服务标准的，甲方有权要求乙方整改，并由乙方承担产生的费用。</w:t>
      </w:r>
      <w:r>
        <w:rPr>
          <w:rFonts w:hint="eastAsia" w:ascii="宋体" w:hAnsi="宋体" w:eastAsia="宋体" w:cs="宋体"/>
          <w:snapToGrid w:val="0"/>
          <w:color w:val="auto"/>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auto"/>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lang w:eastAsia="zh-CN"/>
        </w:rPr>
        <w:t>％。</w:t>
      </w:r>
    </w:p>
    <w:p w14:paraId="62CB54FE">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p>
    <w:p w14:paraId="448EA67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2</w:t>
      </w:r>
      <w:r>
        <w:rPr>
          <w:rFonts w:ascii="宋体" w:hAnsi="宋体" w:eastAsia="宋体" w:cs="宋体"/>
          <w:b/>
          <w:bCs/>
          <w:color w:val="auto"/>
          <w:highlight w:val="none"/>
        </w:rPr>
        <w:t>.保密违约责任</w:t>
      </w:r>
    </w:p>
    <w:p w14:paraId="5A3931CD">
      <w:pPr>
        <w:widowControl w:val="0"/>
        <w:autoSpaceDE/>
        <w:autoSpaceDN/>
        <w:spacing w:line="400" w:lineRule="exact"/>
        <w:ind w:firstLine="422" w:firstLineChars="200"/>
        <w:jc w:val="both"/>
        <w:rPr>
          <w:rFonts w:ascii="宋体" w:hAnsi="宋体" w:eastAsia="宋体" w:cs="宋体"/>
          <w:b/>
          <w:bCs/>
          <w:color w:val="auto"/>
          <w:highlight w:val="none"/>
        </w:rPr>
      </w:pPr>
    </w:p>
    <w:p w14:paraId="7CD98D2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color w:val="auto"/>
          <w:highlight w:val="none"/>
        </w:rPr>
        <w:t>（</w:t>
      </w:r>
      <w:r>
        <w:rPr>
          <w:rFonts w:ascii="宋体" w:hAnsi="宋体" w:eastAsia="宋体" w:cs="宋体"/>
          <w:color w:val="auto"/>
          <w:highlight w:val="none"/>
        </w:rPr>
        <w:t>包括但不限于律师费、案件受理费、执行费、差旅费等</w:t>
      </w:r>
      <w:r>
        <w:rPr>
          <w:rFonts w:hint="eastAsia" w:ascii="宋体" w:hAnsi="宋体" w:eastAsia="宋体" w:cs="宋体"/>
          <w:color w:val="auto"/>
          <w:highlight w:val="none"/>
        </w:rPr>
        <w:t>）；</w:t>
      </w:r>
      <w:r>
        <w:rPr>
          <w:rFonts w:ascii="宋体" w:hAnsi="宋体" w:eastAsia="宋体" w:cs="宋体"/>
          <w:color w:val="auto"/>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color w:val="auto"/>
          <w:highlight w:val="none"/>
        </w:rPr>
        <w:t>构成犯罪的，甲方有权移交相关部门。</w:t>
      </w:r>
    </w:p>
    <w:p w14:paraId="0FA39ED6">
      <w:pPr>
        <w:widowControl w:val="0"/>
        <w:autoSpaceDE/>
        <w:autoSpaceDN/>
        <w:spacing w:line="400" w:lineRule="exact"/>
        <w:ind w:firstLine="420" w:firstLineChars="200"/>
        <w:jc w:val="both"/>
        <w:rPr>
          <w:rFonts w:ascii="宋体" w:hAnsi="宋体" w:eastAsia="宋体" w:cs="宋体"/>
          <w:color w:val="auto"/>
          <w:highlight w:val="none"/>
        </w:rPr>
      </w:pPr>
    </w:p>
    <w:p w14:paraId="5E6F7F6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3</w:t>
      </w:r>
      <w:r>
        <w:rPr>
          <w:rFonts w:ascii="宋体" w:hAnsi="宋体" w:eastAsia="宋体" w:cs="宋体"/>
          <w:b/>
          <w:bCs/>
          <w:color w:val="auto"/>
          <w:highlight w:val="none"/>
        </w:rPr>
        <w:t>.其他违约责任</w:t>
      </w:r>
    </w:p>
    <w:p w14:paraId="3BA81870">
      <w:pPr>
        <w:widowControl w:val="0"/>
        <w:autoSpaceDE/>
        <w:autoSpaceDN/>
        <w:spacing w:line="400" w:lineRule="exact"/>
        <w:ind w:firstLine="422" w:firstLineChars="200"/>
        <w:jc w:val="both"/>
        <w:rPr>
          <w:rFonts w:ascii="宋体" w:hAnsi="宋体" w:eastAsia="宋体" w:cs="宋体"/>
          <w:b/>
          <w:bCs/>
          <w:color w:val="auto"/>
          <w:highlight w:val="none"/>
        </w:rPr>
      </w:pPr>
    </w:p>
    <w:p w14:paraId="1C80FC0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.1.乙方违反约定，应当</w:t>
      </w:r>
      <w:r>
        <w:rPr>
          <w:rFonts w:hint="eastAsia" w:ascii="宋体" w:hAnsi="宋体" w:eastAsia="宋体" w:cs="宋体"/>
          <w:color w:val="auto"/>
          <w:highlight w:val="none"/>
        </w:rPr>
        <w:t>按照违约金或损失赔偿额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7545AFDC">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.2.</w:t>
      </w:r>
      <w:r>
        <w:rPr>
          <w:rFonts w:hint="eastAsia" w:ascii="宋体" w:hAnsi="宋体" w:eastAsia="宋体" w:cs="宋体"/>
          <w:color w:val="auto"/>
          <w:highlight w:val="none"/>
          <w:lang w:val="en-US" w:eastAsia="zh-CN"/>
        </w:rPr>
        <w:t>如发生前款约定外的违约事项，给甲方或第三人造成损失的，</w:t>
      </w:r>
      <w:r>
        <w:rPr>
          <w:rFonts w:ascii="宋体" w:hAnsi="宋体" w:eastAsia="宋体" w:cs="宋体"/>
          <w:color w:val="auto"/>
          <w:highlight w:val="none"/>
        </w:rPr>
        <w:t>乙方</w:t>
      </w:r>
      <w:r>
        <w:rPr>
          <w:rFonts w:hint="eastAsia" w:ascii="宋体" w:hAnsi="宋体" w:eastAsia="宋体" w:cs="宋体"/>
          <w:color w:val="auto"/>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6E1DC32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6E4ADF05">
      <w:pPr>
        <w:widowControl w:val="0"/>
        <w:autoSpaceDE/>
        <w:autoSpaceDN/>
        <w:spacing w:line="400" w:lineRule="exact"/>
        <w:ind w:firstLine="420" w:firstLineChars="200"/>
        <w:jc w:val="both"/>
        <w:rPr>
          <w:rFonts w:ascii="宋体" w:hAnsi="宋体" w:eastAsia="宋体" w:cs="宋体"/>
          <w:color w:val="auto"/>
          <w:highlight w:val="none"/>
        </w:rPr>
      </w:pPr>
    </w:p>
    <w:p w14:paraId="413861C6">
      <w:pPr>
        <w:widowControl w:val="0"/>
        <w:autoSpaceDE/>
        <w:autoSpaceDN/>
        <w:spacing w:line="400" w:lineRule="exact"/>
        <w:ind w:firstLine="420" w:firstLineChars="200"/>
        <w:jc w:val="both"/>
        <w:rPr>
          <w:rFonts w:ascii="宋体" w:hAnsi="宋体" w:eastAsia="宋体" w:cs="宋体"/>
          <w:color w:val="auto"/>
          <w:highlight w:val="none"/>
        </w:rPr>
      </w:pPr>
    </w:p>
    <w:p w14:paraId="737DE52F">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099BC4CC">
      <w:pPr>
        <w:widowControl w:val="0"/>
        <w:autoSpaceDE/>
        <w:autoSpaceDN/>
        <w:spacing w:line="400" w:lineRule="exact"/>
        <w:ind w:firstLine="420" w:firstLineChars="200"/>
        <w:jc w:val="both"/>
        <w:rPr>
          <w:rFonts w:ascii="宋体" w:hAnsi="宋体" w:eastAsia="宋体" w:cs="宋体"/>
          <w:color w:val="auto"/>
          <w:highlight w:val="none"/>
        </w:rPr>
      </w:pPr>
    </w:p>
    <w:p w14:paraId="0E2CDD9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79C46B00">
      <w:pPr>
        <w:widowControl w:val="0"/>
        <w:autoSpaceDE/>
        <w:autoSpaceDN/>
        <w:spacing w:line="400" w:lineRule="exact"/>
        <w:ind w:firstLine="422" w:firstLineChars="200"/>
        <w:jc w:val="both"/>
        <w:rPr>
          <w:rFonts w:ascii="宋体" w:hAnsi="宋体" w:eastAsia="宋体" w:cs="宋体"/>
          <w:b/>
          <w:bCs/>
          <w:color w:val="auto"/>
          <w:highlight w:val="none"/>
        </w:rPr>
      </w:pPr>
    </w:p>
    <w:p w14:paraId="327AD72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28062DD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0098970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6F228BF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7ED6455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1CCBBFF3">
      <w:pPr>
        <w:widowControl w:val="0"/>
        <w:autoSpaceDE/>
        <w:autoSpaceDN/>
        <w:spacing w:line="400" w:lineRule="exact"/>
        <w:jc w:val="both"/>
        <w:rPr>
          <w:rFonts w:ascii="宋体" w:hAnsi="宋体" w:eastAsia="宋体" w:cs="宋体"/>
          <w:color w:val="auto"/>
          <w:highlight w:val="none"/>
        </w:rPr>
      </w:pPr>
    </w:p>
    <w:p w14:paraId="156CC9AE">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353E2947">
      <w:pPr>
        <w:widowControl w:val="0"/>
        <w:autoSpaceDE/>
        <w:autoSpaceDN/>
        <w:spacing w:line="400" w:lineRule="exact"/>
        <w:jc w:val="both"/>
        <w:rPr>
          <w:rFonts w:ascii="宋体" w:hAnsi="宋体" w:eastAsia="宋体" w:cs="宋体"/>
          <w:color w:val="auto"/>
          <w:highlight w:val="none"/>
        </w:rPr>
      </w:pPr>
    </w:p>
    <w:p w14:paraId="7120EB2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46F23F82">
      <w:pPr>
        <w:widowControl w:val="0"/>
        <w:autoSpaceDE/>
        <w:autoSpaceDN/>
        <w:spacing w:line="400" w:lineRule="exact"/>
        <w:jc w:val="both"/>
        <w:rPr>
          <w:rFonts w:ascii="宋体" w:hAnsi="宋体" w:eastAsia="宋体" w:cs="宋体"/>
          <w:color w:val="auto"/>
          <w:highlight w:val="none"/>
        </w:rPr>
      </w:pPr>
    </w:p>
    <w:p w14:paraId="35E7B62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267E4A3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66CCB2C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1FADC1F6">
      <w:pPr>
        <w:widowControl w:val="0"/>
        <w:autoSpaceDE/>
        <w:autoSpaceDN/>
        <w:spacing w:line="400" w:lineRule="exact"/>
        <w:ind w:firstLine="420" w:firstLineChars="200"/>
        <w:jc w:val="both"/>
        <w:rPr>
          <w:rFonts w:ascii="宋体" w:hAnsi="宋体" w:eastAsia="宋体" w:cs="宋体"/>
          <w:color w:val="auto"/>
          <w:highlight w:val="none"/>
        </w:rPr>
      </w:pPr>
    </w:p>
    <w:p w14:paraId="70E06C1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3676308A">
      <w:pPr>
        <w:widowControl w:val="0"/>
        <w:autoSpaceDE/>
        <w:autoSpaceDN/>
        <w:spacing w:line="400" w:lineRule="exact"/>
        <w:ind w:firstLine="420" w:firstLineChars="200"/>
        <w:jc w:val="both"/>
        <w:rPr>
          <w:rFonts w:ascii="宋体" w:hAnsi="宋体" w:eastAsia="宋体" w:cs="宋体"/>
          <w:color w:val="auto"/>
          <w:highlight w:val="none"/>
        </w:rPr>
      </w:pPr>
    </w:p>
    <w:p w14:paraId="32E060D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7F899BF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5E7E9B6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1C3C94C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3C926DA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7EECC4A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2FA90C9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32DBE7B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4793A186">
      <w:pPr>
        <w:widowControl w:val="0"/>
        <w:autoSpaceDE/>
        <w:autoSpaceDN/>
        <w:spacing w:line="400" w:lineRule="exact"/>
        <w:jc w:val="both"/>
        <w:rPr>
          <w:rFonts w:ascii="宋体" w:hAnsi="宋体" w:eastAsia="宋体" w:cs="宋体"/>
          <w:color w:val="auto"/>
          <w:highlight w:val="none"/>
        </w:rPr>
      </w:pPr>
    </w:p>
    <w:p w14:paraId="10C2604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1BBFC6BA">
      <w:pPr>
        <w:widowControl w:val="0"/>
        <w:autoSpaceDE/>
        <w:autoSpaceDN/>
        <w:spacing w:line="400" w:lineRule="exact"/>
        <w:jc w:val="both"/>
        <w:rPr>
          <w:rFonts w:ascii="宋体" w:hAnsi="宋体" w:eastAsia="宋体" w:cs="宋体"/>
          <w:color w:val="auto"/>
          <w:highlight w:val="none"/>
        </w:rPr>
      </w:pPr>
    </w:p>
    <w:p w14:paraId="14363E0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501E97FA">
      <w:pPr>
        <w:widowControl w:val="0"/>
        <w:autoSpaceDE/>
        <w:autoSpaceDN/>
        <w:spacing w:line="400" w:lineRule="exact"/>
        <w:ind w:firstLine="420" w:firstLineChars="200"/>
        <w:jc w:val="both"/>
        <w:rPr>
          <w:rFonts w:ascii="宋体" w:hAnsi="宋体" w:eastAsia="宋体" w:cs="宋体"/>
          <w:color w:val="auto"/>
          <w:highlight w:val="none"/>
        </w:rPr>
      </w:pPr>
    </w:p>
    <w:p w14:paraId="4315158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5F7E311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329642B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504280D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0CE6242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03DC8884">
      <w:pPr>
        <w:widowControl w:val="0"/>
        <w:autoSpaceDE/>
        <w:autoSpaceDN/>
        <w:spacing w:line="400" w:lineRule="exact"/>
        <w:ind w:firstLine="422" w:firstLineChars="200"/>
        <w:jc w:val="center"/>
        <w:rPr>
          <w:rFonts w:ascii="宋体" w:hAnsi="宋体" w:eastAsia="宋体" w:cs="宋体"/>
          <w:b/>
          <w:bCs/>
          <w:color w:val="auto"/>
          <w:highlight w:val="none"/>
        </w:rPr>
      </w:pPr>
    </w:p>
    <w:p w14:paraId="05D1CFA1">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46DE38C8">
      <w:pPr>
        <w:widowControl w:val="0"/>
        <w:autoSpaceDE/>
        <w:autoSpaceDN/>
        <w:spacing w:line="400" w:lineRule="exact"/>
        <w:ind w:firstLine="420" w:firstLineChars="200"/>
        <w:jc w:val="both"/>
        <w:rPr>
          <w:rFonts w:ascii="宋体" w:hAnsi="宋体" w:eastAsia="宋体" w:cs="宋体"/>
          <w:color w:val="auto"/>
          <w:highlight w:val="none"/>
        </w:rPr>
      </w:pPr>
    </w:p>
    <w:p w14:paraId="3F81070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3F839DF6">
      <w:pPr>
        <w:widowControl w:val="0"/>
        <w:autoSpaceDE/>
        <w:autoSpaceDN/>
        <w:spacing w:line="400" w:lineRule="exact"/>
        <w:ind w:firstLine="420" w:firstLineChars="200"/>
        <w:jc w:val="both"/>
        <w:rPr>
          <w:rFonts w:ascii="宋体" w:hAnsi="宋体" w:eastAsia="宋体" w:cs="宋体"/>
          <w:color w:val="auto"/>
          <w:highlight w:val="none"/>
        </w:rPr>
      </w:pPr>
    </w:p>
    <w:p w14:paraId="48769B6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2BA45846">
      <w:pPr>
        <w:widowControl w:val="0"/>
        <w:autoSpaceDE/>
        <w:autoSpaceDN/>
        <w:spacing w:line="400" w:lineRule="exact"/>
        <w:ind w:firstLine="420" w:firstLineChars="200"/>
        <w:jc w:val="both"/>
        <w:rPr>
          <w:rFonts w:ascii="宋体" w:hAnsi="宋体" w:eastAsia="宋体" w:cs="宋体"/>
          <w:color w:val="auto"/>
          <w:highlight w:val="none"/>
        </w:rPr>
      </w:pPr>
    </w:p>
    <w:p w14:paraId="2AD6A3A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1C3194F7">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2053D844">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3DB0F35B">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32B3A98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6C71AA5E">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B49D6CA">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3A30D3E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4767C428">
      <w:pPr>
        <w:widowControl w:val="0"/>
        <w:autoSpaceDE/>
        <w:autoSpaceDN/>
        <w:spacing w:line="400" w:lineRule="exact"/>
        <w:ind w:firstLine="420" w:firstLineChars="200"/>
        <w:jc w:val="both"/>
        <w:rPr>
          <w:rFonts w:ascii="宋体" w:hAnsi="宋体" w:eastAsia="宋体" w:cs="宋体"/>
          <w:color w:val="auto"/>
          <w:highlight w:val="none"/>
        </w:rPr>
      </w:pPr>
    </w:p>
    <w:p w14:paraId="3336537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6D369215">
      <w:pPr>
        <w:widowControl w:val="0"/>
        <w:autoSpaceDE/>
        <w:autoSpaceDN/>
        <w:spacing w:line="400" w:lineRule="exact"/>
        <w:ind w:firstLine="420" w:firstLineChars="200"/>
        <w:jc w:val="both"/>
        <w:rPr>
          <w:rFonts w:ascii="宋体" w:hAnsi="宋体" w:eastAsia="宋体" w:cs="宋体"/>
          <w:color w:val="auto"/>
          <w:highlight w:val="none"/>
        </w:rPr>
      </w:pPr>
    </w:p>
    <w:p w14:paraId="05B97A8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25A42DF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482F240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7935E70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230E495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4F6CB827">
      <w:pPr>
        <w:widowControl w:val="0"/>
        <w:autoSpaceDE/>
        <w:autoSpaceDN/>
        <w:spacing w:line="400" w:lineRule="exact"/>
        <w:jc w:val="both"/>
        <w:rPr>
          <w:rFonts w:ascii="宋体" w:hAnsi="宋体" w:eastAsia="宋体" w:cs="宋体"/>
          <w:color w:val="auto"/>
          <w:highlight w:val="none"/>
        </w:rPr>
      </w:pPr>
    </w:p>
    <w:p w14:paraId="3B0BC23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660C950C">
      <w:pPr>
        <w:widowControl w:val="0"/>
        <w:autoSpaceDE/>
        <w:autoSpaceDN/>
        <w:spacing w:line="400" w:lineRule="exact"/>
        <w:ind w:firstLine="420" w:firstLineChars="200"/>
        <w:jc w:val="both"/>
        <w:rPr>
          <w:rFonts w:ascii="宋体" w:hAnsi="宋体" w:eastAsia="宋体" w:cs="宋体"/>
          <w:color w:val="auto"/>
          <w:highlight w:val="none"/>
        </w:rPr>
      </w:pPr>
    </w:p>
    <w:p w14:paraId="6C06EED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763F85C5">
      <w:pPr>
        <w:widowControl w:val="0"/>
        <w:autoSpaceDE/>
        <w:autoSpaceDN/>
        <w:spacing w:line="400" w:lineRule="exact"/>
        <w:ind w:firstLine="420" w:firstLineChars="200"/>
        <w:jc w:val="both"/>
        <w:rPr>
          <w:rFonts w:ascii="宋体" w:hAnsi="宋体" w:eastAsia="宋体" w:cs="宋体"/>
          <w:color w:val="auto"/>
          <w:highlight w:val="none"/>
        </w:rPr>
      </w:pPr>
    </w:p>
    <w:p w14:paraId="13280FF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36B79A9B">
      <w:pPr>
        <w:widowControl w:val="0"/>
        <w:autoSpaceDE/>
        <w:autoSpaceDN/>
        <w:spacing w:line="400" w:lineRule="exact"/>
        <w:ind w:firstLine="420" w:firstLineChars="200"/>
        <w:jc w:val="both"/>
        <w:rPr>
          <w:rFonts w:ascii="宋体" w:hAnsi="宋体" w:eastAsia="宋体" w:cs="宋体"/>
          <w:color w:val="auto"/>
          <w:highlight w:val="none"/>
        </w:rPr>
      </w:pPr>
    </w:p>
    <w:p w14:paraId="5A7CCE9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6B7B3817">
      <w:pPr>
        <w:widowControl w:val="0"/>
        <w:autoSpaceDE/>
        <w:autoSpaceDN/>
        <w:spacing w:line="400" w:lineRule="exact"/>
        <w:ind w:firstLine="420" w:firstLineChars="200"/>
        <w:jc w:val="both"/>
        <w:rPr>
          <w:rFonts w:ascii="宋体" w:hAnsi="宋体" w:eastAsia="宋体" w:cs="宋体"/>
          <w:color w:val="auto"/>
          <w:highlight w:val="none"/>
        </w:rPr>
      </w:pPr>
    </w:p>
    <w:p w14:paraId="55C27C9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4640A046">
      <w:pPr>
        <w:widowControl w:val="0"/>
        <w:autoSpaceDE/>
        <w:autoSpaceDN/>
        <w:spacing w:line="400" w:lineRule="exact"/>
        <w:ind w:firstLine="420" w:firstLineChars="200"/>
        <w:jc w:val="both"/>
        <w:rPr>
          <w:rFonts w:ascii="宋体" w:hAnsi="宋体" w:eastAsia="宋体" w:cs="宋体"/>
          <w:color w:val="auto"/>
          <w:highlight w:val="none"/>
        </w:rPr>
      </w:pPr>
    </w:p>
    <w:p w14:paraId="04C607B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6195FD5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70921483">
      <w:pPr>
        <w:widowControl w:val="0"/>
        <w:autoSpaceDE/>
        <w:autoSpaceDN/>
        <w:spacing w:line="400" w:lineRule="exact"/>
        <w:ind w:firstLine="420" w:firstLineChars="200"/>
        <w:jc w:val="both"/>
        <w:rPr>
          <w:rFonts w:ascii="宋体" w:hAnsi="宋体" w:eastAsia="宋体" w:cs="宋体"/>
          <w:color w:val="auto"/>
          <w:highlight w:val="none"/>
        </w:rPr>
      </w:pPr>
    </w:p>
    <w:p w14:paraId="5E9356D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5E527BAE">
      <w:pPr>
        <w:widowControl w:val="0"/>
        <w:autoSpaceDE/>
        <w:autoSpaceDN/>
        <w:spacing w:line="400" w:lineRule="exact"/>
        <w:ind w:firstLine="420" w:firstLineChars="200"/>
        <w:jc w:val="both"/>
        <w:rPr>
          <w:rFonts w:ascii="宋体" w:hAnsi="宋体" w:eastAsia="宋体" w:cs="宋体"/>
          <w:color w:val="auto"/>
          <w:highlight w:val="none"/>
        </w:rPr>
      </w:pPr>
    </w:p>
    <w:p w14:paraId="4EB451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3746EBCF">
      <w:pPr>
        <w:widowControl w:val="0"/>
        <w:autoSpaceDE/>
        <w:autoSpaceDN/>
        <w:spacing w:line="400" w:lineRule="exact"/>
        <w:ind w:firstLine="420" w:firstLineChars="200"/>
        <w:jc w:val="both"/>
        <w:rPr>
          <w:rFonts w:ascii="宋体" w:hAnsi="宋体" w:eastAsia="宋体" w:cs="宋体"/>
          <w:color w:val="auto"/>
          <w:highlight w:val="none"/>
        </w:rPr>
      </w:pPr>
    </w:p>
    <w:p w14:paraId="781F80F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0DED16B3">
      <w:pPr>
        <w:widowControl w:val="0"/>
        <w:autoSpaceDE/>
        <w:autoSpaceDN/>
        <w:spacing w:line="400" w:lineRule="exact"/>
        <w:ind w:firstLine="420" w:firstLineChars="200"/>
        <w:jc w:val="both"/>
        <w:rPr>
          <w:rFonts w:ascii="宋体" w:hAnsi="宋体" w:eastAsia="宋体" w:cs="宋体"/>
          <w:color w:val="auto"/>
          <w:highlight w:val="none"/>
        </w:rPr>
      </w:pPr>
    </w:p>
    <w:p w14:paraId="00855CE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304C1FA1">
      <w:pPr>
        <w:widowControl w:val="0"/>
        <w:autoSpaceDE/>
        <w:autoSpaceDN/>
        <w:spacing w:line="400" w:lineRule="exact"/>
        <w:ind w:firstLine="420" w:firstLineChars="200"/>
        <w:jc w:val="both"/>
        <w:rPr>
          <w:rFonts w:ascii="宋体" w:hAnsi="宋体" w:eastAsia="宋体" w:cs="宋体"/>
          <w:color w:val="auto"/>
          <w:highlight w:val="none"/>
        </w:rPr>
      </w:pPr>
    </w:p>
    <w:p w14:paraId="382F7B2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232EBF71">
      <w:pPr>
        <w:widowControl w:val="0"/>
        <w:autoSpaceDE/>
        <w:autoSpaceDN/>
        <w:spacing w:line="400" w:lineRule="exact"/>
        <w:ind w:firstLine="420" w:firstLineChars="200"/>
        <w:jc w:val="both"/>
        <w:rPr>
          <w:rFonts w:ascii="宋体" w:hAnsi="宋体" w:eastAsia="宋体" w:cs="宋体"/>
          <w:color w:val="auto"/>
          <w:highlight w:val="none"/>
        </w:rPr>
      </w:pPr>
    </w:p>
    <w:p w14:paraId="25FC760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336DBF9D">
      <w:pPr>
        <w:widowControl/>
        <w:autoSpaceDE/>
        <w:autoSpaceDN/>
        <w:spacing w:line="240" w:lineRule="auto"/>
        <w:jc w:val="left"/>
        <w:rPr>
          <w:rFonts w:ascii="宋体" w:hAnsi="宋体" w:eastAsia="宋体" w:cs="宋体"/>
          <w:color w:val="auto"/>
          <w:highlight w:val="none"/>
        </w:rPr>
      </w:pPr>
    </w:p>
    <w:p w14:paraId="0AEBAF14">
      <w:pPr>
        <w:widowControl w:val="0"/>
        <w:autoSpaceDE/>
        <w:autoSpaceDN/>
        <w:spacing w:line="400" w:lineRule="exact"/>
        <w:jc w:val="both"/>
        <w:rPr>
          <w:rFonts w:ascii="宋体" w:hAnsi="宋体" w:eastAsia="宋体" w:cs="宋体"/>
          <w:color w:val="auto"/>
          <w:highlight w:val="none"/>
        </w:rPr>
      </w:pPr>
    </w:p>
    <w:p w14:paraId="1DD553C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3609932A">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.运维服务评价标准</w:t>
      </w:r>
    </w:p>
    <w:p w14:paraId="1A732EDA">
      <w:pPr>
        <w:widowControl w:val="0"/>
        <w:autoSpaceDE/>
        <w:autoSpaceDN/>
        <w:spacing w:line="400" w:lineRule="exact"/>
        <w:ind w:firstLine="420" w:firstLineChars="200"/>
        <w:jc w:val="both"/>
        <w:rPr>
          <w:rFonts w:ascii="宋体" w:hAnsi="宋体" w:eastAsia="宋体" w:cs="宋体"/>
          <w:strike/>
          <w:color w:val="auto"/>
          <w:highlight w:val="none"/>
        </w:rPr>
      </w:pPr>
      <w:r>
        <w:rPr>
          <w:rFonts w:hint="eastAsia" w:ascii="宋体" w:hAnsi="宋体" w:eastAsia="宋体" w:cs="宋体"/>
          <w:color w:val="auto"/>
          <w:highlight w:val="none"/>
          <w:u w:val="none"/>
          <w:lang w:val="en-US" w:eastAsia="zh-CN"/>
        </w:rPr>
        <w:t>2</w:t>
      </w:r>
      <w:r>
        <w:rPr>
          <w:rFonts w:ascii="宋体" w:hAnsi="宋体" w:eastAsia="宋体" w:cs="宋体"/>
          <w:color w:val="auto"/>
          <w:highlight w:val="none"/>
          <w:u w:val="none"/>
        </w:rPr>
        <w:t>.</w:t>
      </w:r>
      <w:r>
        <w:rPr>
          <w:rFonts w:ascii="宋体" w:hAnsi="宋体" w:eastAsia="宋体" w:cs="宋体"/>
          <w:color w:val="auto"/>
          <w:highlight w:val="none"/>
        </w:rPr>
        <w:t>乙方团队人员清单</w:t>
      </w:r>
    </w:p>
    <w:p w14:paraId="68D2F7A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3</w:t>
      </w:r>
      <w:r>
        <w:rPr>
          <w:rFonts w:ascii="宋体" w:hAnsi="宋体" w:eastAsia="宋体" w:cs="宋体"/>
          <w:color w:val="auto"/>
          <w:highlight w:val="none"/>
        </w:rPr>
        <w:t>.保密承诺书</w:t>
      </w:r>
    </w:p>
    <w:p w14:paraId="7E5E2AC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4</w:t>
      </w:r>
      <w:r>
        <w:rPr>
          <w:rFonts w:ascii="宋体" w:hAnsi="宋体" w:eastAsia="宋体" w:cs="宋体"/>
          <w:color w:val="auto"/>
          <w:highlight w:val="none"/>
        </w:rPr>
        <w:t>.反商业贿赂协议</w:t>
      </w:r>
    </w:p>
    <w:p w14:paraId="503C59AD">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以下无合同正文</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ab/>
      </w:r>
    </w:p>
    <w:p w14:paraId="68C4D952">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sectPr>
          <w:footerReference r:id="rId5" w:type="default"/>
          <w:pgSz w:w="12070" w:h="16950"/>
          <w:pgMar w:top="1440" w:right="1544" w:bottom="1112" w:left="1810" w:header="0" w:footer="898" w:gutter="0"/>
          <w:pgNumType w:fmt="decimal" w:start="1"/>
          <w:cols w:space="720" w:num="1"/>
          <w:formProt w:val="0"/>
          <w:docGrid w:linePitch="312" w:charSpace="0"/>
        </w:sectPr>
      </w:pPr>
    </w:p>
    <w:p w14:paraId="4E068E9D">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p>
    <w:p w14:paraId="2172E0E9">
      <w:pPr>
        <w:widowControl w:val="0"/>
        <w:tabs>
          <w:tab w:val="left" w:pos="3346"/>
        </w:tabs>
        <w:autoSpaceDE/>
        <w:autoSpaceDN/>
        <w:spacing w:line="400" w:lineRule="exact"/>
        <w:ind w:firstLine="0" w:firstLineChars="0"/>
        <w:jc w:val="both"/>
        <w:rPr>
          <w:rFonts w:hint="eastAsia" w:ascii="宋体" w:hAnsi="宋体" w:eastAsia="宋体" w:cs="宋体"/>
          <w:color w:val="auto"/>
          <w:highlight w:val="none"/>
          <w:lang w:eastAsia="zh-CN"/>
        </w:rPr>
      </w:pPr>
    </w:p>
    <w:p w14:paraId="0AC03C12">
      <w:pPr>
        <w:widowControl w:val="0"/>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（签署页）</w:t>
      </w:r>
    </w:p>
    <w:p w14:paraId="62B4F332">
      <w:pPr>
        <w:widowControl w:val="0"/>
        <w:autoSpaceDE/>
        <w:autoSpaceDN/>
        <w:spacing w:line="520" w:lineRule="exact"/>
        <w:rPr>
          <w:rFonts w:ascii="宋体" w:hAnsi="宋体" w:cs="宋体"/>
          <w:color w:val="auto"/>
          <w:highlight w:val="none"/>
          <w:u w:val="single"/>
        </w:rPr>
      </w:pPr>
      <w:r>
        <w:rPr>
          <w:rFonts w:hint="eastAsia" w:ascii="宋体" w:hAnsi="宋体" w:eastAsia="宋体" w:cs="宋体"/>
          <w:b/>
          <w:bCs/>
          <w:color w:val="auto"/>
          <w:highlight w:val="none"/>
        </w:rPr>
        <w:t>委托方（甲方）</w:t>
      </w:r>
      <w:r>
        <w:rPr>
          <w:rFonts w:ascii="宋体" w:hAnsi="宋体" w:eastAsia="宋体" w:cs="宋体"/>
          <w:b/>
          <w:bCs/>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 盖 章 ）</w:t>
      </w:r>
      <w:r>
        <w:rPr>
          <w:rFonts w:ascii="宋体" w:hAnsi="宋体" w:cs="宋体"/>
          <w:color w:val="auto"/>
          <w:highlight w:val="none"/>
          <w:u w:val="single"/>
        </w:rPr>
        <w:t xml:space="preserve"> </w:t>
      </w:r>
    </w:p>
    <w:p w14:paraId="3B419309">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住 所 地：</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01A53608">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法定代表人/委托代理人：</w:t>
      </w:r>
      <w:r>
        <w:rPr>
          <w:rFonts w:ascii="宋体" w:hAnsi="宋体" w:cs="宋体"/>
          <w:color w:val="auto"/>
          <w:highlight w:val="none"/>
          <w:u w:val="single"/>
        </w:rPr>
        <w:t xml:space="preserve">            </w:t>
      </w:r>
      <w:r>
        <w:rPr>
          <w:rFonts w:hint="eastAsia" w:ascii="宋体" w:hAnsi="宋体" w:cs="宋体"/>
          <w:color w:val="auto"/>
          <w:highlight w:val="none"/>
          <w:u w:val="single"/>
        </w:rPr>
        <w:t>（ 签 名 / 章 ）</w:t>
      </w:r>
      <w:r>
        <w:rPr>
          <w:rFonts w:ascii="宋体" w:hAnsi="宋体" w:cs="宋体"/>
          <w:color w:val="auto"/>
          <w:highlight w:val="none"/>
          <w:u w:val="single"/>
        </w:rPr>
        <w:t xml:space="preserve"> </w:t>
      </w:r>
      <w:r>
        <w:rPr>
          <w:rFonts w:hint="eastAsia" w:ascii="宋体" w:hAnsi="宋体" w:cs="宋体"/>
          <w:color w:val="auto"/>
          <w:highlight w:val="none"/>
        </w:rPr>
        <w:t xml:space="preserve">             </w:t>
      </w:r>
    </w:p>
    <w:p w14:paraId="78C61813">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项目联系人：</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02FDD485">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 xml:space="preserve">联系方式: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p>
    <w:p w14:paraId="7BB4335D">
      <w:pPr>
        <w:widowControl w:val="0"/>
        <w:autoSpaceDE/>
        <w:autoSpaceDN/>
        <w:spacing w:line="520" w:lineRule="exact"/>
        <w:rPr>
          <w:rFonts w:ascii="宋体" w:hAnsi="宋体" w:cs="宋体" w:eastAsiaTheme="minorEastAsia"/>
          <w:color w:val="auto"/>
          <w:highlight w:val="none"/>
          <w:u w:val="single"/>
        </w:rPr>
      </w:pPr>
      <w:r>
        <w:rPr>
          <w:rFonts w:hint="eastAsia" w:ascii="宋体" w:hAnsi="宋体" w:cs="宋体"/>
          <w:color w:val="auto"/>
          <w:highlight w:val="none"/>
        </w:rPr>
        <w:t>通讯地址：</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7E2C1687">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电   话：</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42D65C19">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传   真：</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4C9DAEA1">
      <w:pPr>
        <w:widowControl w:val="0"/>
        <w:autoSpaceDE/>
        <w:autoSpaceDN/>
        <w:spacing w:line="520" w:lineRule="exact"/>
        <w:jc w:val="both"/>
        <w:rPr>
          <w:rFonts w:ascii="宋体" w:hAnsi="宋体" w:eastAsia="宋体" w:cs="宋体"/>
          <w:color w:val="auto"/>
          <w:highlight w:val="none"/>
        </w:rPr>
      </w:pPr>
      <w:r>
        <w:rPr>
          <w:rFonts w:hint="eastAsia" w:ascii="宋体" w:hAnsi="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7ED88E04">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03150719">
      <w:pPr>
        <w:widowControl w:val="0"/>
        <w:autoSpaceDE/>
        <w:autoSpaceDN/>
        <w:spacing w:line="520" w:lineRule="exact"/>
        <w:jc w:val="both"/>
        <w:rPr>
          <w:rFonts w:ascii="宋体" w:hAnsi="宋体" w:eastAsia="宋体" w:cs="宋体"/>
          <w:color w:val="auto"/>
          <w:highlight w:val="none"/>
        </w:rPr>
      </w:pPr>
    </w:p>
    <w:p w14:paraId="291EAC06">
      <w:pPr>
        <w:widowControl w:val="0"/>
        <w:autoSpaceDE/>
        <w:autoSpaceDN/>
        <w:spacing w:line="520" w:lineRule="exact"/>
        <w:jc w:val="both"/>
        <w:rPr>
          <w:rFonts w:ascii="宋体" w:hAnsi="宋体" w:eastAsia="宋体" w:cs="宋体"/>
          <w:color w:val="auto"/>
          <w:highlight w:val="none"/>
        </w:rPr>
      </w:pPr>
    </w:p>
    <w:p w14:paraId="6459C52E">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b/>
          <w:bCs/>
          <w:color w:val="auto"/>
          <w:highlight w:val="none"/>
        </w:rPr>
        <w:t>受托方（乙方）</w:t>
      </w:r>
      <w:r>
        <w:rPr>
          <w:rFonts w:ascii="宋体" w:hAnsi="宋体" w:eastAsia="宋体" w:cs="宋体"/>
          <w:b/>
          <w:bCs/>
          <w:color w:val="auto"/>
          <w:highlight w:val="none"/>
        </w:rPr>
        <w:t>:</w:t>
      </w:r>
      <w:r>
        <w:rPr>
          <w:rFonts w:hint="eastAsia" w:ascii="宋体" w:hAnsi="宋体" w:eastAsia="宋体" w:cs="宋体"/>
          <w:color w:val="auto"/>
          <w:highlight w:val="none"/>
          <w:u w:val="single"/>
        </w:rPr>
        <w:t xml:space="preserve">                           （ 盖 章 ）</w:t>
      </w:r>
    </w:p>
    <w:p w14:paraId="2865B515">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住 所 地：</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1CD0DD0C">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法定代表人/委托代理人：</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签 名 / 章 ）</w:t>
      </w:r>
    </w:p>
    <w:p w14:paraId="031FC3A4">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项目联系人：</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4B423759">
      <w:pPr>
        <w:widowControl w:val="0"/>
        <w:autoSpaceDE/>
        <w:autoSpaceDN/>
        <w:spacing w:line="520" w:lineRule="exact"/>
        <w:jc w:val="both"/>
        <w:rPr>
          <w:rFonts w:ascii="宋体" w:hAnsi="宋体" w:eastAsia="宋体" w:cs="宋体"/>
          <w:color w:val="auto"/>
          <w:highlight w:val="none"/>
          <w:u w:val="single"/>
        </w:rPr>
      </w:pPr>
      <w:r>
        <w:rPr>
          <w:rFonts w:hint="eastAsia" w:ascii="宋体" w:hAnsi="宋体" w:eastAsia="宋体" w:cs="宋体"/>
          <w:color w:val="auto"/>
          <w:highlight w:val="none"/>
        </w:rPr>
        <w:t>联系方式：</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308C6F99">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通讯地址：</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1774172B">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6707CE6B">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传   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p>
    <w:p w14:paraId="5D4C73E3">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1655BD61">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0AB46385">
      <w:pPr>
        <w:widowControl w:val="0"/>
        <w:autoSpaceDE/>
        <w:autoSpaceDN/>
        <w:spacing w:line="400" w:lineRule="exact"/>
        <w:jc w:val="both"/>
        <w:rPr>
          <w:rFonts w:ascii="宋体" w:hAnsi="宋体" w:eastAsia="宋体" w:cs="宋体"/>
          <w:color w:val="auto"/>
          <w:highlight w:val="none"/>
        </w:rPr>
      </w:pPr>
    </w:p>
    <w:p w14:paraId="75775AF9">
      <w:pPr>
        <w:widowControl w:val="0"/>
        <w:autoSpaceDE/>
        <w:autoSpaceDN/>
        <w:spacing w:line="400" w:lineRule="exact"/>
        <w:jc w:val="both"/>
        <w:rPr>
          <w:rFonts w:ascii="宋体" w:hAnsi="宋体" w:eastAsia="宋体" w:cs="宋体"/>
          <w:color w:val="auto"/>
          <w:highlight w:val="none"/>
        </w:rPr>
      </w:pPr>
    </w:p>
    <w:p w14:paraId="1EFF5B01">
      <w:pPr>
        <w:widowControl w:val="0"/>
        <w:autoSpaceDE/>
        <w:autoSpaceDN/>
        <w:spacing w:line="400" w:lineRule="exact"/>
        <w:jc w:val="both"/>
        <w:rPr>
          <w:rFonts w:ascii="宋体" w:hAnsi="宋体" w:eastAsia="宋体" w:cs="宋体"/>
          <w:color w:val="auto"/>
          <w:highlight w:val="none"/>
        </w:rPr>
      </w:pPr>
    </w:p>
    <w:p w14:paraId="165EE9E3">
      <w:pPr>
        <w:widowControl w:val="0"/>
        <w:autoSpaceDE/>
        <w:autoSpaceDN/>
        <w:spacing w:line="400" w:lineRule="exact"/>
        <w:jc w:val="both"/>
        <w:rPr>
          <w:rFonts w:ascii="宋体" w:hAnsi="宋体" w:eastAsia="宋体" w:cs="宋体"/>
          <w:color w:val="auto"/>
          <w:highlight w:val="none"/>
        </w:rPr>
      </w:pPr>
    </w:p>
    <w:p w14:paraId="572B4836">
      <w:pPr>
        <w:widowControl w:val="0"/>
        <w:autoSpaceDE/>
        <w:autoSpaceDN/>
        <w:spacing w:line="400" w:lineRule="exact"/>
        <w:jc w:val="both"/>
        <w:rPr>
          <w:rFonts w:ascii="宋体" w:hAnsi="宋体" w:eastAsia="宋体" w:cs="宋体"/>
          <w:color w:val="auto"/>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7F58E607">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lang w:eastAsia="zh-CN"/>
        </w:rPr>
        <w:t>附</w:t>
      </w:r>
      <w:r>
        <w:rPr>
          <w:rFonts w:ascii="宋体" w:hAnsi="宋体" w:eastAsia="宋体" w:cs="宋体"/>
          <w:b/>
          <w:bCs/>
          <w:color w:val="auto"/>
          <w:highlight w:val="none"/>
        </w:rPr>
        <w:t>件</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w:t>
      </w:r>
    </w:p>
    <w:p w14:paraId="164026D9">
      <w:pPr>
        <w:autoSpaceDE/>
        <w:autoSpaceDN/>
        <w:spacing w:line="400" w:lineRule="exact"/>
        <w:ind w:firstLine="3162" w:firstLineChars="1500"/>
        <w:jc w:val="both"/>
        <w:rPr>
          <w:rFonts w:ascii="宋体" w:hAnsi="宋体" w:eastAsia="宋体" w:cs="宋体"/>
          <w:color w:val="auto"/>
          <w:highlight w:val="none"/>
        </w:rPr>
      </w:pPr>
      <w:r>
        <w:rPr>
          <w:rFonts w:hint="eastAsia" w:ascii="宋体" w:hAnsi="宋体" w:eastAsia="宋体" w:cs="宋体"/>
          <w:b/>
          <w:bCs/>
          <w:color w:val="auto"/>
          <w:highlight w:val="none"/>
        </w:rPr>
        <w:t>运维服务评价标准</w:t>
      </w:r>
    </w:p>
    <w:p w14:paraId="0B6A9BBD">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1.运维人员应当遵守甲方的有关规定，严格执行有关廉政制度、保密制度、考勤制度等工作纪律；</w:t>
      </w:r>
    </w:p>
    <w:p w14:paraId="3473B09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2.必须服从甲方管理，甲方安排的任务，应立即遵守执行，做到迅速响应；</w:t>
      </w:r>
    </w:p>
    <w:p w14:paraId="0ADB497D">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64E40A88">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4.乙方应实行严密的保密措施，未经授权或批准，不准对外提供技术文件、软件代码、业务资料以及其他未经公开的数据信息等。一旦出现泄密情况，乙方应承担所有损失和责任。</w:t>
      </w:r>
    </w:p>
    <w:p w14:paraId="7A7244C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5.驻场</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运维人员在办公时间，不得从事与工作无关的活动，严格遵守甲方工作纪律和工作秩序，维护甲方工作形象。</w:t>
      </w:r>
    </w:p>
    <w:p w14:paraId="3297E21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6.运维</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人员在接听办公电话时应使用普通话，通话期间注意使用礼貌用语。不得与用户发生争执，如当事人不在，应代为记录并转告。</w:t>
      </w:r>
    </w:p>
    <w:p w14:paraId="319B2EEF">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7.乙方应保持运维</w:t>
      </w:r>
      <w:bookmarkStart w:id="1" w:name="OLE_LINK3"/>
      <w:r>
        <w:rPr>
          <w:rFonts w:hint="eastAsia" w:ascii="宋体" w:hAnsi="宋体" w:eastAsia="宋体" w:cs="宋体"/>
          <w:color w:val="auto"/>
          <w:highlight w:val="none"/>
          <w:lang w:eastAsia="zh-CN"/>
        </w:rPr>
        <w:t>（巡检）</w:t>
      </w:r>
      <w:bookmarkEnd w:id="1"/>
      <w:r>
        <w:rPr>
          <w:rFonts w:hint="eastAsia" w:ascii="宋体" w:hAnsi="宋体" w:eastAsia="宋体" w:cs="宋体"/>
          <w:color w:val="auto"/>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服务不受影响。</w:t>
      </w:r>
    </w:p>
    <w:p w14:paraId="551B20D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8.建立联络员制度。乙方应明确一名负责运维管理的固定人员与甲方联系沟通</w:t>
      </w:r>
      <w:r>
        <w:rPr>
          <w:rFonts w:hint="eastAsia" w:ascii="宋体" w:hAnsi="宋体" w:eastAsia="宋体" w:cs="宋体"/>
          <w:color w:val="auto"/>
          <w:highlight w:val="none"/>
          <w:lang w:eastAsia="zh-CN"/>
        </w:rPr>
        <w:t>，并提出合理工作建议</w:t>
      </w:r>
      <w:r>
        <w:rPr>
          <w:rFonts w:hint="eastAsia" w:ascii="宋体" w:hAnsi="宋体" w:eastAsia="宋体" w:cs="宋体"/>
          <w:color w:val="auto"/>
          <w:highlight w:val="none"/>
        </w:rPr>
        <w:t>。</w:t>
      </w:r>
    </w:p>
    <w:p w14:paraId="5BE958FC">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9.乙方应建立运维操作规范，完善相关保密规章制度，健全信息安全保密技术防护手段。</w:t>
      </w:r>
    </w:p>
    <w:p w14:paraId="713CF49D">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10.按照《运维</w:t>
      </w:r>
      <w:r>
        <w:rPr>
          <w:rFonts w:hint="eastAsia" w:ascii="宋体" w:hAnsi="宋体" w:eastAsia="宋体" w:cs="宋体"/>
          <w:color w:val="auto"/>
          <w:highlight w:val="none"/>
          <w:lang w:eastAsia="zh-CN"/>
        </w:rPr>
        <w:t>（维保）</w:t>
      </w:r>
      <w:r>
        <w:rPr>
          <w:rFonts w:hint="eastAsia" w:ascii="宋体" w:hAnsi="宋体" w:eastAsia="宋体" w:cs="宋体"/>
          <w:color w:val="auto"/>
          <w:highlight w:val="none"/>
        </w:rPr>
        <w:t>服务商服务保障评价表》</w:t>
      </w:r>
      <w:r>
        <w:rPr>
          <w:rFonts w:hint="eastAsia" w:ascii="宋体" w:hAnsi="宋体" w:eastAsia="宋体" w:cs="宋体"/>
          <w:b w:val="0"/>
          <w:bCs w:val="0"/>
          <w:color w:val="auto"/>
          <w:highlight w:val="none"/>
          <w:lang w:eastAsia="zh-CN"/>
        </w:rPr>
        <w:t>（建设</w:t>
      </w:r>
      <w:r>
        <w:rPr>
          <w:rFonts w:hint="eastAsia" w:ascii="宋体" w:hAnsi="宋体" w:eastAsia="宋体" w:cs="宋体"/>
          <w:b w:val="0"/>
          <w:bCs w:val="0"/>
          <w:color w:val="auto"/>
          <w:highlight w:val="none"/>
          <w:lang w:val="en-US" w:eastAsia="zh-CN"/>
        </w:rPr>
        <w:t>处室根据具体项目制定</w:t>
      </w:r>
      <w:r>
        <w:rPr>
          <w:rFonts w:hint="eastAsia" w:ascii="宋体" w:hAnsi="宋体" w:eastAsia="宋体" w:cs="宋体"/>
          <w:b w:val="0"/>
          <w:bCs w:val="0"/>
          <w:color w:val="auto"/>
          <w:highlight w:val="none"/>
          <w:lang w:eastAsia="zh-CN"/>
        </w:rPr>
        <w:t>）</w:t>
      </w:r>
      <w:r>
        <w:rPr>
          <w:rFonts w:hint="eastAsia" w:ascii="宋体" w:hAnsi="宋体" w:eastAsia="宋体" w:cs="宋体"/>
          <w:color w:val="auto"/>
          <w:highlight w:val="none"/>
          <w:lang w:eastAsia="zh-CN"/>
        </w:rPr>
        <w:t>中的</w:t>
      </w:r>
      <w:r>
        <w:rPr>
          <w:rFonts w:hint="eastAsia" w:ascii="宋体" w:hAnsi="宋体" w:eastAsia="宋体" w:cs="宋体"/>
          <w:color w:val="auto"/>
          <w:highlight w:val="none"/>
        </w:rPr>
        <w:t>“评分标准”</w:t>
      </w:r>
      <w:bookmarkStart w:id="2" w:name="OLE_LINK2"/>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运维服务</w:t>
      </w:r>
      <w:r>
        <w:rPr>
          <w:rFonts w:hint="eastAsia" w:ascii="宋体" w:hAnsi="宋体" w:eastAsia="宋体" w:cs="宋体"/>
          <w:color w:val="auto"/>
          <w:highlight w:val="none"/>
        </w:rPr>
        <w:t>评价</w:t>
      </w:r>
      <w:bookmarkEnd w:id="2"/>
      <w:r>
        <w:rPr>
          <w:rFonts w:hint="eastAsia" w:ascii="宋体" w:hAnsi="宋体" w:eastAsia="宋体" w:cs="宋体"/>
          <w:color w:val="auto"/>
          <w:highlight w:val="none"/>
          <w:lang w:eastAsia="zh-CN"/>
        </w:rPr>
        <w:t>，涉及基础设施运维服务的，按照《</w:t>
      </w:r>
      <w:r>
        <w:rPr>
          <w:rFonts w:hint="eastAsia" w:ascii="宋体" w:hAnsi="宋体" w:eastAsia="宋体" w:cs="宋体"/>
          <w:color w:val="auto"/>
          <w:highlight w:val="none"/>
        </w:rPr>
        <w:t>陕西省财政厅信息化基础设施运维服务评价表</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运维服务</w:t>
      </w:r>
      <w:r>
        <w:rPr>
          <w:rFonts w:hint="eastAsia" w:ascii="宋体" w:hAnsi="宋体" w:eastAsia="宋体" w:cs="宋体"/>
          <w:color w:val="auto"/>
          <w:highlight w:val="none"/>
        </w:rPr>
        <w:t>评价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总分为100分。</w:t>
      </w:r>
    </w:p>
    <w:p w14:paraId="62B31D72">
      <w:pPr>
        <w:autoSpaceDE/>
        <w:autoSpaceDN/>
        <w:spacing w:line="400" w:lineRule="exact"/>
        <w:ind w:firstLine="420" w:firstLineChars="200"/>
        <w:jc w:val="both"/>
        <w:rPr>
          <w:rFonts w:ascii="宋体" w:hAnsi="宋体" w:eastAsia="宋体" w:cs="宋体"/>
          <w:color w:val="auto"/>
          <w:highlight w:val="none"/>
        </w:rPr>
      </w:pPr>
    </w:p>
    <w:p w14:paraId="0C23BBFA">
      <w:pPr>
        <w:autoSpaceDE/>
        <w:autoSpaceDN/>
        <w:spacing w:line="400" w:lineRule="exact"/>
        <w:ind w:firstLine="420" w:firstLineChars="200"/>
        <w:jc w:val="both"/>
        <w:rPr>
          <w:rFonts w:ascii="宋体" w:hAnsi="宋体" w:eastAsia="宋体" w:cs="宋体"/>
          <w:color w:val="auto"/>
          <w:highlight w:val="none"/>
        </w:rPr>
      </w:pPr>
    </w:p>
    <w:p w14:paraId="19FFC727">
      <w:pPr>
        <w:autoSpaceDE/>
        <w:autoSpaceDN/>
        <w:spacing w:line="400" w:lineRule="exact"/>
        <w:ind w:firstLine="420" w:firstLineChars="200"/>
        <w:jc w:val="both"/>
        <w:rPr>
          <w:rFonts w:ascii="宋体" w:hAnsi="宋体" w:eastAsia="宋体" w:cs="宋体"/>
          <w:color w:val="auto"/>
          <w:highlight w:val="none"/>
        </w:rPr>
      </w:pPr>
    </w:p>
    <w:p w14:paraId="339468A5">
      <w:pPr>
        <w:autoSpaceDE/>
        <w:autoSpaceDN/>
        <w:spacing w:line="400" w:lineRule="exact"/>
        <w:ind w:firstLine="420" w:firstLineChars="200"/>
        <w:jc w:val="both"/>
        <w:rPr>
          <w:rFonts w:ascii="宋体" w:hAnsi="宋体" w:eastAsia="宋体" w:cs="宋体"/>
          <w:color w:val="auto"/>
          <w:highlight w:val="none"/>
        </w:rPr>
      </w:pPr>
    </w:p>
    <w:p w14:paraId="1FD975CC">
      <w:pPr>
        <w:autoSpaceDE/>
        <w:autoSpaceDN/>
        <w:spacing w:line="400" w:lineRule="exact"/>
        <w:ind w:firstLine="420" w:firstLineChars="200"/>
        <w:jc w:val="both"/>
        <w:rPr>
          <w:rFonts w:ascii="宋体" w:hAnsi="宋体" w:eastAsia="宋体" w:cs="宋体"/>
          <w:color w:val="auto"/>
          <w:highlight w:val="none"/>
        </w:rPr>
      </w:pPr>
    </w:p>
    <w:p w14:paraId="07D068D4">
      <w:pPr>
        <w:autoSpaceDE/>
        <w:autoSpaceDN/>
        <w:spacing w:line="400" w:lineRule="exact"/>
        <w:ind w:firstLine="420" w:firstLineChars="200"/>
        <w:jc w:val="both"/>
        <w:rPr>
          <w:rFonts w:ascii="宋体" w:hAnsi="宋体" w:eastAsia="宋体" w:cs="宋体"/>
          <w:color w:val="auto"/>
          <w:highlight w:val="none"/>
        </w:rPr>
      </w:pPr>
    </w:p>
    <w:p w14:paraId="346B5FB9">
      <w:pPr>
        <w:autoSpaceDE/>
        <w:autoSpaceDN/>
        <w:spacing w:line="400" w:lineRule="exact"/>
        <w:ind w:firstLine="420" w:firstLineChars="200"/>
        <w:jc w:val="both"/>
        <w:rPr>
          <w:rFonts w:ascii="宋体" w:hAnsi="宋体" w:eastAsia="宋体" w:cs="宋体"/>
          <w:color w:val="auto"/>
          <w:highlight w:val="none"/>
        </w:rPr>
      </w:pPr>
    </w:p>
    <w:p w14:paraId="1824B840">
      <w:pPr>
        <w:autoSpaceDE/>
        <w:autoSpaceDN/>
        <w:spacing w:line="400" w:lineRule="exact"/>
        <w:ind w:firstLine="420" w:firstLineChars="200"/>
        <w:jc w:val="both"/>
        <w:rPr>
          <w:rFonts w:ascii="宋体" w:hAnsi="宋体" w:eastAsia="宋体" w:cs="宋体"/>
          <w:color w:val="auto"/>
          <w:highlight w:val="none"/>
        </w:rPr>
      </w:pPr>
    </w:p>
    <w:p w14:paraId="1C6A1858">
      <w:pPr>
        <w:autoSpaceDE/>
        <w:autoSpaceDN/>
        <w:spacing w:line="400" w:lineRule="exact"/>
        <w:ind w:firstLine="420" w:firstLineChars="200"/>
        <w:jc w:val="both"/>
        <w:rPr>
          <w:rFonts w:ascii="宋体" w:hAnsi="宋体" w:eastAsia="宋体" w:cs="宋体"/>
          <w:color w:val="auto"/>
          <w:highlight w:val="none"/>
        </w:rPr>
      </w:pPr>
    </w:p>
    <w:p w14:paraId="3CB02A8A">
      <w:pPr>
        <w:autoSpaceDE/>
        <w:autoSpaceDN/>
        <w:spacing w:line="400" w:lineRule="exact"/>
        <w:ind w:firstLine="420" w:firstLineChars="200"/>
        <w:jc w:val="both"/>
        <w:rPr>
          <w:rFonts w:ascii="宋体" w:hAnsi="宋体" w:eastAsia="宋体" w:cs="宋体"/>
          <w:color w:val="auto"/>
          <w:highlight w:val="none"/>
        </w:rPr>
      </w:pPr>
    </w:p>
    <w:p w14:paraId="21641CA0">
      <w:pPr>
        <w:autoSpaceDE/>
        <w:autoSpaceDN/>
        <w:spacing w:line="400" w:lineRule="exact"/>
        <w:jc w:val="both"/>
        <w:rPr>
          <w:rFonts w:hint="eastAsia" w:ascii="宋体" w:hAnsi="宋体" w:eastAsia="宋体" w:cs="宋体"/>
          <w:b/>
          <w:bCs/>
          <w:color w:val="auto"/>
          <w:highlight w:val="none"/>
        </w:rPr>
      </w:pPr>
    </w:p>
    <w:p w14:paraId="066C242F">
      <w:pPr>
        <w:autoSpaceDE/>
        <w:autoSpaceDN/>
        <w:spacing w:line="400" w:lineRule="exact"/>
        <w:jc w:val="both"/>
        <w:rPr>
          <w:rFonts w:hint="eastAsia" w:ascii="宋体" w:hAnsi="宋体" w:eastAsia="宋体" w:cs="宋体"/>
          <w:b/>
          <w:bCs/>
          <w:color w:val="auto"/>
          <w:highlight w:val="none"/>
        </w:rPr>
      </w:pPr>
    </w:p>
    <w:p w14:paraId="2B6015CC">
      <w:pPr>
        <w:autoSpaceDE/>
        <w:autoSpaceDN/>
        <w:spacing w:line="400" w:lineRule="exact"/>
        <w:jc w:val="both"/>
        <w:rPr>
          <w:rFonts w:hint="eastAsia" w:ascii="宋体" w:hAnsi="宋体" w:eastAsia="宋体" w:cs="宋体"/>
          <w:b/>
          <w:bCs/>
          <w:color w:val="auto"/>
          <w:highlight w:val="none"/>
        </w:rPr>
      </w:pPr>
    </w:p>
    <w:p w14:paraId="1620B918">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w:t>
      </w:r>
    </w:p>
    <w:p w14:paraId="245B8476">
      <w:pPr>
        <w:autoSpaceDE/>
        <w:autoSpaceDN/>
        <w:spacing w:line="400" w:lineRule="exact"/>
        <w:ind w:firstLine="3373" w:firstLineChars="1600"/>
        <w:jc w:val="both"/>
        <w:rPr>
          <w:rFonts w:ascii="宋体" w:hAnsi="宋体" w:eastAsia="宋体" w:cs="宋体"/>
          <w:b/>
          <w:bCs/>
          <w:color w:val="auto"/>
          <w:highlight w:val="none"/>
        </w:rPr>
      </w:pPr>
      <w:r>
        <w:rPr>
          <w:rFonts w:hint="eastAsia" w:ascii="宋体" w:hAnsi="宋体" w:eastAsia="宋体" w:cs="宋体"/>
          <w:b/>
          <w:bCs/>
          <w:color w:val="auto"/>
          <w:highlight w:val="none"/>
        </w:rPr>
        <w:t>乙方团队人员清单</w:t>
      </w:r>
    </w:p>
    <w:tbl>
      <w:tblPr>
        <w:tblStyle w:val="12"/>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02D11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39534DDE">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序号</w:t>
            </w:r>
          </w:p>
        </w:tc>
        <w:tc>
          <w:tcPr>
            <w:tcW w:w="851" w:type="dxa"/>
            <w:vAlign w:val="center"/>
          </w:tcPr>
          <w:p w14:paraId="73EE6958">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姓名</w:t>
            </w:r>
          </w:p>
        </w:tc>
        <w:tc>
          <w:tcPr>
            <w:tcW w:w="709" w:type="dxa"/>
            <w:vAlign w:val="center"/>
          </w:tcPr>
          <w:p w14:paraId="6A7E5B2B">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性别</w:t>
            </w:r>
          </w:p>
        </w:tc>
        <w:tc>
          <w:tcPr>
            <w:tcW w:w="2409" w:type="dxa"/>
            <w:vAlign w:val="center"/>
          </w:tcPr>
          <w:p w14:paraId="67DC3AAC">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身份证号</w:t>
            </w:r>
          </w:p>
        </w:tc>
        <w:tc>
          <w:tcPr>
            <w:tcW w:w="851" w:type="dxa"/>
            <w:vAlign w:val="center"/>
          </w:tcPr>
          <w:p w14:paraId="436913DD">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学历</w:t>
            </w:r>
          </w:p>
        </w:tc>
        <w:tc>
          <w:tcPr>
            <w:tcW w:w="1220" w:type="dxa"/>
            <w:vAlign w:val="center"/>
          </w:tcPr>
          <w:p w14:paraId="508F95D6">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称</w:t>
            </w:r>
          </w:p>
        </w:tc>
        <w:tc>
          <w:tcPr>
            <w:tcW w:w="1480" w:type="dxa"/>
            <w:vAlign w:val="center"/>
          </w:tcPr>
          <w:p w14:paraId="5A08EF62">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同类工作年限</w:t>
            </w:r>
          </w:p>
        </w:tc>
        <w:tc>
          <w:tcPr>
            <w:tcW w:w="1552" w:type="dxa"/>
            <w:vAlign w:val="center"/>
          </w:tcPr>
          <w:p w14:paraId="4047AEF7">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职务</w:t>
            </w:r>
          </w:p>
        </w:tc>
      </w:tr>
      <w:tr w14:paraId="51BCA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E981E1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439A29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B8EB21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4EA7E0F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48EADE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9FDABD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CEBD6A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1E5AAE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ACD2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4BC186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51E786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62B9B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9A7560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AAF8EB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D55DAC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088B25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D27B32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79E2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2C0D78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C02A6B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79670A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5E710E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33AF26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690097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6172D6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8D8CF0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B25F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F56254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3094FA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B47A6C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E1D615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2CFD74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9BDCA9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AB8AFF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3E1836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EC5D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032485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43D0C5D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5B923B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B77CBB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9D9E3A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675702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5BACD6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C65AA4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D3B3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42A60C7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color w:val="auto"/>
                <w:spacing w:val="1"/>
                <w:kern w:val="2"/>
                <w:sz w:val="18"/>
                <w:szCs w:val="18"/>
                <w:highlight w:val="none"/>
              </w:rPr>
              <w:t>项目主要人员简历(毕业院校、曾任职、专长、承担同类项目历史情况)</w:t>
            </w:r>
          </w:p>
        </w:tc>
      </w:tr>
    </w:tbl>
    <w:p w14:paraId="569AAE1F">
      <w:pPr>
        <w:autoSpaceDE/>
        <w:autoSpaceDN/>
        <w:spacing w:line="400" w:lineRule="exact"/>
        <w:rPr>
          <w:rFonts w:eastAsiaTheme="minorEastAsia"/>
          <w:color w:val="auto"/>
          <w:highlight w:val="none"/>
        </w:rPr>
      </w:pPr>
    </w:p>
    <w:tbl>
      <w:tblPr>
        <w:tblStyle w:val="12"/>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FCB3FEC">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C6D9DE8">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姓</w:t>
            </w:r>
            <w:r>
              <w:rPr>
                <w:b/>
                <w:color w:val="auto"/>
                <w:spacing w:val="13"/>
                <w:kern w:val="2"/>
                <w:sz w:val="18"/>
                <w:szCs w:val="18"/>
                <w:highlight w:val="none"/>
              </w:rPr>
              <w:t xml:space="preserve"> </w:t>
            </w:r>
            <w:r>
              <w:rPr>
                <w:rFonts w:hint="eastAsia"/>
                <w:b/>
                <w:color w:val="auto"/>
                <w:spacing w:val="13"/>
                <w:kern w:val="2"/>
                <w:sz w:val="18"/>
                <w:szCs w:val="18"/>
                <w:highlight w:val="none"/>
              </w:rPr>
              <w:t>名</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8DDF31B">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B898">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FE45">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599820B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5263C10">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毕业院校</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1CC49C56">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41C57267">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专</w:t>
            </w:r>
            <w:r>
              <w:rPr>
                <w:b/>
                <w:color w:val="auto"/>
                <w:spacing w:val="13"/>
                <w:kern w:val="2"/>
                <w:sz w:val="18"/>
                <w:szCs w:val="18"/>
                <w:highlight w:val="none"/>
              </w:rPr>
              <w:t xml:space="preserve"> </w:t>
            </w:r>
            <w:r>
              <w:rPr>
                <w:rFonts w:hint="eastAsia"/>
                <w:b/>
                <w:color w:val="auto"/>
                <w:spacing w:val="13"/>
                <w:kern w:val="2"/>
                <w:sz w:val="18"/>
                <w:szCs w:val="18"/>
                <w:highlight w:val="none"/>
              </w:rPr>
              <w:t>业</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34C5214F">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39EF2EC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E719960">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学</w:t>
            </w:r>
            <w:r>
              <w:rPr>
                <w:b/>
                <w:color w:val="auto"/>
                <w:spacing w:val="13"/>
                <w:kern w:val="2"/>
                <w:sz w:val="18"/>
                <w:szCs w:val="18"/>
                <w:highlight w:val="none"/>
              </w:rPr>
              <w:t xml:space="preserve"> </w:t>
            </w:r>
            <w:r>
              <w:rPr>
                <w:rFonts w:hint="eastAsia"/>
                <w:b/>
                <w:color w:val="auto"/>
                <w:spacing w:val="13"/>
                <w:kern w:val="2"/>
                <w:sz w:val="18"/>
                <w:szCs w:val="18"/>
                <w:highlight w:val="none"/>
              </w:rPr>
              <w:t>位</w:t>
            </w:r>
            <w:r>
              <w:rPr>
                <w:b/>
                <w:color w:val="auto"/>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33FCAD72">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00F86A6D">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 称</w:t>
            </w:r>
            <w:r>
              <w:rPr>
                <w:b/>
                <w:color w:val="auto"/>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0BD74781">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5F8B506C">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务</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7A1C5026">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1BA1E26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948F043">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现所在机构或部门</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E733DAE">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170B813A">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服务时间</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4B6A218E">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760D6803">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091E4329">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主</w:t>
            </w:r>
            <w:r>
              <w:rPr>
                <w:b/>
                <w:color w:val="auto"/>
                <w:spacing w:val="13"/>
                <w:kern w:val="2"/>
                <w:sz w:val="18"/>
                <w:szCs w:val="18"/>
                <w:highlight w:val="none"/>
              </w:rPr>
              <w:t xml:space="preserve"> </w:t>
            </w:r>
            <w:r>
              <w:rPr>
                <w:rFonts w:hint="eastAsia"/>
                <w:b/>
                <w:color w:val="auto"/>
                <w:spacing w:val="13"/>
                <w:kern w:val="2"/>
                <w:sz w:val="18"/>
                <w:szCs w:val="18"/>
                <w:highlight w:val="none"/>
              </w:rPr>
              <w:t>要</w:t>
            </w:r>
            <w:r>
              <w:rPr>
                <w:b/>
                <w:color w:val="auto"/>
                <w:spacing w:val="13"/>
                <w:kern w:val="2"/>
                <w:sz w:val="18"/>
                <w:szCs w:val="18"/>
                <w:highlight w:val="none"/>
              </w:rPr>
              <w:t xml:space="preserve"> </w:t>
            </w:r>
            <w:r>
              <w:rPr>
                <w:rFonts w:hint="eastAsia"/>
                <w:b/>
                <w:color w:val="auto"/>
                <w:spacing w:val="13"/>
                <w:kern w:val="2"/>
                <w:sz w:val="18"/>
                <w:szCs w:val="18"/>
                <w:highlight w:val="none"/>
              </w:rPr>
              <w:t>经</w:t>
            </w:r>
            <w:r>
              <w:rPr>
                <w:b/>
                <w:color w:val="auto"/>
                <w:spacing w:val="13"/>
                <w:kern w:val="2"/>
                <w:sz w:val="18"/>
                <w:szCs w:val="18"/>
                <w:highlight w:val="none"/>
              </w:rPr>
              <w:t xml:space="preserve"> </w:t>
            </w:r>
            <w:r>
              <w:rPr>
                <w:rFonts w:hint="eastAsia"/>
                <w:b/>
                <w:color w:val="auto"/>
                <w:spacing w:val="13"/>
                <w:kern w:val="2"/>
                <w:sz w:val="18"/>
                <w:szCs w:val="18"/>
                <w:highlight w:val="none"/>
              </w:rPr>
              <w:t>历</w:t>
            </w:r>
            <w:r>
              <w:rPr>
                <w:b/>
                <w:color w:val="auto"/>
                <w:spacing w:val="13"/>
                <w:kern w:val="2"/>
                <w:sz w:val="18"/>
                <w:szCs w:val="18"/>
                <w:highlight w:val="none"/>
              </w:rPr>
              <w:t xml:space="preserve"> </w:t>
            </w:r>
          </w:p>
        </w:tc>
      </w:tr>
      <w:tr w14:paraId="7C891FF9">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137CD8F1">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日</w:t>
            </w:r>
            <w:r>
              <w:rPr>
                <w:b/>
                <w:color w:val="auto"/>
                <w:spacing w:val="13"/>
                <w:kern w:val="2"/>
                <w:sz w:val="18"/>
                <w:szCs w:val="18"/>
                <w:highlight w:val="none"/>
              </w:rPr>
              <w:t xml:space="preserve"> </w:t>
            </w:r>
            <w:r>
              <w:rPr>
                <w:rFonts w:hint="eastAsia"/>
                <w:b/>
                <w:color w:val="auto"/>
                <w:spacing w:val="13"/>
                <w:kern w:val="2"/>
                <w:sz w:val="18"/>
                <w:szCs w:val="18"/>
                <w:highlight w:val="none"/>
              </w:rPr>
              <w:t>期</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13F9FA05">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参加过的项目名称</w:t>
            </w:r>
            <w:r>
              <w:rPr>
                <w:b/>
                <w:color w:val="auto"/>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07B0964C">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担任何职</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2A9B6398">
            <w:pPr>
              <w:pStyle w:val="16"/>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备 注</w:t>
            </w:r>
            <w:r>
              <w:rPr>
                <w:b/>
                <w:color w:val="auto"/>
                <w:spacing w:val="13"/>
                <w:kern w:val="2"/>
                <w:sz w:val="18"/>
                <w:szCs w:val="18"/>
                <w:highlight w:val="none"/>
              </w:rPr>
              <w:t xml:space="preserve"> </w:t>
            </w:r>
          </w:p>
        </w:tc>
      </w:tr>
      <w:tr w14:paraId="36EBE2CB">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2F96DEB1">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2774A21A">
            <w:pPr>
              <w:pStyle w:val="16"/>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38AE5DB">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2D83F6E1">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2028D55D">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06D5284F">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18FC4161">
            <w:pPr>
              <w:pStyle w:val="16"/>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7DDD617">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0EA39559">
            <w:pPr>
              <w:pStyle w:val="16"/>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bl>
    <w:p w14:paraId="410D36C3">
      <w:pPr>
        <w:autoSpaceDE/>
        <w:autoSpaceDN/>
        <w:spacing w:line="400" w:lineRule="exact"/>
        <w:rPr>
          <w:rFonts w:eastAsiaTheme="minorEastAsia"/>
          <w:color w:val="auto"/>
          <w:highlight w:val="none"/>
        </w:rPr>
      </w:pPr>
    </w:p>
    <w:p w14:paraId="6F98A833">
      <w:pPr>
        <w:autoSpaceDE/>
        <w:autoSpaceDN/>
        <w:spacing w:line="400" w:lineRule="exact"/>
        <w:rPr>
          <w:rFonts w:cs="宋体" w:asciiTheme="minorEastAsia" w:hAnsiTheme="minorEastAsia" w:eastAsiaTheme="minorEastAsia"/>
          <w:b/>
          <w:bCs/>
          <w:color w:val="auto"/>
          <w:highlight w:val="none"/>
        </w:rPr>
      </w:pPr>
    </w:p>
    <w:p w14:paraId="28A4D9FB">
      <w:pPr>
        <w:autoSpaceDE/>
        <w:autoSpaceDN/>
        <w:spacing w:line="400" w:lineRule="exact"/>
        <w:rPr>
          <w:rFonts w:cs="宋体" w:asciiTheme="minorEastAsia" w:hAnsiTheme="minorEastAsia" w:eastAsiaTheme="minorEastAsia"/>
          <w:b/>
          <w:bCs/>
          <w:color w:val="auto"/>
          <w:highlight w:val="none"/>
        </w:rPr>
      </w:pPr>
    </w:p>
    <w:p w14:paraId="47A09D72">
      <w:pPr>
        <w:autoSpaceDE/>
        <w:autoSpaceDN/>
        <w:spacing w:line="400" w:lineRule="exact"/>
        <w:rPr>
          <w:rFonts w:cs="宋体" w:asciiTheme="minorEastAsia" w:hAnsiTheme="minorEastAsia" w:eastAsiaTheme="minorEastAsia"/>
          <w:b/>
          <w:bCs/>
          <w:color w:val="auto"/>
          <w:highlight w:val="none"/>
        </w:rPr>
      </w:pPr>
    </w:p>
    <w:p w14:paraId="79CCC4DD">
      <w:pPr>
        <w:autoSpaceDE/>
        <w:autoSpaceDN/>
        <w:spacing w:line="400" w:lineRule="exact"/>
        <w:rPr>
          <w:rFonts w:cs="宋体" w:asciiTheme="minorEastAsia" w:hAnsiTheme="minorEastAsia" w:eastAsiaTheme="minorEastAsia"/>
          <w:b/>
          <w:bCs/>
          <w:color w:val="auto"/>
          <w:highlight w:val="none"/>
        </w:rPr>
      </w:pPr>
    </w:p>
    <w:p w14:paraId="23AB52ED">
      <w:pPr>
        <w:autoSpaceDE/>
        <w:autoSpaceDN/>
        <w:spacing w:line="400" w:lineRule="exact"/>
        <w:rPr>
          <w:rFonts w:cs="宋体" w:asciiTheme="minorEastAsia" w:hAnsiTheme="minorEastAsia" w:eastAsiaTheme="minorEastAsia"/>
          <w:b/>
          <w:bCs/>
          <w:color w:val="auto"/>
          <w:highlight w:val="none"/>
        </w:rPr>
      </w:pPr>
    </w:p>
    <w:p w14:paraId="702860AB">
      <w:pPr>
        <w:autoSpaceDE/>
        <w:autoSpaceDN/>
        <w:spacing w:line="400" w:lineRule="exact"/>
        <w:rPr>
          <w:rFonts w:cs="宋体" w:asciiTheme="minorEastAsia" w:hAnsiTheme="minorEastAsia" w:eastAsiaTheme="minorEastAsia"/>
          <w:b/>
          <w:bCs/>
          <w:color w:val="auto"/>
          <w:highlight w:val="none"/>
        </w:rPr>
      </w:pPr>
    </w:p>
    <w:p w14:paraId="3E7D1BDA">
      <w:pPr>
        <w:autoSpaceDE/>
        <w:autoSpaceDN/>
        <w:spacing w:line="400" w:lineRule="exact"/>
        <w:rPr>
          <w:rFonts w:cs="宋体" w:asciiTheme="minorEastAsia" w:hAnsiTheme="minorEastAsia" w:eastAsiaTheme="minorEastAsia"/>
          <w:b/>
          <w:bCs/>
          <w:color w:val="auto"/>
          <w:highlight w:val="none"/>
        </w:rPr>
      </w:pPr>
    </w:p>
    <w:p w14:paraId="3453841F">
      <w:pPr>
        <w:autoSpaceDE/>
        <w:autoSpaceDN/>
        <w:spacing w:line="400" w:lineRule="exact"/>
        <w:rPr>
          <w:rFonts w:cs="宋体" w:asciiTheme="minorEastAsia" w:hAnsiTheme="minorEastAsia" w:eastAsiaTheme="minorEastAsia"/>
          <w:b/>
          <w:bCs/>
          <w:color w:val="auto"/>
          <w:highlight w:val="none"/>
        </w:rPr>
      </w:pPr>
    </w:p>
    <w:p w14:paraId="38C8F76E">
      <w:pPr>
        <w:autoSpaceDE/>
        <w:autoSpaceDN/>
        <w:spacing w:line="400" w:lineRule="exact"/>
        <w:rPr>
          <w:rFonts w:cs="宋体" w:asciiTheme="minorEastAsia" w:hAnsiTheme="minorEastAsia" w:eastAsiaTheme="minorEastAsia"/>
          <w:b/>
          <w:bCs/>
          <w:color w:val="auto"/>
          <w:highlight w:val="none"/>
        </w:rPr>
      </w:pPr>
    </w:p>
    <w:p w14:paraId="28038474">
      <w:pPr>
        <w:autoSpaceDE/>
        <w:autoSpaceDN/>
        <w:spacing w:line="400" w:lineRule="exact"/>
        <w:rPr>
          <w:rFonts w:ascii="宋体" w:hAnsi="宋体" w:eastAsia="宋体" w:cs="宋体"/>
          <w:b/>
          <w:bCs/>
          <w:color w:val="auto"/>
          <w:sz w:val="18"/>
          <w:szCs w:val="18"/>
          <w:highlight w:val="none"/>
        </w:rPr>
      </w:pPr>
    </w:p>
    <w:p w14:paraId="48E8FB76">
      <w:pPr>
        <w:autoSpaceDE/>
        <w:autoSpaceDN/>
        <w:spacing w:line="400" w:lineRule="exact"/>
        <w:rPr>
          <w:rFonts w:ascii="宋体" w:hAnsi="宋体" w:eastAsia="宋体" w:cs="宋体"/>
          <w:b/>
          <w:bCs/>
          <w:color w:val="auto"/>
          <w:sz w:val="18"/>
          <w:szCs w:val="18"/>
          <w:highlight w:val="none"/>
        </w:rPr>
      </w:pPr>
    </w:p>
    <w:p w14:paraId="6296F3EE">
      <w:pPr>
        <w:pStyle w:val="8"/>
        <w:autoSpaceDE/>
        <w:autoSpaceDN/>
        <w:spacing w:line="400" w:lineRule="exact"/>
        <w:jc w:val="both"/>
        <w:rPr>
          <w:b/>
          <w:bCs/>
          <w:color w:val="auto"/>
          <w:spacing w:val="-5"/>
          <w:sz w:val="21"/>
          <w:szCs w:val="21"/>
          <w:highlight w:val="none"/>
        </w:rPr>
      </w:pPr>
    </w:p>
    <w:p w14:paraId="461B7934">
      <w:pPr>
        <w:pStyle w:val="8"/>
        <w:autoSpaceDE/>
        <w:autoSpaceDN/>
        <w:spacing w:line="400" w:lineRule="exact"/>
        <w:jc w:val="both"/>
        <w:rPr>
          <w:color w:val="auto"/>
          <w:sz w:val="21"/>
          <w:szCs w:val="21"/>
          <w:highlight w:val="none"/>
        </w:rPr>
      </w:pPr>
      <w:r>
        <w:rPr>
          <w:b/>
          <w:bCs/>
          <w:color w:val="auto"/>
          <w:spacing w:val="-5"/>
          <w:sz w:val="21"/>
          <w:szCs w:val="21"/>
          <w:highlight w:val="none"/>
        </w:rPr>
        <w:t>附件</w:t>
      </w:r>
      <w:r>
        <w:rPr>
          <w:rFonts w:hint="eastAsia"/>
          <w:b/>
          <w:bCs/>
          <w:color w:val="auto"/>
          <w:spacing w:val="-5"/>
          <w:sz w:val="21"/>
          <w:szCs w:val="21"/>
          <w:highlight w:val="none"/>
          <w:lang w:val="en-US" w:eastAsia="zh-CN"/>
        </w:rPr>
        <w:t>3</w:t>
      </w:r>
      <w:r>
        <w:rPr>
          <w:rFonts w:hint="eastAsia"/>
          <w:b/>
          <w:bCs/>
          <w:color w:val="auto"/>
          <w:spacing w:val="-5"/>
          <w:sz w:val="21"/>
          <w:szCs w:val="21"/>
          <w:highlight w:val="none"/>
        </w:rPr>
        <w:t>：</w:t>
      </w:r>
    </w:p>
    <w:p w14:paraId="4E95539B">
      <w:pPr>
        <w:pStyle w:val="8"/>
        <w:autoSpaceDE/>
        <w:autoSpaceDN/>
        <w:spacing w:line="400" w:lineRule="exact"/>
        <w:jc w:val="center"/>
        <w:rPr>
          <w:b/>
          <w:bCs/>
          <w:color w:val="auto"/>
          <w:spacing w:val="-4"/>
          <w:sz w:val="21"/>
          <w:szCs w:val="21"/>
          <w:highlight w:val="none"/>
        </w:rPr>
      </w:pPr>
      <w:r>
        <w:rPr>
          <w:b/>
          <w:bCs/>
          <w:color w:val="auto"/>
          <w:spacing w:val="-4"/>
          <w:sz w:val="21"/>
          <w:szCs w:val="21"/>
          <w:highlight w:val="none"/>
        </w:rPr>
        <w:t>保密承诺书</w:t>
      </w:r>
    </w:p>
    <w:p w14:paraId="6843EA66">
      <w:pPr>
        <w:pStyle w:val="7"/>
        <w:rPr>
          <w:color w:val="auto"/>
          <w:highlight w:val="none"/>
        </w:rPr>
      </w:pPr>
    </w:p>
    <w:p w14:paraId="36A57F30">
      <w:pPr>
        <w:autoSpaceDE/>
        <w:autoSpaceDN/>
        <w:spacing w:line="400" w:lineRule="exact"/>
        <w:ind w:firstLine="420" w:firstLineChars="200"/>
        <w:jc w:val="both"/>
        <w:rPr>
          <w:rFonts w:ascii="宋体" w:hAnsi="宋体" w:eastAsia="宋体" w:cs="宋体"/>
          <w:color w:val="auto"/>
          <w:highlight w:val="none"/>
          <w:u w:val="single"/>
        </w:rPr>
      </w:pPr>
      <w:r>
        <w:rPr>
          <w:rFonts w:hint="eastAsia" w:ascii="宋体" w:hAnsi="宋体" w:eastAsia="宋体" w:cs="宋体"/>
          <w:color w:val="auto"/>
          <w:highlight w:val="none"/>
        </w:rPr>
        <w:t>致：</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ascii="宋体" w:hAnsi="宋体" w:eastAsia="宋体" w:cs="宋体"/>
          <w:color w:val="auto"/>
          <w:highlight w:val="none"/>
          <w:u w:val="single"/>
        </w:rPr>
        <w:t xml:space="preserve"> </w:t>
      </w:r>
    </w:p>
    <w:p w14:paraId="25C4373C">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为保护合作方甲方的合法利益，保证合作双方实现顺利合作，避免因信息泄露而给甲方造成损失，本项目的服务方以及参与本项目的所有员工承诺遵守本保密协议内容。</w:t>
      </w:r>
    </w:p>
    <w:p w14:paraId="4D973D66">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一、保密信息定义</w:t>
      </w:r>
    </w:p>
    <w:p w14:paraId="0EA0CC5F">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78DDA9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1.甲方在项目实施中为乙方及乙方工作人员提供必要的数据、程序、用户名、口令和资料等；</w:t>
      </w:r>
    </w:p>
    <w:p w14:paraId="2BF98C4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2.在对甲方提供服务工作中涉及的业务及技术文档，包括政策、方案设计细节、程序文件、数据结构，以及相关业务系统的硬软件、文档，测试和测试产生的数据等；</w:t>
      </w:r>
    </w:p>
    <w:p w14:paraId="521DB15F">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3.服务过程中产生的所有成果为保密的内容；</w:t>
      </w:r>
    </w:p>
    <w:p w14:paraId="43C917C9">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4.其他甲方合理认为并申明属于保密信息的内容。</w:t>
      </w:r>
    </w:p>
    <w:p w14:paraId="7CEEC2D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二、保密要求</w:t>
      </w:r>
    </w:p>
    <w:p w14:paraId="05E1632C">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EA3B10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1.承诺人始终对保密资料保密，不在项目之外使用甲方提供的保密信息及因履行本项目而掌握的保密信息。</w:t>
      </w:r>
    </w:p>
    <w:p w14:paraId="4E818CE1">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2.未经甲方书面同意，不向任何第三方提供保密信息以及可以接触上述保密信息的手段，包括在公开场合展览，公开对外宣传，作为文章、讯息、参考数据发表等。</w:t>
      </w:r>
    </w:p>
    <w:p w14:paraId="31699F5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3.只向项目相关人员（包括各自的领导、同事和雇员等）为商讨合作项目而有需要知悉</w:t>
      </w:r>
    </w:p>
    <w:p w14:paraId="14825EA5">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保密信息的人士披露保密信息；并保证上述各相关人员的行为将会符合本守则的规定。</w:t>
      </w:r>
    </w:p>
    <w:p w14:paraId="62F8187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4.在商讨合作项目的过程中，若需向第三方披露甲方的保密信息，应取得甲方书面许可，并要求该第三方不得向任何其它人士泄露保密信息。</w:t>
      </w:r>
    </w:p>
    <w:p w14:paraId="3623963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人员离岗、转岗时，应当进行保密检查，确保个人不私自携带、留存保密信息。</w:t>
      </w:r>
    </w:p>
    <w:p w14:paraId="26013CC7">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6.运维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人员离职时，应与其签订离职保密协议书，督促离职人员严格遵守相关保密规定，不得因工作变动泄露保密信息。</w:t>
      </w:r>
    </w:p>
    <w:p w14:paraId="131C1E7F">
      <w:pPr>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70AEE683">
      <w:pPr>
        <w:autoSpaceDE/>
        <w:autoSpaceDN/>
        <w:spacing w:line="400" w:lineRule="exact"/>
        <w:ind w:firstLine="420" w:firstLineChars="200"/>
        <w:jc w:val="both"/>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8.运维服务项目的所有权、处置权均属于甲方，承诺人不得擅自处理运维服务项目有关信息，不得改变运维设备用途、干扰运行，不得下载有关资料、数据和程序。</w:t>
      </w:r>
    </w:p>
    <w:p w14:paraId="1744726C">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.有关保密的内容和义务，未经甲方解封则长期有效。</w:t>
      </w:r>
    </w:p>
    <w:p w14:paraId="28FCF14B">
      <w:pPr>
        <w:autoSpaceDE/>
        <w:autoSpaceDN/>
        <w:spacing w:line="400" w:lineRule="exact"/>
        <w:ind w:firstLine="420" w:firstLineChars="200"/>
        <w:jc w:val="both"/>
        <w:rPr>
          <w:rFonts w:hint="eastAsia" w:ascii="宋体" w:hAnsi="宋体" w:eastAsia="宋体" w:cs="宋体"/>
          <w:color w:val="auto"/>
          <w:highlight w:val="none"/>
        </w:rPr>
      </w:pPr>
    </w:p>
    <w:p w14:paraId="68A383B8">
      <w:pPr>
        <w:autoSpaceDE/>
        <w:autoSpaceDN/>
        <w:spacing w:line="400" w:lineRule="exact"/>
        <w:ind w:firstLine="420" w:firstLineChars="200"/>
        <w:jc w:val="both"/>
        <w:rPr>
          <w:rFonts w:hint="eastAsia" w:ascii="宋体" w:hAnsi="宋体" w:eastAsia="宋体" w:cs="宋体"/>
          <w:color w:val="auto"/>
          <w:highlight w:val="none"/>
        </w:rPr>
      </w:pPr>
    </w:p>
    <w:p w14:paraId="210E3817">
      <w:pPr>
        <w:autoSpaceDE/>
        <w:autoSpaceDN/>
        <w:spacing w:line="400" w:lineRule="exact"/>
        <w:ind w:firstLine="5250" w:firstLineChars="2500"/>
        <w:jc w:val="both"/>
        <w:rPr>
          <w:rFonts w:hint="eastAsia" w:ascii="宋体" w:hAnsi="宋体" w:eastAsia="宋体" w:cs="宋体"/>
          <w:color w:val="auto"/>
          <w:highlight w:val="none"/>
        </w:rPr>
      </w:pPr>
      <w:r>
        <w:rPr>
          <w:rFonts w:hint="eastAsia" w:ascii="宋体" w:hAnsi="宋体" w:eastAsia="宋体" w:cs="宋体"/>
          <w:color w:val="auto"/>
          <w:highlight w:val="none"/>
        </w:rPr>
        <w:t>承诺人：</w:t>
      </w:r>
    </w:p>
    <w:p w14:paraId="3AFEEF99">
      <w:pPr>
        <w:autoSpaceDE/>
        <w:autoSpaceDN/>
        <w:spacing w:line="400" w:lineRule="exact"/>
        <w:ind w:firstLine="5250" w:firstLineChars="2500"/>
        <w:jc w:val="both"/>
        <w:rPr>
          <w:rFonts w:hint="eastAsia" w:ascii="宋体" w:hAnsi="宋体" w:eastAsia="宋体" w:cs="宋体"/>
          <w:color w:val="auto"/>
          <w:highlight w:val="none"/>
        </w:rPr>
      </w:pPr>
    </w:p>
    <w:p w14:paraId="41D53922">
      <w:pPr>
        <w:autoSpaceDE/>
        <w:autoSpaceDN/>
        <w:spacing w:line="400" w:lineRule="exact"/>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（法定代表人或委托代理人签字/章并盖单位公章）</w:t>
      </w:r>
    </w:p>
    <w:p w14:paraId="09007366">
      <w:pPr>
        <w:autoSpaceDE/>
        <w:autoSpaceDN/>
        <w:spacing w:line="400" w:lineRule="exact"/>
        <w:jc w:val="both"/>
        <w:rPr>
          <w:rFonts w:hint="eastAsia" w:ascii="宋体" w:hAnsi="宋体" w:eastAsia="宋体" w:cs="宋体"/>
          <w:color w:val="auto"/>
          <w:highlight w:val="none"/>
        </w:rPr>
      </w:pPr>
    </w:p>
    <w:p w14:paraId="52DB5BCD">
      <w:pPr>
        <w:autoSpaceDE/>
        <w:autoSpaceDN/>
        <w:spacing w:line="400" w:lineRule="exact"/>
        <w:ind w:firstLine="5250" w:firstLineChars="2500"/>
        <w:jc w:val="both"/>
        <w:rPr>
          <w:rFonts w:ascii="宋体" w:hAnsi="宋体" w:eastAsia="宋体" w:cs="宋体"/>
          <w:color w:val="auto"/>
          <w:highlight w:val="none"/>
        </w:rPr>
      </w:pPr>
      <w:r>
        <w:rPr>
          <w:rFonts w:hint="eastAsia" w:ascii="宋体" w:hAnsi="宋体" w:eastAsia="宋体" w:cs="宋体"/>
          <w:color w:val="auto"/>
          <w:highlight w:val="none"/>
        </w:rPr>
        <w:t>日期：</w:t>
      </w:r>
    </w:p>
    <w:p w14:paraId="6ECA43A4">
      <w:pPr>
        <w:autoSpaceDE/>
        <w:autoSpaceDN/>
        <w:spacing w:line="400" w:lineRule="exact"/>
        <w:jc w:val="both"/>
        <w:rPr>
          <w:rFonts w:ascii="宋体" w:hAnsi="宋体" w:eastAsia="宋体" w:cs="宋体"/>
          <w:color w:val="auto"/>
          <w:highlight w:val="none"/>
        </w:rPr>
        <w:sectPr>
          <w:headerReference r:id="rId8" w:type="default"/>
          <w:footerReference r:id="rId9" w:type="default"/>
          <w:pgSz w:w="12070" w:h="16950"/>
          <w:pgMar w:top="1440" w:right="1544" w:bottom="1112" w:left="1810" w:header="0" w:footer="898" w:gutter="0"/>
          <w:pgNumType w:fmt="decimal" w:start="1"/>
          <w:cols w:space="720" w:num="1"/>
          <w:formProt w:val="0"/>
          <w:docGrid w:linePitch="312" w:charSpace="0"/>
        </w:sectPr>
      </w:pPr>
    </w:p>
    <w:p w14:paraId="6BBEB71F">
      <w:pPr>
        <w:autoSpaceDE/>
        <w:autoSpaceDN/>
        <w:spacing w:line="400" w:lineRule="exact"/>
        <w:jc w:val="both"/>
        <w:rPr>
          <w:rFonts w:ascii="宋体" w:hAnsi="宋体" w:eastAsia="宋体" w:cs="宋体"/>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w:t>
      </w:r>
    </w:p>
    <w:p w14:paraId="195C2E27">
      <w:pPr>
        <w:autoSpaceDE/>
        <w:autoSpaceDN/>
        <w:spacing w:line="400" w:lineRule="exact"/>
        <w:jc w:val="center"/>
        <w:rPr>
          <w:rFonts w:ascii="宋体" w:hAnsi="宋体" w:eastAsia="宋体" w:cs="宋体"/>
          <w:b/>
          <w:bCs/>
          <w:color w:val="auto"/>
          <w:highlight w:val="none"/>
        </w:rPr>
      </w:pPr>
      <w:r>
        <w:rPr>
          <w:rFonts w:hint="eastAsia" w:ascii="宋体" w:hAnsi="宋体" w:eastAsia="宋体" w:cs="宋体"/>
          <w:b/>
          <w:bCs/>
          <w:color w:val="auto"/>
          <w:highlight w:val="none"/>
        </w:rPr>
        <w:t>反商业贿赂协议</w:t>
      </w:r>
    </w:p>
    <w:p w14:paraId="26BB6690">
      <w:pPr>
        <w:autoSpaceDE/>
        <w:autoSpaceDN/>
        <w:spacing w:line="400" w:lineRule="exact"/>
        <w:jc w:val="both"/>
        <w:rPr>
          <w:rFonts w:ascii="宋体" w:hAnsi="宋体" w:eastAsia="宋体" w:cs="宋体"/>
          <w:b/>
          <w:bCs/>
          <w:color w:val="auto"/>
          <w:highlight w:val="none"/>
        </w:rPr>
      </w:pPr>
    </w:p>
    <w:p w14:paraId="4B778A4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2DDC0BE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 、甲乙双方的权利和义务</w:t>
      </w:r>
    </w:p>
    <w:p w14:paraId="26DBB00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1.严格遵守党的政策规定和国家有关法律法规及</w:t>
      </w:r>
      <w:r>
        <w:rPr>
          <w:rFonts w:ascii="宋体" w:hAnsi="宋体" w:eastAsia="宋体" w:cs="宋体"/>
          <w:color w:val="auto"/>
          <w:highlight w:val="none"/>
        </w:rPr>
        <w:t>陕西</w:t>
      </w:r>
      <w:r>
        <w:rPr>
          <w:rFonts w:hint="eastAsia" w:ascii="宋体" w:hAnsi="宋体" w:eastAsia="宋体" w:cs="宋体"/>
          <w:color w:val="auto"/>
          <w:highlight w:val="none"/>
        </w:rPr>
        <w:t>省委、省政府关于反商业贿赂和加强党风廉政建设的有关规定。</w:t>
      </w:r>
    </w:p>
    <w:p w14:paraId="419E1E3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2.严格执行本项目的合同文件，自觉按合同办事。</w:t>
      </w:r>
    </w:p>
    <w:p w14:paraId="48135A6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3.双方的业务活动坚持公开、公正、诚信、透明的原则（法律认定的商业秘密和合同文件另有规定除外），不得损害国家和集体利益，违反项目管理规章制度。</w:t>
      </w:r>
    </w:p>
    <w:p w14:paraId="7CBFFE2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4.建立健全反商业贿赂和廉政制度，开展相关教育，设立反商业贿赂和廉政告示牌。公布举报电话，监督并认真查处违法违纪行为。</w:t>
      </w:r>
    </w:p>
    <w:p w14:paraId="2EBE8F7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5.发现对方在业务活动中有违反商业贿赂和廉政规定的行为，有及时提醒对方纠正的权利和义务。</w:t>
      </w:r>
    </w:p>
    <w:p w14:paraId="483C505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6.发现对方严重违反合同义务条款的行为，有向其上级有关部门举报、建议给予处理并要求告知处理结果的权利。</w:t>
      </w:r>
    </w:p>
    <w:p w14:paraId="7F6A306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7.双方或双方与系统设计、软件开发、系统集成、设备材料供应等相关单位不得串通、弄虚作假谋取不正当利益或降低服务质量等损害国家利益。</w:t>
      </w:r>
    </w:p>
    <w:p w14:paraId="7D925D9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8.乙方遵守《反商业贿赂协议》情况纳入甲方对乙方的绩效考评范围。</w:t>
      </w:r>
    </w:p>
    <w:p w14:paraId="275CE23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 、甲方的义务</w:t>
      </w:r>
    </w:p>
    <w:p w14:paraId="79C1D4A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1.甲方及其工作人员不索要或接受乙方的礼金、有价证券和贵重物品，不得在乙方报销任何应由甲方或甲方工作人员个人支付的费用等。</w:t>
      </w:r>
    </w:p>
    <w:p w14:paraId="22692B8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2.甲方工作人员不得参加乙方安排的超标准宴请和娱乐活动；不得接受乙方提供的通讯工具、交通工具和高档办公用品等。</w:t>
      </w:r>
    </w:p>
    <w:p w14:paraId="2048C16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3.甲方及其工作人员不得要求或者接受乙方为其住房装修、婚丧嫁娶活动、配偶子女的工作安排以及出国出境、旅游等提供方便等。</w:t>
      </w:r>
    </w:p>
    <w:p w14:paraId="1ED08BB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4.甲方工作人员及其配偶、子女不得从事与项目有关的材料设备供应、服务承包、劳务活动等。</w:t>
      </w:r>
    </w:p>
    <w:p w14:paraId="134D999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5.甲方及其工作人员不得利用职权插手项目活动谋求不正当利益，不得以任何理由向乙方推荐项目建设相关单位或推销材料，不得要求乙方购买合同规定外的材料和设备。</w:t>
      </w:r>
    </w:p>
    <w:p w14:paraId="66580657">
      <w:pPr>
        <w:widowControl w:val="0"/>
        <w:autoSpaceDE/>
        <w:autoSpaceDN/>
        <w:spacing w:line="400" w:lineRule="exact"/>
        <w:ind w:firstLine="420" w:firstLineChars="200"/>
        <w:jc w:val="both"/>
        <w:rPr>
          <w:rFonts w:hint="eastAsia" w:ascii="宋体" w:hAnsi="宋体" w:eastAsia="宋体" w:cs="宋体"/>
          <w:color w:val="auto"/>
          <w:highlight w:val="none"/>
        </w:rPr>
        <w:sectPr>
          <w:headerReference r:id="rId10" w:type="default"/>
          <w:footerReference r:id="rId11"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color w:val="auto"/>
          <w:highlight w:val="none"/>
        </w:rPr>
        <w:t>6.甲方工作人员要秉公办事，不准营私舞弊，不准利用职权从事各种个人有偿中介活动</w:t>
      </w:r>
    </w:p>
    <w:p w14:paraId="0C3774C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和安排介绍服务团队。</w:t>
      </w:r>
    </w:p>
    <w:p w14:paraId="0E5DCB8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三、乙方义务</w:t>
      </w:r>
    </w:p>
    <w:p w14:paraId="59831B9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1.乙方不得以任何理由向甲方及其工作人员、服务单位行贿或馈赠礼金、有价证券、贵重礼品。</w:t>
      </w:r>
    </w:p>
    <w:p w14:paraId="4EF7962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2.乙方不得以任何名义为甲方及其工作人员报销应由甲方单位或个人支付的任何费用。</w:t>
      </w:r>
    </w:p>
    <w:p w14:paraId="1BFC7F8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3.乙方不得以任何理由安排甲方工作人员参加超标准宴请及娱乐活动。</w:t>
      </w:r>
    </w:p>
    <w:p w14:paraId="4441821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4.乙方不得为甲方单位和个人购置或提供通讯工具、交通工具和高档办公用品等。</w:t>
      </w:r>
    </w:p>
    <w:p w14:paraId="6389447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四、违约责任</w:t>
      </w:r>
    </w:p>
    <w:p w14:paraId="1C687D0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1.甲方及其工作人员违反第一、二条，按管理权限，依据有关规定给予党纪、政纪或组织处理；涉嫌犯罪的，移交司法机关追究刑事责任；给乙方单位造成经济损失的，应予以赔偿。</w:t>
      </w:r>
    </w:p>
    <w:p w14:paraId="415C41E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2.乙方及其工作人员违反第一、三条，按合同金额的50％向甲方支付违约金，同时按管理权限，依据有关规定给予党纪、政纪组织处理；给甲方单位造成经济损失的，应予以经济赔偿。</w:t>
      </w:r>
    </w:p>
    <w:p w14:paraId="5AF0B25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五</w:t>
      </w:r>
      <w:r>
        <w:rPr>
          <w:rFonts w:ascii="宋体" w:hAnsi="宋体" w:eastAsia="宋体" w:cs="宋体"/>
          <w:color w:val="auto"/>
          <w:highlight w:val="none"/>
        </w:rPr>
        <w:t>、</w:t>
      </w:r>
      <w:r>
        <w:rPr>
          <w:rFonts w:hint="eastAsia" w:ascii="宋体" w:hAnsi="宋体" w:eastAsia="宋体" w:cs="宋体"/>
          <w:color w:val="auto"/>
          <w:highlight w:val="none"/>
        </w:rPr>
        <w:t>双方约定，双方有义务对合同执行情况开展自查自纠，并自觉接受有关部门监督。</w:t>
      </w:r>
    </w:p>
    <w:p w14:paraId="01FC711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六、本协议有效期为甲乙双方签署之日起至该项目运维期满止。</w:t>
      </w:r>
    </w:p>
    <w:p w14:paraId="443F7E3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七、本协议作为合同的附件，与上述合同具有同等的法律效力，经合同双方签署后生效。</w:t>
      </w:r>
    </w:p>
    <w:p w14:paraId="164BC780">
      <w:pPr>
        <w:autoSpaceDE/>
        <w:autoSpaceDN/>
        <w:spacing w:line="400" w:lineRule="exact"/>
        <w:jc w:val="both"/>
        <w:rPr>
          <w:rFonts w:ascii="宋体" w:hAnsi="宋体" w:eastAsia="宋体" w:cs="宋体"/>
          <w:color w:val="auto"/>
          <w:highlight w:val="none"/>
        </w:rPr>
      </w:pPr>
    </w:p>
    <w:p w14:paraId="03687DCC">
      <w:pPr>
        <w:autoSpaceDE/>
        <w:autoSpaceDN/>
        <w:spacing w:line="400" w:lineRule="exact"/>
        <w:jc w:val="both"/>
        <w:rPr>
          <w:rFonts w:ascii="宋体" w:hAnsi="宋体" w:eastAsia="宋体" w:cs="宋体"/>
          <w:color w:val="auto"/>
          <w:highlight w:val="none"/>
        </w:rPr>
      </w:pPr>
    </w:p>
    <w:p w14:paraId="29C61489">
      <w:pPr>
        <w:autoSpaceDE/>
        <w:autoSpaceDN/>
        <w:spacing w:line="400" w:lineRule="exact"/>
        <w:jc w:val="both"/>
        <w:rPr>
          <w:rFonts w:ascii="宋体" w:hAnsi="宋体" w:eastAsia="宋体" w:cs="宋体"/>
          <w:color w:val="auto"/>
          <w:highlight w:val="none"/>
        </w:rPr>
      </w:pPr>
    </w:p>
    <w:p w14:paraId="046A8061">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委托方（甲方）：（盖章）</w:t>
      </w:r>
      <w:r>
        <w:rPr>
          <w:rFonts w:ascii="宋体" w:hAnsi="宋体" w:eastAsia="宋体" w:cs="宋体"/>
          <w:color w:val="auto"/>
          <w:highlight w:val="none"/>
        </w:rPr>
        <w:t xml:space="preserve">                       </w:t>
      </w:r>
      <w:r>
        <w:rPr>
          <w:rFonts w:hint="eastAsia" w:ascii="宋体" w:hAnsi="宋体" w:eastAsia="宋体" w:cs="宋体"/>
          <w:color w:val="auto"/>
          <w:highlight w:val="none"/>
        </w:rPr>
        <w:t>受托方（</w:t>
      </w:r>
      <w:r>
        <w:rPr>
          <w:rFonts w:ascii="宋体" w:hAnsi="宋体" w:eastAsia="宋体" w:cs="宋体"/>
          <w:color w:val="auto"/>
          <w:highlight w:val="none"/>
        </w:rPr>
        <w:t>乙</w:t>
      </w:r>
      <w:r>
        <w:rPr>
          <w:rFonts w:hint="eastAsia" w:ascii="宋体" w:hAnsi="宋体" w:eastAsia="宋体" w:cs="宋体"/>
          <w:color w:val="auto"/>
          <w:highlight w:val="none"/>
        </w:rPr>
        <w:t>方）：（盖章）</w:t>
      </w:r>
      <w:r>
        <w:rPr>
          <w:rFonts w:ascii="宋体" w:hAnsi="宋体" w:eastAsia="宋体" w:cs="宋体"/>
          <w:color w:val="auto"/>
          <w:highlight w:val="none"/>
        </w:rPr>
        <w:t xml:space="preserve">                    </w:t>
      </w:r>
    </w:p>
    <w:p w14:paraId="19162013">
      <w:pPr>
        <w:autoSpaceDE/>
        <w:autoSpaceDN/>
        <w:spacing w:line="400" w:lineRule="exact"/>
        <w:jc w:val="both"/>
        <w:rPr>
          <w:rFonts w:ascii="宋体" w:hAnsi="宋体" w:eastAsia="宋体" w:cs="宋体"/>
          <w:color w:val="auto"/>
          <w:highlight w:val="none"/>
        </w:rPr>
      </w:pPr>
    </w:p>
    <w:p w14:paraId="35B0158C">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w:t>
      </w:r>
    </w:p>
    <w:p w14:paraId="7B549ADD">
      <w:pPr>
        <w:autoSpaceDE/>
        <w:autoSpaceDN/>
        <w:spacing w:line="400" w:lineRule="exact"/>
        <w:jc w:val="both"/>
        <w:rPr>
          <w:rFonts w:ascii="宋体" w:hAnsi="宋体" w:eastAsia="宋体" w:cs="宋体"/>
          <w:color w:val="auto"/>
          <w:highlight w:val="none"/>
        </w:rPr>
      </w:pPr>
    </w:p>
    <w:p w14:paraId="38A4B2B1">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或其委托</w:t>
      </w:r>
      <w:r>
        <w:rPr>
          <w:rFonts w:ascii="宋体" w:hAnsi="宋体" w:eastAsia="宋体" w:cs="宋体"/>
          <w:color w:val="auto"/>
          <w:highlight w:val="none"/>
        </w:rPr>
        <w:t xml:space="preserve">代理人（签名|盖章）：                  </w:t>
      </w:r>
      <w:r>
        <w:rPr>
          <w:rFonts w:hint="eastAsia" w:ascii="宋体" w:hAnsi="宋体" w:eastAsia="宋体" w:cs="宋体"/>
          <w:color w:val="auto"/>
          <w:highlight w:val="none"/>
        </w:rPr>
        <w:t>或其委托</w:t>
      </w:r>
      <w:r>
        <w:rPr>
          <w:rFonts w:ascii="宋体" w:hAnsi="宋体" w:eastAsia="宋体" w:cs="宋体"/>
          <w:color w:val="auto"/>
          <w:highlight w:val="none"/>
        </w:rPr>
        <w:t>代理人（签名|盖章）：</w:t>
      </w:r>
    </w:p>
    <w:p w14:paraId="1B118188">
      <w:pPr>
        <w:autoSpaceDE/>
        <w:autoSpaceDN/>
        <w:spacing w:line="400" w:lineRule="exact"/>
        <w:jc w:val="both"/>
        <w:rPr>
          <w:rFonts w:ascii="宋体" w:hAnsi="宋体" w:eastAsia="宋体" w:cs="宋体"/>
          <w:color w:val="auto"/>
          <w:highlight w:val="none"/>
        </w:rPr>
      </w:pPr>
    </w:p>
    <w:p w14:paraId="2B619851">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日期：</w:t>
      </w:r>
      <w:r>
        <w:rPr>
          <w:rFonts w:ascii="宋体" w:hAnsi="宋体" w:eastAsia="宋体" w:cs="宋体"/>
          <w:color w:val="auto"/>
          <w:highlight w:val="none"/>
        </w:rPr>
        <w:t xml:space="preserve">                                         </w:t>
      </w:r>
      <w:r>
        <w:rPr>
          <w:rFonts w:hint="eastAsia" w:ascii="宋体" w:hAnsi="宋体" w:eastAsia="宋体" w:cs="宋体"/>
          <w:color w:val="auto"/>
          <w:highlight w:val="none"/>
        </w:rPr>
        <w:t>日期：</w:t>
      </w:r>
    </w:p>
    <w:sectPr>
      <w:footerReference r:id="rId12" w:type="default"/>
      <w:pgSz w:w="11907" w:h="16839"/>
      <w:pgMar w:top="1440" w:right="1800" w:bottom="1440" w:left="1800" w:header="851" w:footer="992"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roman"/>
    <w:pitch w:val="default"/>
    <w:sig w:usb0="80001AFF" w:usb1="0000396B" w:usb2="00000000" w:usb3="00000000" w:csb0="200000BF" w:csb1="D7F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EF32A">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41AB10">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941AB10">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1D93B">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A3594E">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9A3594E">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AC8FA">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E33B74">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E33B74">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A254F">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0DB35">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640DB35">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23082">
    <w:pPr>
      <w:pStyle w:val="9"/>
      <w:rPr>
        <w:rFonts w:hint="eastAsia" w:eastAsia="宋体"/>
        <w:lang w:val="en-US" w:eastAsia="zh-CN"/>
      </w:rPr>
    </w:pPr>
    <w:r>
      <w:rPr>
        <w:rFonts w:hint="eastAsia" w:eastAsia="宋体"/>
        <w:lang w:val="en-US" w:eastAsia="zh-CN"/>
      </w:rPr>
      <w:t xml:space="preserve">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7B985">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4E286C">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E4E286C">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v:textbox>
            </v:shape>
          </w:pict>
        </mc:Fallback>
      </mc:AlternateContent>
    </w:r>
  </w:p>
  <w:p w14:paraId="5C966EA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0213">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583FC">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BD998">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F3EB6">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1"/>
  <w:bordersDoNotSurroundFooter w:val="1"/>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OGNmY2IwYjEyNzMxODg5MGU3M2UwYjA4Y2EwOWQifQ=="/>
  </w:docVars>
  <w:rsids>
    <w:rsidRoot w:val="00301727"/>
    <w:rsid w:val="00005B13"/>
    <w:rsid w:val="00034DDE"/>
    <w:rsid w:val="00045C41"/>
    <w:rsid w:val="000569C5"/>
    <w:rsid w:val="00064B95"/>
    <w:rsid w:val="000E66CD"/>
    <w:rsid w:val="00173BF7"/>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B25F0"/>
    <w:rsid w:val="00913200"/>
    <w:rsid w:val="009A31E8"/>
    <w:rsid w:val="009C33BF"/>
    <w:rsid w:val="009F3CCA"/>
    <w:rsid w:val="009F67EE"/>
    <w:rsid w:val="00A5685E"/>
    <w:rsid w:val="00A926A8"/>
    <w:rsid w:val="00AC0C55"/>
    <w:rsid w:val="00AC5BFB"/>
    <w:rsid w:val="00B00489"/>
    <w:rsid w:val="00B3625D"/>
    <w:rsid w:val="00B40261"/>
    <w:rsid w:val="00B550F7"/>
    <w:rsid w:val="00BB572C"/>
    <w:rsid w:val="00BC4F98"/>
    <w:rsid w:val="00BC5C16"/>
    <w:rsid w:val="00C24FE6"/>
    <w:rsid w:val="00C83A0F"/>
    <w:rsid w:val="00D0421B"/>
    <w:rsid w:val="00D1740A"/>
    <w:rsid w:val="00D75A29"/>
    <w:rsid w:val="00D96883"/>
    <w:rsid w:val="00E110D0"/>
    <w:rsid w:val="00E518F3"/>
    <w:rsid w:val="00E669A1"/>
    <w:rsid w:val="00E924E7"/>
    <w:rsid w:val="00EA67EF"/>
    <w:rsid w:val="00EF06C4"/>
    <w:rsid w:val="00F02A66"/>
    <w:rsid w:val="00F56EF0"/>
    <w:rsid w:val="00F65578"/>
    <w:rsid w:val="00FA6FCD"/>
    <w:rsid w:val="00FC5B3C"/>
    <w:rsid w:val="02354B2F"/>
    <w:rsid w:val="02E009C2"/>
    <w:rsid w:val="03D25855"/>
    <w:rsid w:val="049D07A1"/>
    <w:rsid w:val="050C35C3"/>
    <w:rsid w:val="05FB28DB"/>
    <w:rsid w:val="06120E76"/>
    <w:rsid w:val="06A333B5"/>
    <w:rsid w:val="0751262F"/>
    <w:rsid w:val="076A763A"/>
    <w:rsid w:val="07B46A33"/>
    <w:rsid w:val="0823486A"/>
    <w:rsid w:val="0827288C"/>
    <w:rsid w:val="08FF54D2"/>
    <w:rsid w:val="0A784FBD"/>
    <w:rsid w:val="0A8947CA"/>
    <w:rsid w:val="0B083B83"/>
    <w:rsid w:val="0B5F2F06"/>
    <w:rsid w:val="0BBA7DCD"/>
    <w:rsid w:val="0C223A75"/>
    <w:rsid w:val="0CA617E3"/>
    <w:rsid w:val="0DC0521C"/>
    <w:rsid w:val="0E985823"/>
    <w:rsid w:val="0F74758C"/>
    <w:rsid w:val="0F910473"/>
    <w:rsid w:val="10537FD8"/>
    <w:rsid w:val="1080431F"/>
    <w:rsid w:val="10DE119A"/>
    <w:rsid w:val="10EE19D3"/>
    <w:rsid w:val="12D270B0"/>
    <w:rsid w:val="133F3AC8"/>
    <w:rsid w:val="13795061"/>
    <w:rsid w:val="13B54A2A"/>
    <w:rsid w:val="13B81073"/>
    <w:rsid w:val="14CE58C8"/>
    <w:rsid w:val="151A4A2D"/>
    <w:rsid w:val="16190780"/>
    <w:rsid w:val="17745F82"/>
    <w:rsid w:val="17A35CC6"/>
    <w:rsid w:val="1A4E703E"/>
    <w:rsid w:val="1A983FEE"/>
    <w:rsid w:val="1CDB4339"/>
    <w:rsid w:val="1D6F76B1"/>
    <w:rsid w:val="1DA003B8"/>
    <w:rsid w:val="1FB55E5A"/>
    <w:rsid w:val="1FE26B5A"/>
    <w:rsid w:val="1FEB5578"/>
    <w:rsid w:val="20151933"/>
    <w:rsid w:val="21073591"/>
    <w:rsid w:val="212671F1"/>
    <w:rsid w:val="22495C7C"/>
    <w:rsid w:val="22526572"/>
    <w:rsid w:val="23F61686"/>
    <w:rsid w:val="24666E5A"/>
    <w:rsid w:val="252C08C4"/>
    <w:rsid w:val="26C5742B"/>
    <w:rsid w:val="26CC0C8D"/>
    <w:rsid w:val="26EE4AEF"/>
    <w:rsid w:val="283E334A"/>
    <w:rsid w:val="294A10CA"/>
    <w:rsid w:val="2AC32EB5"/>
    <w:rsid w:val="2BD94BFC"/>
    <w:rsid w:val="2C4818E7"/>
    <w:rsid w:val="2C5A340A"/>
    <w:rsid w:val="2E0F26CA"/>
    <w:rsid w:val="2E6E173D"/>
    <w:rsid w:val="2ED410E1"/>
    <w:rsid w:val="2F9B5627"/>
    <w:rsid w:val="30AB0CE7"/>
    <w:rsid w:val="31447BE1"/>
    <w:rsid w:val="319E4DF8"/>
    <w:rsid w:val="31E1528F"/>
    <w:rsid w:val="3218282F"/>
    <w:rsid w:val="323A13F3"/>
    <w:rsid w:val="33812D1B"/>
    <w:rsid w:val="34441786"/>
    <w:rsid w:val="34B365A2"/>
    <w:rsid w:val="35242CAF"/>
    <w:rsid w:val="36011B29"/>
    <w:rsid w:val="36E6529F"/>
    <w:rsid w:val="372F0F16"/>
    <w:rsid w:val="379850C2"/>
    <w:rsid w:val="39F871AB"/>
    <w:rsid w:val="3A0C5E4C"/>
    <w:rsid w:val="3A476B54"/>
    <w:rsid w:val="3B00217F"/>
    <w:rsid w:val="3B451F3F"/>
    <w:rsid w:val="3BCB12A4"/>
    <w:rsid w:val="3BED4F03"/>
    <w:rsid w:val="3C0F1D99"/>
    <w:rsid w:val="3C606029"/>
    <w:rsid w:val="3CDA4CE5"/>
    <w:rsid w:val="3D3D47E1"/>
    <w:rsid w:val="3E172471"/>
    <w:rsid w:val="3F2C09B1"/>
    <w:rsid w:val="3F4E0AD0"/>
    <w:rsid w:val="3F590C33"/>
    <w:rsid w:val="3F79469B"/>
    <w:rsid w:val="3F8B2050"/>
    <w:rsid w:val="40140433"/>
    <w:rsid w:val="404B0769"/>
    <w:rsid w:val="41202BAA"/>
    <w:rsid w:val="41B12256"/>
    <w:rsid w:val="41B726E4"/>
    <w:rsid w:val="41C218EF"/>
    <w:rsid w:val="42064962"/>
    <w:rsid w:val="4259696B"/>
    <w:rsid w:val="44D437FB"/>
    <w:rsid w:val="45275804"/>
    <w:rsid w:val="45C2437E"/>
    <w:rsid w:val="45F14ECD"/>
    <w:rsid w:val="46654E8C"/>
    <w:rsid w:val="466E59F1"/>
    <w:rsid w:val="46BC369C"/>
    <w:rsid w:val="475E7622"/>
    <w:rsid w:val="47990B52"/>
    <w:rsid w:val="47F02414"/>
    <w:rsid w:val="484A2EDB"/>
    <w:rsid w:val="49892535"/>
    <w:rsid w:val="499F0DB5"/>
    <w:rsid w:val="4A8E3303"/>
    <w:rsid w:val="4BD73D11"/>
    <w:rsid w:val="4D9642D9"/>
    <w:rsid w:val="4DBB0E49"/>
    <w:rsid w:val="4F0168CF"/>
    <w:rsid w:val="4FB87457"/>
    <w:rsid w:val="519932DE"/>
    <w:rsid w:val="52097D42"/>
    <w:rsid w:val="524E3F98"/>
    <w:rsid w:val="528C120F"/>
    <w:rsid w:val="54797DA5"/>
    <w:rsid w:val="550A623D"/>
    <w:rsid w:val="551E5B15"/>
    <w:rsid w:val="55CC6E33"/>
    <w:rsid w:val="55E27377"/>
    <w:rsid w:val="56731A19"/>
    <w:rsid w:val="57A762E5"/>
    <w:rsid w:val="581A6C16"/>
    <w:rsid w:val="58302ACE"/>
    <w:rsid w:val="58D11E3D"/>
    <w:rsid w:val="58FB188C"/>
    <w:rsid w:val="59E32B2E"/>
    <w:rsid w:val="5A0F4749"/>
    <w:rsid w:val="5A651DCB"/>
    <w:rsid w:val="5A710711"/>
    <w:rsid w:val="5B715A14"/>
    <w:rsid w:val="5BED6265"/>
    <w:rsid w:val="5C1035E4"/>
    <w:rsid w:val="5DE52DE2"/>
    <w:rsid w:val="5E17116A"/>
    <w:rsid w:val="605B1725"/>
    <w:rsid w:val="60BB2A43"/>
    <w:rsid w:val="61AB6AC8"/>
    <w:rsid w:val="61E35C0C"/>
    <w:rsid w:val="61FC06FB"/>
    <w:rsid w:val="624408C1"/>
    <w:rsid w:val="62A63868"/>
    <w:rsid w:val="63413355"/>
    <w:rsid w:val="63D6124A"/>
    <w:rsid w:val="65A534FB"/>
    <w:rsid w:val="65CD6E47"/>
    <w:rsid w:val="65E92340"/>
    <w:rsid w:val="65F45FD9"/>
    <w:rsid w:val="667E2244"/>
    <w:rsid w:val="66AE05F3"/>
    <w:rsid w:val="67EB660D"/>
    <w:rsid w:val="680F7AC7"/>
    <w:rsid w:val="68A4383E"/>
    <w:rsid w:val="68CB0E27"/>
    <w:rsid w:val="69582D03"/>
    <w:rsid w:val="695D4175"/>
    <w:rsid w:val="6AEF3680"/>
    <w:rsid w:val="6B135D8F"/>
    <w:rsid w:val="6BA21BA1"/>
    <w:rsid w:val="6CBA2132"/>
    <w:rsid w:val="6D9C2C61"/>
    <w:rsid w:val="6DAF1760"/>
    <w:rsid w:val="6E1E6CA7"/>
    <w:rsid w:val="6FA830F7"/>
    <w:rsid w:val="6FC45410"/>
    <w:rsid w:val="6FD0517F"/>
    <w:rsid w:val="70CF6CBE"/>
    <w:rsid w:val="710A6B8E"/>
    <w:rsid w:val="71C2584E"/>
    <w:rsid w:val="722A25EF"/>
    <w:rsid w:val="722F17E6"/>
    <w:rsid w:val="72847946"/>
    <w:rsid w:val="72904154"/>
    <w:rsid w:val="73100AD4"/>
    <w:rsid w:val="741D2A6B"/>
    <w:rsid w:val="74663604"/>
    <w:rsid w:val="74775908"/>
    <w:rsid w:val="75C808BC"/>
    <w:rsid w:val="75FA04C0"/>
    <w:rsid w:val="78667397"/>
    <w:rsid w:val="788C1C9C"/>
    <w:rsid w:val="78956BE1"/>
    <w:rsid w:val="78C14EF6"/>
    <w:rsid w:val="78D265C8"/>
    <w:rsid w:val="79926D82"/>
    <w:rsid w:val="7A2D6D03"/>
    <w:rsid w:val="7B741A0C"/>
    <w:rsid w:val="7CC3646D"/>
    <w:rsid w:val="7D264462"/>
    <w:rsid w:val="7D5E7E3F"/>
    <w:rsid w:val="7DDB2C8C"/>
    <w:rsid w:val="7E4435B5"/>
    <w:rsid w:val="7EB85FB7"/>
    <w:rsid w:val="7F5328E5"/>
    <w:rsid w:val="7F700B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3">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index 8"/>
    <w:basedOn w:val="1"/>
    <w:next w:val="1"/>
    <w:qFormat/>
    <w:uiPriority w:val="0"/>
    <w:pPr>
      <w:ind w:left="2940"/>
    </w:pPr>
  </w:style>
  <w:style w:type="paragraph" w:styleId="6">
    <w:name w:val="annotation text"/>
    <w:basedOn w:val="1"/>
    <w:qFormat/>
    <w:uiPriority w:val="0"/>
  </w:style>
  <w:style w:type="paragraph" w:styleId="7">
    <w:name w:val="index 6"/>
    <w:basedOn w:val="1"/>
    <w:next w:val="1"/>
    <w:qFormat/>
    <w:uiPriority w:val="0"/>
    <w:pPr>
      <w:ind w:left="2100"/>
    </w:pPr>
  </w:style>
  <w:style w:type="paragraph" w:styleId="8">
    <w:name w:val="Body Text"/>
    <w:basedOn w:val="1"/>
    <w:next w:val="7"/>
    <w:link w:val="20"/>
    <w:qFormat/>
    <w:uiPriority w:val="0"/>
    <w:rPr>
      <w:rFonts w:ascii="宋体" w:hAnsi="宋体" w:eastAsia="宋体" w:cs="宋体"/>
      <w:sz w:val="30"/>
      <w:szCs w:val="30"/>
    </w:rPr>
  </w:style>
  <w:style w:type="paragraph" w:styleId="9">
    <w:name w:val="footer"/>
    <w:basedOn w:val="1"/>
    <w:link w:val="19"/>
    <w:qFormat/>
    <w:uiPriority w:val="99"/>
    <w:pPr>
      <w:tabs>
        <w:tab w:val="center" w:pos="4153"/>
        <w:tab w:val="right" w:pos="8306"/>
      </w:tabs>
    </w:pPr>
    <w:rPr>
      <w:sz w:val="18"/>
    </w:rPr>
  </w:style>
  <w:style w:type="paragraph" w:styleId="10">
    <w:name w:val="header"/>
    <w:basedOn w:val="1"/>
    <w:qFormat/>
    <w:uiPriority w:val="0"/>
    <w:pPr>
      <w:tabs>
        <w:tab w:val="center" w:pos="4153"/>
        <w:tab w:val="right" w:pos="8306"/>
      </w:tabs>
      <w:jc w:val="both"/>
    </w:pPr>
    <w:rPr>
      <w:sz w:val="18"/>
    </w:rPr>
  </w:style>
  <w:style w:type="paragraph" w:styleId="11">
    <w:name w:val="Normal (Web)"/>
    <w:basedOn w:val="1"/>
    <w:qFormat/>
    <w:uiPriority w:val="0"/>
    <w:rPr>
      <w:sz w:val="24"/>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Table Text"/>
    <w:basedOn w:val="1"/>
    <w:qFormat/>
    <w:uiPriority w:val="0"/>
    <w:rPr>
      <w:rFonts w:ascii="宋体" w:hAnsi="宋体" w:eastAsia="宋体" w:cs="宋体"/>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 w:type="paragraph" w:customStyle="1" w:styleId="18">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19">
    <w:name w:val="页脚 Char"/>
    <w:basedOn w:val="13"/>
    <w:link w:val="9"/>
    <w:qFormat/>
    <w:uiPriority w:val="99"/>
    <w:rPr>
      <w:rFonts w:ascii="Arial" w:hAnsi="Arial" w:eastAsia="Arial" w:cs="Arial"/>
      <w:snapToGrid w:val="0"/>
      <w:color w:val="000000"/>
      <w:sz w:val="18"/>
      <w:szCs w:val="21"/>
    </w:rPr>
  </w:style>
  <w:style w:type="character" w:customStyle="1" w:styleId="20">
    <w:name w:val="正文文本 Char"/>
    <w:basedOn w:val="13"/>
    <w:link w:val="8"/>
    <w:qFormat/>
    <w:uiPriority w:val="0"/>
    <w:rPr>
      <w:rFonts w:hint="default" w:ascii="Calibri" w:hAnsi="Calibri" w:eastAsia="仿宋_GB2312" w:cs="Arial"/>
      <w:sz w:val="32"/>
      <w:szCs w:val="1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11403</Words>
  <Characters>12132</Characters>
  <Lines>138</Lines>
  <Paragraphs>39</Paragraphs>
  <TotalTime>1312</TotalTime>
  <ScaleCrop>false</ScaleCrop>
  <LinksUpToDate>false</LinksUpToDate>
  <CharactersWithSpaces>12932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2024-11-13T06:07:00Z</dcterms:created>
  <dc:creator>admin</dc:creator>
  <cp:lastModifiedBy>Ndxgtt-</cp:lastModifiedBy>
  <cp:lastPrinted>2025-09-24T07:22:00Z</cp:lastPrinted>
  <dcterms:modified xsi:type="dcterms:W3CDTF">2025-11-12T17:06:30Z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747EBAB2151D48CFAFC67D5D93FD9756_13</vt:lpwstr>
  </property>
  <property fmtid="{D5CDD505-2E9C-101B-9397-08002B2CF9AE}" pid="4" name="KSOTemplateDocerSaveRecord">
    <vt:lpwstr>eyJoZGlkIjoiZjJiYzRjZDg4ODIxMmZkMzVjYzYxNzIzMDEwYjJjY2IiLCJ1c2VySWQiOiI4MjcxMjAyNDEifQ==</vt:lpwstr>
  </property>
</Properties>
</file>