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版本号：ZDCG202511100120251126001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广播电视应急机动服务项目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ZDCG2025111001</w:t>
      </w:r>
      <w:r>
        <w:br/>
      </w:r>
      <w:r>
        <w:br/>
      </w:r>
      <w:r>
        <w:br/>
      </w:r>
    </w:p>
    <w:p>
      <w:pPr>
        <w:pStyle w:val="null3"/>
        <w:jc w:val="center"/>
        <w:outlineLvl w:val="2"/>
      </w:pPr>
      <w:r>
        <w:rPr>
          <w:rFonts w:ascii="仿宋_GB2312" w:hAnsi="仿宋_GB2312" w:cs="仿宋_GB2312" w:eastAsia="仿宋_GB2312"/>
          <w:sz w:val="28"/>
          <w:b/>
        </w:rPr>
        <w:t>陕西省广播电视局</w:t>
      </w:r>
    </w:p>
    <w:p>
      <w:pPr>
        <w:pStyle w:val="null3"/>
        <w:jc w:val="center"/>
        <w:outlineLvl w:val="2"/>
      </w:pPr>
      <w:r>
        <w:rPr>
          <w:rFonts w:ascii="仿宋_GB2312" w:hAnsi="仿宋_GB2312" w:cs="仿宋_GB2312" w:eastAsia="仿宋_GB2312"/>
          <w:sz w:val="28"/>
          <w:b/>
        </w:rPr>
        <w:t>正大鹏安建设项目管理有限公司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正大鹏安建设项目管理有限公司</w:t>
      </w:r>
      <w:r>
        <w:rPr>
          <w:rFonts w:ascii="仿宋_GB2312" w:hAnsi="仿宋_GB2312" w:cs="仿宋_GB2312" w:eastAsia="仿宋_GB2312"/>
        </w:rPr>
        <w:t>（以下简称“代理机构”）受</w:t>
      </w:r>
      <w:r>
        <w:rPr>
          <w:rFonts w:ascii="仿宋_GB2312" w:hAnsi="仿宋_GB2312" w:cs="仿宋_GB2312" w:eastAsia="仿宋_GB2312"/>
        </w:rPr>
        <w:t>陕西省广播电视局</w:t>
      </w:r>
      <w:r>
        <w:rPr>
          <w:rFonts w:ascii="仿宋_GB2312" w:hAnsi="仿宋_GB2312" w:cs="仿宋_GB2312" w:eastAsia="仿宋_GB2312"/>
        </w:rPr>
        <w:t>委托，拟对</w:t>
      </w:r>
      <w:r>
        <w:rPr>
          <w:rFonts w:ascii="仿宋_GB2312" w:hAnsi="仿宋_GB2312" w:cs="仿宋_GB2312" w:eastAsia="仿宋_GB2312"/>
        </w:rPr>
        <w:t>广播电视应急机动服务项目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ZDCG2025111001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广播电视应急机动服务项目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广播电视应急机动服务项目，服务内容包含在自然灾害及突发事件造成广播电视信号中断后24小时内，为指定受灾/受影响地区提供广播电视信号应急覆盖服务，保障该区域用户正常接收调频广播（FM）及地面数字电视（DTMB）信号，并为集中安置点群众提供央视、省台的广播和电视节目收听收看服务，具体内容以本项目磋商文件、答疑文件（如有）所包含的全部内容为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1、主体资格：供应商为向采购人提供相应服务的法人或其他组织</w:t>
      </w:r>
    </w:p>
    <w:p>
      <w:pPr>
        <w:pStyle w:val="null3"/>
      </w:pPr>
      <w:r>
        <w:rPr>
          <w:rFonts w:ascii="仿宋_GB2312" w:hAnsi="仿宋_GB2312" w:cs="仿宋_GB2312" w:eastAsia="仿宋_GB2312"/>
        </w:rPr>
        <w:t>2、信誉要求：截止至响应文件递交截止时间之前，供应商未被“信用中国”网站列入失信被执行人、重大税收违法失信主体名单，未被“中国政府采购网”网站列入政府采购严重违法失信行为记录名单</w:t>
      </w:r>
    </w:p>
    <w:p>
      <w:pPr>
        <w:pStyle w:val="null3"/>
      </w:pPr>
      <w:r>
        <w:rPr>
          <w:rFonts w:ascii="仿宋_GB2312" w:hAnsi="仿宋_GB2312" w:cs="仿宋_GB2312" w:eastAsia="仿宋_GB2312"/>
        </w:rPr>
        <w:t>3、磋商授权代表：供应商应授权合法的人员参加本项目采购活动全过程</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陕西省广播电视局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西安市长安南路336号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闫彩晖老师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85249309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正大鹏安建设项目管理有限公司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陕西省西安市雁塔区西部国际广场B座28层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马咄 薛丽斌 魏雪妮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18192657673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说明：合同签订前，供应商须向采购人支付合同额的5%作为履约保证金。履约保证金退还：服务期满后，成交供应商提供服务报告，采购人根据服务情况予以考核，并根据考核结果酌情无息退还履约保证。</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 857号）的有关规定标准下浮10%向采购代理机构一次付清代理服务费。 备注：供应商在缴纳服务费时请备注项目编号+采购代理服务费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陕西省广播电视局</w:t>
      </w:r>
      <w:r>
        <w:rPr>
          <w:rFonts w:ascii="仿宋_GB2312" w:hAnsi="仿宋_GB2312" w:cs="仿宋_GB2312" w:eastAsia="仿宋_GB2312"/>
        </w:rPr>
        <w:t>和</w:t>
      </w:r>
      <w:r>
        <w:rPr>
          <w:rFonts w:ascii="仿宋_GB2312" w:hAnsi="仿宋_GB2312" w:cs="仿宋_GB2312" w:eastAsia="仿宋_GB2312"/>
        </w:rPr>
        <w:t>正大鹏安建设项目管理有限公司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陕西省广播电视局</w:t>
      </w:r>
      <w:r>
        <w:rPr>
          <w:rFonts w:ascii="仿宋_GB2312" w:hAnsi="仿宋_GB2312" w:cs="仿宋_GB2312" w:eastAsia="仿宋_GB2312"/>
        </w:rPr>
        <w:t>负责解释。除上述磋商文件内容，其他内容由</w:t>
      </w:r>
      <w:r>
        <w:rPr>
          <w:rFonts w:ascii="仿宋_GB2312" w:hAnsi="仿宋_GB2312" w:cs="仿宋_GB2312" w:eastAsia="仿宋_GB2312"/>
        </w:rPr>
        <w:t>正大鹏安建设项目管理有限公司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陕西省广播电视局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正大鹏安建设项目管理有限公司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正大鹏安建设项目管理有限公司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正大鹏安建设项目管理有限公司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正大鹏安建设项目管理有限公司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联系人：马咄 薛丽斌 魏雪妮</w:t>
      </w:r>
    </w:p>
    <w:p>
      <w:pPr>
        <w:pStyle w:val="null3"/>
      </w:pPr>
      <w:r>
        <w:rPr>
          <w:rFonts w:ascii="仿宋_GB2312" w:hAnsi="仿宋_GB2312" w:cs="仿宋_GB2312" w:eastAsia="仿宋_GB2312"/>
        </w:rPr>
        <w:t>联系电话：18192657673</w:t>
      </w:r>
    </w:p>
    <w:p>
      <w:pPr>
        <w:pStyle w:val="null3"/>
      </w:pPr>
      <w:r>
        <w:rPr>
          <w:rFonts w:ascii="仿宋_GB2312" w:hAnsi="仿宋_GB2312" w:cs="仿宋_GB2312" w:eastAsia="仿宋_GB2312"/>
        </w:rPr>
        <w:t>地址：陕西省西安市雁塔区西部国际广场B座28层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广播电视应急机动服务项目，服务内容包含在自然灾害及突发事件造成广播电视信号中断后24小时内，为指定受灾/受影响地区提供广播电视信号应急覆盖服务，保障该区域用户正常接收调频广播（FM）及地面数字电视（DTMB）信号，并为集中安置点群众提供央视、省台的广播和电视节目收听收看服务，具体内容以本项目磋商文件、答疑文件（如有）所包含的全部内容为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1,200,000.00</w:t>
      </w:r>
    </w:p>
    <w:p>
      <w:pPr>
        <w:pStyle w:val="null3"/>
      </w:pPr>
      <w:r>
        <w:rPr>
          <w:rFonts w:ascii="仿宋_GB2312" w:hAnsi="仿宋_GB2312" w:cs="仿宋_GB2312" w:eastAsia="仿宋_GB2312"/>
        </w:rPr>
        <w:t>采购包最高限价（元）: 1,200,000.00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广播电视应急机动服务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标的名称：广播电视应急机动服务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一、项目概述</w:t>
            </w:r>
          </w:p>
          <w:p>
            <w:pPr>
              <w:pStyle w:val="null3"/>
            </w:pPr>
            <w:r>
              <w:rPr>
                <w:rFonts w:ascii="仿宋_GB2312" w:hAnsi="仿宋_GB2312" w:cs="仿宋_GB2312" w:eastAsia="仿宋_GB2312"/>
              </w:rPr>
              <w:t>（一）项目背景</w:t>
            </w:r>
          </w:p>
          <w:p>
            <w:pPr>
              <w:pStyle w:val="null3"/>
            </w:pPr>
            <w:r>
              <w:rPr>
                <w:rFonts w:ascii="仿宋_GB2312" w:hAnsi="仿宋_GB2312" w:cs="仿宋_GB2312" w:eastAsia="仿宋_GB2312"/>
              </w:rPr>
              <w:t>为应对省内自然灾害及突发事件导致的区域性广播电视信号传输覆盖中断，及时给当地群众提供临时广播电视信号覆盖服务，确保灾时对指定区域的广播电视信号进行有效覆盖。</w:t>
            </w:r>
          </w:p>
          <w:p>
            <w:pPr>
              <w:pStyle w:val="null3"/>
            </w:pPr>
            <w:r>
              <w:rPr>
                <w:rFonts w:ascii="仿宋_GB2312" w:hAnsi="仿宋_GB2312" w:cs="仿宋_GB2312" w:eastAsia="仿宋_GB2312"/>
              </w:rPr>
              <w:t>（二）服务目标及内容</w:t>
            </w:r>
          </w:p>
          <w:p>
            <w:pPr>
              <w:pStyle w:val="null3"/>
            </w:pPr>
            <w:r>
              <w:rPr>
                <w:rFonts w:ascii="仿宋_GB2312" w:hAnsi="仿宋_GB2312" w:cs="仿宋_GB2312" w:eastAsia="仿宋_GB2312"/>
              </w:rPr>
              <w:t>在自然灾害及突发事件造成广播电视信号中断后24小时内，为指定受灾/受影响地区提供广播电视信号应急覆盖服务，保障该区域用户正常接收调频广播（FM）及地面数字电视（DTMB）信号，并为集中安置点群众提供央视、省台的广播和电视节目收听收看服务。</w:t>
            </w:r>
          </w:p>
          <w:p>
            <w:pPr>
              <w:pStyle w:val="null3"/>
            </w:pPr>
            <w:r>
              <w:rPr>
                <w:rFonts w:ascii="仿宋_GB2312" w:hAnsi="仿宋_GB2312" w:cs="仿宋_GB2312" w:eastAsia="仿宋_GB2312"/>
              </w:rPr>
              <w:t>（三）主要设备及要求</w:t>
            </w:r>
          </w:p>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序号</w:t>
                  </w:r>
                </w:p>
              </w:tc>
              <w:tc>
                <w:tcPr>
                  <w:tcW w:type="dxa" w:w="638"/>
                </w:tcPr>
                <w:p>
                  <w:pPr>
                    <w:pStyle w:val="null3"/>
                  </w:pPr>
                  <w:r>
                    <w:rPr>
                      <w:rFonts w:ascii="仿宋_GB2312" w:hAnsi="仿宋_GB2312" w:cs="仿宋_GB2312" w:eastAsia="仿宋_GB2312"/>
                    </w:rPr>
                    <w:t>设备名称</w:t>
                  </w:r>
                </w:p>
              </w:tc>
              <w:tc>
                <w:tcPr>
                  <w:tcW w:type="dxa" w:w="638"/>
                </w:tcPr>
                <w:p>
                  <w:pPr>
                    <w:pStyle w:val="null3"/>
                  </w:pPr>
                  <w:r>
                    <w:rPr>
                      <w:rFonts w:ascii="仿宋_GB2312" w:hAnsi="仿宋_GB2312" w:cs="仿宋_GB2312" w:eastAsia="仿宋_GB2312"/>
                    </w:rPr>
                    <w:t>数量要求</w:t>
                  </w:r>
                </w:p>
              </w:tc>
              <w:tc>
                <w:tcPr>
                  <w:tcW w:type="dxa" w:w="638"/>
                </w:tcPr>
                <w:p>
                  <w:pPr>
                    <w:pStyle w:val="null3"/>
                  </w:pPr>
                  <w:r>
                    <w:rPr>
                      <w:rFonts w:ascii="仿宋_GB2312" w:hAnsi="仿宋_GB2312" w:cs="仿宋_GB2312" w:eastAsia="仿宋_GB2312"/>
                    </w:rPr>
                    <w:t>要求</w:t>
                  </w:r>
                </w:p>
              </w:tc>
            </w:tr>
            <w:tr>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应急车辆</w:t>
                  </w:r>
                </w:p>
              </w:tc>
              <w:tc>
                <w:tcPr>
                  <w:tcW w:type="dxa" w:w="638"/>
                </w:tcPr>
                <w:p>
                  <w:pPr>
                    <w:pStyle w:val="null3"/>
                  </w:pPr>
                  <w:r>
                    <w:rPr>
                      <w:rFonts w:ascii="仿宋_GB2312" w:hAnsi="仿宋_GB2312" w:cs="仿宋_GB2312" w:eastAsia="仿宋_GB2312"/>
                    </w:rPr>
                    <w:t>1台</w:t>
                  </w:r>
                </w:p>
              </w:tc>
              <w:tc>
                <w:tcPr>
                  <w:tcW w:type="dxa" w:w="638"/>
                </w:tcPr>
                <w:p>
                  <w:pPr>
                    <w:pStyle w:val="null3"/>
                    <w:numPr>
                      <w:ilvl w:val="0"/>
                      <w:numId w:val="1"/>
                    </w:numPr>
                  </w:pPr>
                  <w:r>
                    <w:rPr>
                      <w:rFonts w:ascii="仿宋_GB2312" w:hAnsi="仿宋_GB2312" w:cs="仿宋_GB2312" w:eastAsia="仿宋_GB2312"/>
                    </w:rPr>
                    <w:t>排量不小于2.0L；</w:t>
                  </w:r>
                </w:p>
                <w:p>
                  <w:pPr>
                    <w:pStyle w:val="null3"/>
                    <w:numPr>
                      <w:ilvl w:val="0"/>
                      <w:numId w:val="1"/>
                    </w:numPr>
                  </w:pPr>
                  <w:r>
                    <w:rPr>
                      <w:rFonts w:ascii="仿宋_GB2312" w:hAnsi="仿宋_GB2312" w:cs="仿宋_GB2312" w:eastAsia="仿宋_GB2312"/>
                    </w:rPr>
                    <w:t>功率不小于107kW；</w:t>
                  </w:r>
                </w:p>
                <w:p>
                  <w:pPr>
                    <w:pStyle w:val="null3"/>
                    <w:numPr>
                      <w:ilvl w:val="0"/>
                      <w:numId w:val="1"/>
                    </w:numPr>
                  </w:pPr>
                  <w:r>
                    <w:rPr>
                      <w:rFonts w:ascii="仿宋_GB2312" w:hAnsi="仿宋_GB2312" w:cs="仿宋_GB2312" w:eastAsia="仿宋_GB2312"/>
                    </w:rPr>
                    <w:t>载重不小于1.5吨</w:t>
                  </w:r>
                </w:p>
              </w:tc>
            </w:tr>
            <w:tr>
              <w:tc>
                <w:tcPr>
                  <w:tcW w:type="dxa" w:w="638"/>
                </w:tcPr>
                <w:p>
                  <w:pPr>
                    <w:pStyle w:val="null3"/>
                  </w:pPr>
                  <w:r>
                    <w:rPr>
                      <w:rFonts w:ascii="仿宋_GB2312" w:hAnsi="仿宋_GB2312" w:cs="仿宋_GB2312" w:eastAsia="仿宋_GB2312"/>
                    </w:rPr>
                    <w:t>2</w:t>
                  </w:r>
                </w:p>
              </w:tc>
              <w:tc>
                <w:tcPr>
                  <w:tcW w:type="dxa" w:w="638"/>
                </w:tcPr>
                <w:p>
                  <w:pPr>
                    <w:pStyle w:val="null3"/>
                  </w:pPr>
                  <w:r>
                    <w:rPr>
                      <w:rFonts w:ascii="仿宋_GB2312" w:hAnsi="仿宋_GB2312" w:cs="仿宋_GB2312" w:eastAsia="仿宋_GB2312"/>
                    </w:rPr>
                    <w:t>应急信号接收系统</w:t>
                  </w:r>
                </w:p>
              </w:tc>
              <w:tc>
                <w:tcPr>
                  <w:tcW w:type="dxa" w:w="638"/>
                </w:tcPr>
                <w:p>
                  <w:pPr>
                    <w:pStyle w:val="null3"/>
                  </w:pPr>
                  <w:r>
                    <w:rPr>
                      <w:rFonts w:ascii="仿宋_GB2312" w:hAnsi="仿宋_GB2312" w:cs="仿宋_GB2312" w:eastAsia="仿宋_GB2312"/>
                    </w:rPr>
                    <w:t>1套</w:t>
                  </w:r>
                </w:p>
              </w:tc>
              <w:tc>
                <w:tcPr>
                  <w:tcW w:type="dxa" w:w="638"/>
                </w:tcPr>
                <w:p>
                  <w:pPr>
                    <w:pStyle w:val="null3"/>
                  </w:pPr>
                  <w:r>
                    <w:rPr>
                      <w:rFonts w:ascii="仿宋_GB2312" w:hAnsi="仿宋_GB2312" w:cs="仿宋_GB2312" w:eastAsia="仿宋_GB2312"/>
                    </w:rPr>
                    <w:t>1.包含Ku波段卫星接收天线、馈线及功分设备</w:t>
                  </w:r>
                </w:p>
              </w:tc>
            </w:tr>
            <w:tr>
              <w:tc>
                <w:tcPr>
                  <w:tcW w:type="dxa" w:w="638"/>
                </w:tcPr>
                <w:p>
                  <w:pPr>
                    <w:pStyle w:val="null3"/>
                  </w:pPr>
                  <w:r>
                    <w:rPr>
                      <w:rFonts w:ascii="仿宋_GB2312" w:hAnsi="仿宋_GB2312" w:cs="仿宋_GB2312" w:eastAsia="仿宋_GB2312"/>
                    </w:rPr>
                    <w:t>3</w:t>
                  </w:r>
                </w:p>
              </w:tc>
              <w:tc>
                <w:tcPr>
                  <w:tcW w:type="dxa" w:w="638"/>
                </w:tcPr>
                <w:p>
                  <w:pPr>
                    <w:pStyle w:val="null3"/>
                  </w:pPr>
                  <w:r>
                    <w:rPr>
                      <w:rFonts w:ascii="仿宋_GB2312" w:hAnsi="仿宋_GB2312" w:cs="仿宋_GB2312" w:eastAsia="仿宋_GB2312"/>
                    </w:rPr>
                    <w:t>应急地面数字电视发射系统</w:t>
                  </w:r>
                </w:p>
              </w:tc>
              <w:tc>
                <w:tcPr>
                  <w:tcW w:type="dxa" w:w="638"/>
                </w:tcPr>
                <w:p>
                  <w:pPr>
                    <w:pStyle w:val="null3"/>
                  </w:pPr>
                  <w:r>
                    <w:rPr>
                      <w:rFonts w:ascii="仿宋_GB2312" w:hAnsi="仿宋_GB2312" w:cs="仿宋_GB2312" w:eastAsia="仿宋_GB2312"/>
                    </w:rPr>
                    <w:t>1套</w:t>
                  </w:r>
                </w:p>
              </w:tc>
              <w:tc>
                <w:tcPr>
                  <w:tcW w:type="dxa" w:w="638"/>
                </w:tcPr>
                <w:p>
                  <w:pPr>
                    <w:pStyle w:val="null3"/>
                    <w:numPr>
                      <w:ilvl w:val="0"/>
                      <w:numId w:val="1"/>
                    </w:numPr>
                  </w:pPr>
                  <w:r>
                    <w:rPr>
                      <w:rFonts w:ascii="仿宋_GB2312" w:hAnsi="仿宋_GB2312" w:cs="仿宋_GB2312" w:eastAsia="仿宋_GB2312"/>
                    </w:rPr>
                    <w:t>包含地面数字发射机、发射天线和馈线;</w:t>
                  </w:r>
                </w:p>
                <w:p>
                  <w:pPr>
                    <w:pStyle w:val="null3"/>
                    <w:numPr>
                      <w:ilvl w:val="0"/>
                      <w:numId w:val="1"/>
                    </w:numPr>
                  </w:pPr>
                  <w:r>
                    <w:rPr>
                      <w:rFonts w:ascii="仿宋_GB2312" w:hAnsi="仿宋_GB2312" w:cs="仿宋_GB2312" w:eastAsia="仿宋_GB2312"/>
                    </w:rPr>
                    <w:t>满足单频点发射4套电视节目;</w:t>
                  </w:r>
                </w:p>
                <w:p>
                  <w:pPr>
                    <w:pStyle w:val="null3"/>
                    <w:numPr>
                      <w:ilvl w:val="0"/>
                      <w:numId w:val="1"/>
                    </w:numPr>
                  </w:pPr>
                  <w:r>
                    <w:rPr>
                      <w:rFonts w:ascii="仿宋_GB2312" w:hAnsi="仿宋_GB2312" w:cs="仿宋_GB2312" w:eastAsia="仿宋_GB2312"/>
                    </w:rPr>
                    <w:t>信号覆盖距离不小于7公里</w:t>
                  </w:r>
                </w:p>
              </w:tc>
            </w:tr>
            <w:tr>
              <w:tc>
                <w:tcPr>
                  <w:tcW w:type="dxa" w:w="638"/>
                </w:tcPr>
                <w:p>
                  <w:pPr>
                    <w:pStyle w:val="null3"/>
                  </w:pPr>
                  <w:r>
                    <w:rPr>
                      <w:rFonts w:ascii="仿宋_GB2312" w:hAnsi="仿宋_GB2312" w:cs="仿宋_GB2312" w:eastAsia="仿宋_GB2312"/>
                    </w:rPr>
                    <w:t>4</w:t>
                  </w:r>
                </w:p>
              </w:tc>
              <w:tc>
                <w:tcPr>
                  <w:tcW w:type="dxa" w:w="638"/>
                </w:tcPr>
                <w:p>
                  <w:pPr>
                    <w:pStyle w:val="null3"/>
                  </w:pPr>
                  <w:r>
                    <w:rPr>
                      <w:rFonts w:ascii="仿宋_GB2312" w:hAnsi="仿宋_GB2312" w:cs="仿宋_GB2312" w:eastAsia="仿宋_GB2312"/>
                    </w:rPr>
                    <w:t>应急广播调频发射系统</w:t>
                  </w:r>
                </w:p>
              </w:tc>
              <w:tc>
                <w:tcPr>
                  <w:tcW w:type="dxa" w:w="638"/>
                </w:tcPr>
                <w:p>
                  <w:pPr>
                    <w:pStyle w:val="null3"/>
                  </w:pPr>
                  <w:r>
                    <w:rPr>
                      <w:rFonts w:ascii="仿宋_GB2312" w:hAnsi="仿宋_GB2312" w:cs="仿宋_GB2312" w:eastAsia="仿宋_GB2312"/>
                    </w:rPr>
                    <w:t>1套</w:t>
                  </w:r>
                </w:p>
              </w:tc>
              <w:tc>
                <w:tcPr>
                  <w:tcW w:type="dxa" w:w="638"/>
                </w:tcPr>
                <w:p>
                  <w:pPr>
                    <w:pStyle w:val="null3"/>
                    <w:numPr>
                      <w:ilvl w:val="0"/>
                      <w:numId w:val="1"/>
                    </w:numPr>
                  </w:pPr>
                  <w:r>
                    <w:rPr>
                      <w:rFonts w:ascii="仿宋_GB2312" w:hAnsi="仿宋_GB2312" w:cs="仿宋_GB2312" w:eastAsia="仿宋_GB2312"/>
                    </w:rPr>
                    <w:t>包含调频广播发射机、发射天线和馈线；</w:t>
                  </w:r>
                </w:p>
                <w:p>
                  <w:pPr>
                    <w:pStyle w:val="null3"/>
                    <w:numPr>
                      <w:ilvl w:val="0"/>
                      <w:numId w:val="1"/>
                    </w:numPr>
                  </w:pPr>
                  <w:r>
                    <w:rPr>
                      <w:rFonts w:ascii="仿宋_GB2312" w:hAnsi="仿宋_GB2312" w:cs="仿宋_GB2312" w:eastAsia="仿宋_GB2312"/>
                    </w:rPr>
                    <w:t>满足2套调频广播节目发射;</w:t>
                  </w:r>
                </w:p>
                <w:p>
                  <w:pPr>
                    <w:pStyle w:val="null3"/>
                    <w:numPr>
                      <w:ilvl w:val="0"/>
                      <w:numId w:val="1"/>
                    </w:numPr>
                  </w:pPr>
                  <w:r>
                    <w:rPr>
                      <w:rFonts w:ascii="仿宋_GB2312" w:hAnsi="仿宋_GB2312" w:cs="仿宋_GB2312" w:eastAsia="仿宋_GB2312"/>
                    </w:rPr>
                    <w:t>信号覆盖距离不小于7公里;</w:t>
                  </w:r>
                </w:p>
              </w:tc>
            </w:tr>
            <w:tr>
              <w:tc>
                <w:tcPr>
                  <w:tcW w:type="dxa" w:w="638"/>
                </w:tcPr>
                <w:p>
                  <w:pPr>
                    <w:pStyle w:val="null3"/>
                  </w:pPr>
                  <w:r>
                    <w:rPr>
                      <w:rFonts w:ascii="仿宋_GB2312" w:hAnsi="仿宋_GB2312" w:cs="仿宋_GB2312" w:eastAsia="仿宋_GB2312"/>
                    </w:rPr>
                    <w:t>5</w:t>
                  </w:r>
                </w:p>
              </w:tc>
              <w:tc>
                <w:tcPr>
                  <w:tcW w:type="dxa" w:w="638"/>
                </w:tcPr>
                <w:p>
                  <w:pPr>
                    <w:pStyle w:val="null3"/>
                  </w:pPr>
                  <w:r>
                    <w:rPr>
                      <w:rFonts w:ascii="仿宋_GB2312" w:hAnsi="仿宋_GB2312" w:cs="仿宋_GB2312" w:eastAsia="仿宋_GB2312"/>
                    </w:rPr>
                    <w:t>应急信号处理系统</w:t>
                  </w:r>
                </w:p>
              </w:tc>
              <w:tc>
                <w:tcPr>
                  <w:tcW w:type="dxa" w:w="638"/>
                </w:tcPr>
                <w:p>
                  <w:pPr>
                    <w:pStyle w:val="null3"/>
                  </w:pPr>
                  <w:r>
                    <w:rPr>
                      <w:rFonts w:ascii="仿宋_GB2312" w:hAnsi="仿宋_GB2312" w:cs="仿宋_GB2312" w:eastAsia="仿宋_GB2312"/>
                    </w:rPr>
                    <w:t>1套</w:t>
                  </w:r>
                </w:p>
              </w:tc>
              <w:tc>
                <w:tcPr>
                  <w:tcW w:type="dxa" w:w="638"/>
                </w:tcPr>
                <w:p>
                  <w:pPr>
                    <w:pStyle w:val="null3"/>
                    <w:numPr>
                      <w:ilvl w:val="0"/>
                      <w:numId w:val="1"/>
                    </w:numPr>
                  </w:pPr>
                  <w:r>
                    <w:rPr>
                      <w:rFonts w:ascii="仿宋_GB2312" w:hAnsi="仿宋_GB2312" w:cs="仿宋_GB2312" w:eastAsia="仿宋_GB2312"/>
                    </w:rPr>
                    <w:t>包含卫星接收机、复用器等码流处理设备；</w:t>
                  </w:r>
                </w:p>
                <w:p>
                  <w:pPr>
                    <w:pStyle w:val="null3"/>
                    <w:numPr>
                      <w:ilvl w:val="0"/>
                      <w:numId w:val="1"/>
                    </w:numPr>
                  </w:pPr>
                  <w:r>
                    <w:rPr>
                      <w:rFonts w:ascii="仿宋_GB2312" w:hAnsi="仿宋_GB2312" w:cs="仿宋_GB2312" w:eastAsia="仿宋_GB2312"/>
                    </w:rPr>
                    <w:t>支持传输流复用及参数修改;</w:t>
                  </w:r>
                </w:p>
              </w:tc>
            </w:tr>
            <w:tr>
              <w:tc>
                <w:tcPr>
                  <w:tcW w:type="dxa" w:w="638"/>
                </w:tcPr>
                <w:p>
                  <w:pPr>
                    <w:pStyle w:val="null3"/>
                  </w:pPr>
                  <w:r>
                    <w:rPr>
                      <w:rFonts w:ascii="仿宋_GB2312" w:hAnsi="仿宋_GB2312" w:cs="仿宋_GB2312" w:eastAsia="仿宋_GB2312"/>
                    </w:rPr>
                    <w:t>6</w:t>
                  </w:r>
                </w:p>
              </w:tc>
              <w:tc>
                <w:tcPr>
                  <w:tcW w:type="dxa" w:w="638"/>
                </w:tcPr>
                <w:p>
                  <w:pPr>
                    <w:pStyle w:val="null3"/>
                  </w:pPr>
                  <w:r>
                    <w:rPr>
                      <w:rFonts w:ascii="仿宋_GB2312" w:hAnsi="仿宋_GB2312" w:cs="仿宋_GB2312" w:eastAsia="仿宋_GB2312"/>
                    </w:rPr>
                    <w:t>安置点集中播放设备</w:t>
                  </w:r>
                </w:p>
              </w:tc>
              <w:tc>
                <w:tcPr>
                  <w:tcW w:type="dxa" w:w="638"/>
                </w:tcPr>
                <w:p>
                  <w:pPr>
                    <w:pStyle w:val="null3"/>
                  </w:pPr>
                  <w:r>
                    <w:rPr>
                      <w:rFonts w:ascii="仿宋_GB2312" w:hAnsi="仿宋_GB2312" w:cs="仿宋_GB2312" w:eastAsia="仿宋_GB2312"/>
                    </w:rPr>
                    <w:t>1批</w:t>
                  </w:r>
                </w:p>
              </w:tc>
              <w:tc>
                <w:tcPr>
                  <w:tcW w:type="dxa" w:w="638"/>
                </w:tcPr>
                <w:p>
                  <w:pPr>
                    <w:pStyle w:val="null3"/>
                    <w:numPr>
                      <w:ilvl w:val="0"/>
                      <w:numId w:val="1"/>
                    </w:numPr>
                  </w:pPr>
                  <w:r>
                    <w:rPr>
                      <w:rFonts w:ascii="仿宋_GB2312" w:hAnsi="仿宋_GB2312" w:cs="仿宋_GB2312" w:eastAsia="仿宋_GB2312"/>
                    </w:rPr>
                    <w:t>提供电视信号投影播放;</w:t>
                  </w:r>
                </w:p>
                <w:p>
                  <w:pPr>
                    <w:pStyle w:val="null3"/>
                    <w:numPr>
                      <w:ilvl w:val="0"/>
                      <w:numId w:val="1"/>
                    </w:numPr>
                  </w:pPr>
                  <w:r>
                    <w:rPr>
                      <w:rFonts w:ascii="仿宋_GB2312" w:hAnsi="仿宋_GB2312" w:cs="仿宋_GB2312" w:eastAsia="仿宋_GB2312"/>
                    </w:rPr>
                    <w:t>单体投影尺寸不小于70寸，且满足50人以上集中观看需求。</w:t>
                  </w:r>
                </w:p>
              </w:tc>
            </w:tr>
          </w:tbl>
          <w:p>
            <w:pPr>
              <w:pStyle w:val="null3"/>
            </w:pPr>
            <w:r>
              <w:rPr>
                <w:rFonts w:ascii="仿宋_GB2312" w:hAnsi="仿宋_GB2312" w:cs="仿宋_GB2312" w:eastAsia="仿宋_GB2312"/>
              </w:rPr>
              <w:t>二、服务保障要求</w:t>
            </w:r>
          </w:p>
          <w:p>
            <w:pPr>
              <w:pStyle w:val="null3"/>
            </w:pPr>
            <w:r>
              <w:rPr>
                <w:rFonts w:ascii="仿宋_GB2312" w:hAnsi="仿宋_GB2312" w:cs="仿宋_GB2312" w:eastAsia="仿宋_GB2312"/>
              </w:rPr>
              <w:t>（一）保障能力要求</w:t>
            </w:r>
          </w:p>
          <w:p>
            <w:pPr>
              <w:pStyle w:val="null3"/>
            </w:pPr>
            <w:r>
              <w:rPr>
                <w:rFonts w:ascii="仿宋_GB2312" w:hAnsi="仿宋_GB2312" w:cs="仿宋_GB2312" w:eastAsia="仿宋_GB2312"/>
              </w:rPr>
              <w:t xml:space="preserve"> 1.应急服务部署要求</w:t>
            </w:r>
          </w:p>
          <w:p>
            <w:pPr>
              <w:pStyle w:val="null3"/>
            </w:pPr>
            <w:r>
              <w:rPr>
                <w:rFonts w:ascii="仿宋_GB2312" w:hAnsi="仿宋_GB2312" w:cs="仿宋_GB2312" w:eastAsia="仿宋_GB2312"/>
              </w:rPr>
              <w:t>（1）收到采购人应急通知后，供应商技术人员和相关设备24小时内到达省内指定区域（因天气或道路等非可抗原因影响，时限可适当放宽）；</w:t>
            </w:r>
          </w:p>
          <w:p>
            <w:pPr>
              <w:pStyle w:val="null3"/>
            </w:pPr>
            <w:r>
              <w:rPr>
                <w:rFonts w:ascii="仿宋_GB2312" w:hAnsi="仿宋_GB2312" w:cs="仿宋_GB2312" w:eastAsia="仿宋_GB2312"/>
              </w:rPr>
              <w:t>（2）现场设备搭建展开（含天线架设、设备供电启动等）时间小于30分钟；</w:t>
            </w:r>
          </w:p>
          <w:p>
            <w:pPr>
              <w:pStyle w:val="null3"/>
            </w:pPr>
            <w:r>
              <w:rPr>
                <w:rFonts w:ascii="仿宋_GB2312" w:hAnsi="仿宋_GB2312" w:cs="仿宋_GB2312" w:eastAsia="仿宋_GB2312"/>
              </w:rPr>
              <w:t>（3）现场广播电视传输覆盖业务及集中安置点广播电视节目正常播放启动时间小于60分钟。</w:t>
            </w:r>
          </w:p>
          <w:p>
            <w:pPr>
              <w:pStyle w:val="null3"/>
            </w:pPr>
            <w:r>
              <w:rPr>
                <w:rFonts w:ascii="仿宋_GB2312" w:hAnsi="仿宋_GB2312" w:cs="仿宋_GB2312" w:eastAsia="仿宋_GB2312"/>
              </w:rPr>
              <w:t>2.应急业务功能要求</w:t>
            </w:r>
          </w:p>
          <w:p>
            <w:pPr>
              <w:pStyle w:val="null3"/>
            </w:pPr>
            <w:r>
              <w:rPr>
                <w:rFonts w:ascii="仿宋_GB2312" w:hAnsi="仿宋_GB2312" w:cs="仿宋_GB2312" w:eastAsia="仿宋_GB2312"/>
              </w:rPr>
              <w:t>2.1车辆平台</w:t>
            </w:r>
          </w:p>
          <w:p>
            <w:pPr>
              <w:pStyle w:val="null3"/>
            </w:pPr>
            <w:r>
              <w:rPr>
                <w:rFonts w:ascii="仿宋_GB2312" w:hAnsi="仿宋_GB2312" w:cs="仿宋_GB2312" w:eastAsia="仿宋_GB2312"/>
              </w:rPr>
              <w:t>（1）可保障调度业务车辆不少于1台，适应非铺装路面行驶，涉水深度不小于0.5米；</w:t>
            </w:r>
          </w:p>
          <w:p>
            <w:pPr>
              <w:pStyle w:val="null3"/>
            </w:pPr>
            <w:r>
              <w:rPr>
                <w:rFonts w:ascii="仿宋_GB2312" w:hAnsi="仿宋_GB2312" w:cs="仿宋_GB2312" w:eastAsia="仿宋_GB2312"/>
              </w:rPr>
              <w:t>（2）载重不小于1.5吨，最大输出功率不小于107千瓦；</w:t>
            </w:r>
          </w:p>
          <w:p>
            <w:pPr>
              <w:pStyle w:val="null3"/>
            </w:pPr>
            <w:r>
              <w:rPr>
                <w:rFonts w:ascii="仿宋_GB2312" w:hAnsi="仿宋_GB2312" w:cs="仿宋_GB2312" w:eastAsia="仿宋_GB2312"/>
              </w:rPr>
              <w:t>（3）提供服务的业务车辆应符合工信部及交管部门规定。</w:t>
            </w:r>
          </w:p>
          <w:p>
            <w:pPr>
              <w:pStyle w:val="null3"/>
            </w:pPr>
            <w:r>
              <w:rPr>
                <w:rFonts w:ascii="仿宋_GB2312" w:hAnsi="仿宋_GB2312" w:cs="仿宋_GB2312" w:eastAsia="仿宋_GB2312"/>
              </w:rPr>
              <w:t>2.2车载业务平台</w:t>
            </w:r>
          </w:p>
          <w:p>
            <w:pPr>
              <w:pStyle w:val="null3"/>
            </w:pPr>
            <w:r>
              <w:rPr>
                <w:rFonts w:ascii="仿宋_GB2312" w:hAnsi="仿宋_GB2312" w:cs="仿宋_GB2312" w:eastAsia="仿宋_GB2312"/>
              </w:rPr>
              <w:t>（1）具备央视综合频道、新闻频道、陕西卫视、农林卫视等4套数字电视节目信源接收、编码和发射能力，信号覆盖范围半径不小于7公里，覆盖范围内信号接收强度不小于37dBuv；</w:t>
            </w:r>
          </w:p>
          <w:p>
            <w:pPr>
              <w:pStyle w:val="null3"/>
            </w:pPr>
            <w:r>
              <w:rPr>
                <w:rFonts w:ascii="仿宋_GB2312" w:hAnsi="仿宋_GB2312" w:cs="仿宋_GB2312" w:eastAsia="仿宋_GB2312"/>
              </w:rPr>
              <w:t>（2）具备中国之声、陕西新闻2套调频广播节目的信源接收和发射能力，信号覆盖范围半径不小于7公里，覆盖范围内信号接收强度不小于46dBuv；</w:t>
            </w:r>
          </w:p>
          <w:p>
            <w:pPr>
              <w:pStyle w:val="null3"/>
            </w:pPr>
            <w:r>
              <w:rPr>
                <w:rFonts w:ascii="仿宋_GB2312" w:hAnsi="仿宋_GB2312" w:cs="仿宋_GB2312" w:eastAsia="仿宋_GB2312"/>
              </w:rPr>
              <w:t>（3）应随车配置静音发电机，且满足设备满负荷工作时续航不小于24小时；</w:t>
            </w:r>
          </w:p>
          <w:p>
            <w:pPr>
              <w:pStyle w:val="null3"/>
            </w:pPr>
            <w:r>
              <w:rPr>
                <w:rFonts w:ascii="仿宋_GB2312" w:hAnsi="仿宋_GB2312" w:cs="仿宋_GB2312" w:eastAsia="仿宋_GB2312"/>
              </w:rPr>
              <w:t>（4）平台所有设备可在-10℃—45℃温度范围连续稳定工作48小时。</w:t>
            </w:r>
          </w:p>
          <w:p>
            <w:pPr>
              <w:pStyle w:val="null3"/>
            </w:pPr>
            <w:r>
              <w:rPr>
                <w:rFonts w:ascii="仿宋_GB2312" w:hAnsi="仿宋_GB2312" w:cs="仿宋_GB2312" w:eastAsia="仿宋_GB2312"/>
              </w:rPr>
              <w:t>（二）保障服务标准</w:t>
            </w:r>
          </w:p>
          <w:p>
            <w:pPr>
              <w:pStyle w:val="null3"/>
            </w:pPr>
            <w:r>
              <w:rPr>
                <w:rFonts w:ascii="仿宋_GB2312" w:hAnsi="仿宋_GB2312" w:cs="仿宋_GB2312" w:eastAsia="仿宋_GB2312"/>
              </w:rPr>
              <w:t>1.保障服务期间，所有设备持续稳定运行不小于48小时；</w:t>
            </w:r>
          </w:p>
          <w:p>
            <w:pPr>
              <w:pStyle w:val="null3"/>
            </w:pPr>
            <w:r>
              <w:rPr>
                <w:rFonts w:ascii="仿宋_GB2312" w:hAnsi="仿宋_GB2312" w:cs="仿宋_GB2312" w:eastAsia="仿宋_GB2312"/>
              </w:rPr>
              <w:t>2.可服务于不少于50人规模的集中安置点，为群众提供集体收听广播、观看电视节目服务；</w:t>
            </w:r>
          </w:p>
          <w:p>
            <w:pPr>
              <w:pStyle w:val="null3"/>
            </w:pPr>
            <w:r>
              <w:rPr>
                <w:rFonts w:ascii="仿宋_GB2312" w:hAnsi="仿宋_GB2312" w:cs="仿宋_GB2312" w:eastAsia="仿宋_GB2312"/>
              </w:rPr>
              <w:t>3.现场保障技术工作人员不小于3名。</w:t>
            </w:r>
          </w:p>
          <w:p>
            <w:pPr>
              <w:pStyle w:val="null3"/>
            </w:pPr>
            <w:r>
              <w:rPr>
                <w:rFonts w:ascii="仿宋_GB2312" w:hAnsi="仿宋_GB2312" w:cs="仿宋_GB2312" w:eastAsia="仿宋_GB2312"/>
              </w:rPr>
              <w:t>三、服务时限</w:t>
            </w:r>
          </w:p>
          <w:p>
            <w:pPr>
              <w:pStyle w:val="null3"/>
            </w:pPr>
            <w:r>
              <w:rPr>
                <w:rFonts w:ascii="仿宋_GB2312" w:hAnsi="仿宋_GB2312" w:cs="仿宋_GB2312" w:eastAsia="仿宋_GB2312"/>
              </w:rPr>
              <w:t>1.服务累计天数为20日，磋商最高限价（单价）不高于60000元/日，（每日需服务的次数根据实际情况而定，但服务单价不因次数多与少而调整，均以日成交单价予以结算）；</w:t>
            </w:r>
          </w:p>
          <w:p>
            <w:pPr>
              <w:pStyle w:val="null3"/>
            </w:pPr>
            <w:r>
              <w:rPr>
                <w:rFonts w:ascii="仿宋_GB2312" w:hAnsi="仿宋_GB2312" w:cs="仿宋_GB2312" w:eastAsia="仿宋_GB2312"/>
              </w:rPr>
              <w:t>2.本项目现场服务累计天数为20日，每日现场服务结束后，供应商按成交单价提交账单核对服务内容。当合同账单累计金额达到成交金额，即合同失效，最后一次服务如有超出天数，采购人不追加任何费用，超出部分由供应商自行承担。</w:t>
            </w:r>
          </w:p>
          <w:p>
            <w:pPr>
              <w:pStyle w:val="null3"/>
            </w:pPr>
            <w:r>
              <w:rPr>
                <w:rFonts w:ascii="仿宋_GB2312" w:hAnsi="仿宋_GB2312" w:cs="仿宋_GB2312" w:eastAsia="仿宋_GB2312"/>
              </w:rPr>
              <w:t>四、其他要求</w:t>
            </w:r>
          </w:p>
          <w:p>
            <w:pPr>
              <w:pStyle w:val="null3"/>
            </w:pPr>
            <w:r>
              <w:rPr>
                <w:rFonts w:ascii="仿宋_GB2312" w:hAnsi="仿宋_GB2312" w:cs="仿宋_GB2312" w:eastAsia="仿宋_GB2312"/>
              </w:rPr>
              <w:t>（一）具备相关专业技术运维团队；</w:t>
            </w:r>
          </w:p>
          <w:p>
            <w:pPr>
              <w:pStyle w:val="null3"/>
            </w:pPr>
            <w:r>
              <w:rPr>
                <w:rFonts w:ascii="仿宋_GB2312" w:hAnsi="仿宋_GB2312" w:cs="仿宋_GB2312" w:eastAsia="仿宋_GB2312"/>
              </w:rPr>
              <w:t>（二）提供7×24小时值班和全省各区县2小时应急响应服务。</w:t>
            </w:r>
          </w:p>
          <w:p>
            <w:pPr>
              <w:pStyle w:val="null3"/>
            </w:pPr>
            <w:r>
              <w:rPr>
                <w:rFonts w:ascii="仿宋_GB2312" w:hAnsi="仿宋_GB2312" w:cs="仿宋_GB2312" w:eastAsia="仿宋_GB2312"/>
              </w:rPr>
              <w:t>（三）提供覆盖全省的备件库网络（市区2小时内送达）。</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提供满足本项目服务需求的人员配置。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提供满足本项目服务需求的设施设备。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质量要求：质量达到现行合格标准，符合国家、行业、地方规定的质量和安全标准要求。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本项目现场服务累计天数为20日。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陕西省广播电视局指定地点。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合同签订前，乙方须向甲方支付合同额的5%作为履约保证金。待签订合同且供应商提供等额发票后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遵照国家有关规定和合同约定执行。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落实政府采购促进中小企业发展的相关政策</w:t>
            </w:r>
          </w:p>
        </w:tc>
        <w:tc>
          <w:tcPr>
            <w:tcW w:type="dxa" w:w="3322"/>
          </w:tcPr>
          <w:p>
            <w:pPr>
              <w:pStyle w:val="null3"/>
            </w:pPr>
            <w:r>
              <w:rPr>
                <w:rFonts w:ascii="仿宋_GB2312" w:hAnsi="仿宋_GB2312" w:cs="仿宋_GB2312" w:eastAsia="仿宋_GB2312"/>
              </w:rPr>
              <w:t>1.本项目非专门面向中小企业。 2.（1）《关于在政府采购活动中查询及使用信用记录有关问题的通知》（财库〔2016〕125号）； （2）《政府采购促进中小企业发展管理办法》（财库〔2020〕46号）、《关于进一步加大政府采购支持中小企业力度的通知》（财库〔2022〕19 号）《关于政府采购支持监狱企业发展有关问题的通知》（财库〔2014〕68号）以及《关于促进残疾人就业政府采购政策的通知》（财库〔2017〕141号）； （3）国务院办公厅《关于建立政府强制采购节能产品制度的通知》（国办发〔2007〕51号）、财政部、国家发改委、生态环境部联合印发《关于调整优化节能产品、环境标志产品政府采购执行机制的通知》（财库〔2019〕9号）； （4）《陕西省财政厅关于加快推进我省中小企业政府采购信用融资工作的通知》（陕财办采〔2020〕15号）、陕西省财政厅关于印发《陕西省中小企业政府采购信用融资办法》（陕财办采〔2018〕23号）。 （5）其他需要落实的政府采购政策。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供应商为向采购人提供相应服务的法人或其他组织</w:t>
            </w:r>
          </w:p>
        </w:tc>
        <w:tc>
          <w:tcPr>
            <w:tcW w:type="dxa" w:w="1661"/>
          </w:tcPr>
          <w:p>
            <w:pPr>
              <w:pStyle w:val="null3"/>
            </w:pPr>
            <w:r>
              <w:rPr>
                <w:rFonts w:ascii="仿宋_GB2312" w:hAnsi="仿宋_GB2312" w:cs="仿宋_GB2312" w:eastAsia="仿宋_GB2312"/>
              </w:rPr>
              <w:t>供应商应提供的资格证明材料.docx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截止至响应文件递交截止时间之前，供应商未被“信用中国”网站列入失信被执行人、重大税收违法失信主体名单，未被“中国政府采购网”网站列入政府采购严重违法失信行为记录名单</w:t>
            </w:r>
          </w:p>
        </w:tc>
        <w:tc>
          <w:tcPr>
            <w:tcW w:type="dxa" w:w="1661"/>
          </w:tcPr>
          <w:p>
            <w:pPr>
              <w:pStyle w:val="null3"/>
            </w:pPr>
            <w:r>
              <w:rPr>
                <w:rFonts w:ascii="仿宋_GB2312" w:hAnsi="仿宋_GB2312" w:cs="仿宋_GB2312" w:eastAsia="仿宋_GB2312"/>
              </w:rPr>
              <w:t>供应商应提供的资格证明材料.docx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磋商授权代表</w:t>
            </w:r>
          </w:p>
        </w:tc>
        <w:tc>
          <w:tcPr>
            <w:tcW w:type="dxa" w:w="3322"/>
          </w:tcPr>
          <w:p>
            <w:pPr>
              <w:pStyle w:val="null3"/>
            </w:pPr>
            <w:r>
              <w:rPr>
                <w:rFonts w:ascii="仿宋_GB2312" w:hAnsi="仿宋_GB2312" w:cs="仿宋_GB2312" w:eastAsia="仿宋_GB2312"/>
              </w:rPr>
              <w:t>供应商应授权合法的人员参加本项目采购活动全过程</w:t>
            </w:r>
          </w:p>
        </w:tc>
        <w:tc>
          <w:tcPr>
            <w:tcW w:type="dxa" w:w="1661"/>
          </w:tcPr>
          <w:p>
            <w:pPr>
              <w:pStyle w:val="null3"/>
            </w:pPr>
            <w:r>
              <w:rPr>
                <w:rFonts w:ascii="仿宋_GB2312" w:hAnsi="仿宋_GB2312" w:cs="仿宋_GB2312" w:eastAsia="仿宋_GB2312"/>
              </w:rPr>
              <w:t>供应商应提供的资格证明材料.docx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响应文件按竞争性磋商文件要求签署、盖章</w:t>
            </w:r>
          </w:p>
        </w:tc>
        <w:tc>
          <w:tcPr>
            <w:tcW w:type="dxa" w:w="3322"/>
          </w:tcPr>
          <w:p>
            <w:pPr>
              <w:pStyle w:val="null3"/>
            </w:pPr>
            <w:r>
              <w:rPr>
                <w:rFonts w:ascii="仿宋_GB2312" w:hAnsi="仿宋_GB2312" w:cs="仿宋_GB2312" w:eastAsia="仿宋_GB2312"/>
              </w:rPr>
              <w:t>响应文件按竞争性磋商文件要求签署、盖章</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磋商报价未超过竞争性磋商文件中规定的最高限价</w:t>
            </w:r>
          </w:p>
        </w:tc>
        <w:tc>
          <w:tcPr>
            <w:tcW w:type="dxa" w:w="3322"/>
          </w:tcPr>
          <w:p>
            <w:pPr>
              <w:pStyle w:val="null3"/>
            </w:pPr>
            <w:r>
              <w:rPr>
                <w:rFonts w:ascii="仿宋_GB2312" w:hAnsi="仿宋_GB2312" w:cs="仿宋_GB2312" w:eastAsia="仿宋_GB2312"/>
              </w:rPr>
              <w:t>磋商报价未超过竞争性磋商文件中规定的最高限价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响应文件不得含有采购人不能接受的附加条件</w:t>
            </w:r>
          </w:p>
        </w:tc>
        <w:tc>
          <w:tcPr>
            <w:tcW w:type="dxa" w:w="3322"/>
          </w:tcPr>
          <w:p>
            <w:pPr>
              <w:pStyle w:val="null3"/>
            </w:pPr>
            <w:r>
              <w:rPr>
                <w:rFonts w:ascii="仿宋_GB2312" w:hAnsi="仿宋_GB2312" w:cs="仿宋_GB2312" w:eastAsia="仿宋_GB2312"/>
              </w:rPr>
              <w:t>响应文件未含有采购人不能接受的附加条件</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商务要求各项条款、标记“★”条款(文件中无“★”项的内容不适用)、本文件规定的其他实质性要求和条件均为不允许偏离的实质性要求和条件，不满足的为无效响应</w:t>
            </w:r>
          </w:p>
        </w:tc>
        <w:tc>
          <w:tcPr>
            <w:tcW w:type="dxa" w:w="3322"/>
          </w:tcPr>
          <w:p>
            <w:pPr>
              <w:pStyle w:val="null3"/>
            </w:pPr>
            <w:r>
              <w:rPr>
                <w:rFonts w:ascii="仿宋_GB2312" w:hAnsi="仿宋_GB2312" w:cs="仿宋_GB2312" w:eastAsia="仿宋_GB2312"/>
              </w:rPr>
              <w:t>商务要求各项条款、标记“★”条款(文件中无“★”项的内容不适用)、本文件规定的其他实质性要求和条件均为不允许偏离的实质性要求和条件，不满足的为无效响应</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无其他法律法规或磋商文件规定的无效情形</w:t>
            </w:r>
          </w:p>
        </w:tc>
        <w:tc>
          <w:tcPr>
            <w:tcW w:type="dxa" w:w="3322"/>
          </w:tcPr>
          <w:p>
            <w:pPr>
              <w:pStyle w:val="null3"/>
            </w:pPr>
            <w:r>
              <w:rPr>
                <w:rFonts w:ascii="仿宋_GB2312" w:hAnsi="仿宋_GB2312" w:cs="仿宋_GB2312" w:eastAsia="仿宋_GB2312"/>
              </w:rPr>
              <w:t>无其他法律法规或磋商文件规定的无效情形</w:t>
            </w:r>
          </w:p>
        </w:tc>
        <w:tc>
          <w:tcPr>
            <w:tcW w:type="dxa" w:w="1661"/>
          </w:tcPr>
          <w:p>
            <w:pPr>
              <w:pStyle w:val="null3"/>
            </w:pPr>
            <w:r>
              <w:rPr>
                <w:rFonts w:ascii="仿宋_GB2312" w:hAnsi="仿宋_GB2312" w:cs="仿宋_GB2312" w:eastAsia="仿宋_GB2312"/>
              </w:rPr>
              <w:t>服务内容及服务邀请应答表 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供应商应根据项目实际情况制定总体服务方案，根据方案中各环节技术实现路径及灾时优先保障机制进行评审： 方案内容完整、细致、有针对性、可行性强，完全满足项目需求的得3.1-5分； 方案内容较为完整，基本可行，有一定的针对性，基本能满足本项目的需求的得2.1-3分； 方案内容不够全面，可行性稍弱，针对性稍有欠缺的得1-2分；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针对地面数字电视无线覆盖提供技术方案</w:t>
            </w:r>
          </w:p>
        </w:tc>
        <w:tc>
          <w:tcPr>
            <w:tcW w:type="dxa" w:w="2492"/>
          </w:tcPr>
          <w:p>
            <w:pPr>
              <w:pStyle w:val="null3"/>
            </w:pPr>
            <w:r>
              <w:rPr>
                <w:rFonts w:ascii="仿宋_GB2312" w:hAnsi="仿宋_GB2312" w:cs="仿宋_GB2312" w:eastAsia="仿宋_GB2312"/>
              </w:rPr>
              <w:t>应急状态下区域信号覆盖要求，根据应急场景下的信号覆盖指标要求，针对地面数字电视无线覆盖提供技术方案进行评审： 方案内容科学合理、切实可行、针对性强的得3.1-5分； 方案内容基本可行，具有一定的合理性、针对性的得2.1-3分； 方案内容可行性稍弱，合理性、针对性稍有欠缺的得1-2分；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针对调频广播发射覆盖提供技术方案</w:t>
            </w:r>
          </w:p>
        </w:tc>
        <w:tc>
          <w:tcPr>
            <w:tcW w:type="dxa" w:w="2492"/>
          </w:tcPr>
          <w:p>
            <w:pPr>
              <w:pStyle w:val="null3"/>
            </w:pPr>
            <w:r>
              <w:rPr>
                <w:rFonts w:ascii="仿宋_GB2312" w:hAnsi="仿宋_GB2312" w:cs="仿宋_GB2312" w:eastAsia="仿宋_GB2312"/>
              </w:rPr>
              <w:t>应急状态下区域信号覆盖要求，根据应急场景下的信号覆盖指标要求，针对调频广播发射覆盖提供技术方案进行评审： 方案内容科学合理、切实可行、针对性强的得3.1-5分； 方案内容基本可行，具有一定的合理性、针对性的得2.1-3分； 方案内容可行性稍弱，合理性、针对性稍有欠缺的得1-2分；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信源接收和发射能力</w:t>
            </w:r>
          </w:p>
        </w:tc>
        <w:tc>
          <w:tcPr>
            <w:tcW w:type="dxa" w:w="2492"/>
          </w:tcPr>
          <w:p>
            <w:pPr>
              <w:pStyle w:val="null3"/>
            </w:pPr>
            <w:r>
              <w:rPr>
                <w:rFonts w:ascii="仿宋_GB2312" w:hAnsi="仿宋_GB2312" w:cs="仿宋_GB2312" w:eastAsia="仿宋_GB2312"/>
              </w:rPr>
              <w:t>根据供应商提供针对本项目的信源接收和发射能力进行评审： 具备符合采购需求的数字电视节目和调频广播节目信源接收、编码和发射能力，信号覆盖范围大且接收发射能力强，能够保障项目质量的得3.1-5分； 具备符合采购需求的数字电视节目和调频广播节目信源接收、编码和发射能力，信号覆盖范围满足需求且接收发射能力相对稳定可行，基本能够保障项目质量的得2.1-3分； 具备符合采购需求的数字电视节目和调频广播节目信源接收、编码和发射能力，信号覆盖范围小且接收发射能力弱，不能够完全保障项目质量的得1-2分；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定点发射保障服务方案</w:t>
            </w:r>
          </w:p>
        </w:tc>
        <w:tc>
          <w:tcPr>
            <w:tcW w:type="dxa" w:w="2492"/>
          </w:tcPr>
          <w:p>
            <w:pPr>
              <w:pStyle w:val="null3"/>
            </w:pPr>
            <w:r>
              <w:rPr>
                <w:rFonts w:ascii="仿宋_GB2312" w:hAnsi="仿宋_GB2312" w:cs="仿宋_GB2312" w:eastAsia="仿宋_GB2312"/>
              </w:rPr>
              <w:t>供应商需满足保障服务标准，根据方案中灾时不同场景的定点发射保障机制进行评审：方案内容科学合理、切实可行、针对性强的得3.1-5分； 方案内容基本可行，具有一定的合理性、针对性的得2.1-3分； 方案内容可行性稍弱，合理性、针对性稍有欠缺的得1-2分；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集中安置点保障服务方案</w:t>
            </w:r>
          </w:p>
        </w:tc>
        <w:tc>
          <w:tcPr>
            <w:tcW w:type="dxa" w:w="2492"/>
          </w:tcPr>
          <w:p>
            <w:pPr>
              <w:pStyle w:val="null3"/>
            </w:pPr>
            <w:r>
              <w:rPr>
                <w:rFonts w:ascii="仿宋_GB2312" w:hAnsi="仿宋_GB2312" w:cs="仿宋_GB2312" w:eastAsia="仿宋_GB2312"/>
              </w:rPr>
              <w:t>供应商需满足保障服务标准，根据方案中灾时不同场景的集中安置点保障机制进行评审：方案内容科学合理、切实可行、针对性强的得3.1-5分； 方案内容基本可行，具有一定的合理性、针对性的得2.1-3分； 方案内容可行性稍弱，合理性、针对性稍有欠缺的得1-2分；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信号保障方案</w:t>
            </w:r>
          </w:p>
        </w:tc>
        <w:tc>
          <w:tcPr>
            <w:tcW w:type="dxa" w:w="2492"/>
          </w:tcPr>
          <w:p>
            <w:pPr>
              <w:pStyle w:val="null3"/>
            </w:pPr>
            <w:r>
              <w:rPr>
                <w:rFonts w:ascii="仿宋_GB2312" w:hAnsi="仿宋_GB2312" w:cs="仿宋_GB2312" w:eastAsia="仿宋_GB2312"/>
              </w:rPr>
              <w:t>供应商需对信源收发提供详细方案，针对不同应急情况下的信号收发提供技术方案，根据方案技术实现情况进行评审： 方案内容科学合理、切实可行、针对性强的得3.1-5分； 方案内容基本可行，具有一定的合理性、针对性的得2.1-3分； 方案内容可行性稍弱，合理性、针对性稍有欠缺的得1-2分；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服务保障能力</w:t>
            </w:r>
          </w:p>
        </w:tc>
        <w:tc>
          <w:tcPr>
            <w:tcW w:type="dxa" w:w="2492"/>
          </w:tcPr>
          <w:p>
            <w:pPr>
              <w:pStyle w:val="null3"/>
            </w:pPr>
            <w:r>
              <w:rPr>
                <w:rFonts w:ascii="仿宋_GB2312" w:hAnsi="仿宋_GB2312" w:cs="仿宋_GB2312" w:eastAsia="仿宋_GB2312"/>
              </w:rPr>
              <w:t>根据供应商针对本项目需建立覆盖全省备件库，根据服务保障服务方案进行评审： 方案内容科学合理、切实可行、针对性强的得3.1-5分； 方案内容基本可行，具有一定的合理性、针对性的得2.1-3分； 方案内容可行性稍弱，合理性、针对性稍有欠缺的得1-2分；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组织实施方案</w:t>
            </w:r>
          </w:p>
        </w:tc>
        <w:tc>
          <w:tcPr>
            <w:tcW w:type="dxa" w:w="2492"/>
          </w:tcPr>
          <w:p>
            <w:pPr>
              <w:pStyle w:val="null3"/>
            </w:pPr>
            <w:r>
              <w:rPr>
                <w:rFonts w:ascii="仿宋_GB2312" w:hAnsi="仿宋_GB2312" w:cs="仿宋_GB2312" w:eastAsia="仿宋_GB2312"/>
              </w:rPr>
              <w:t>根据项目需求，供应商需提供切实可行的组织实施方案，并提供典型灾害场景服务预案（含洪水/地震/泥石流），方案内容科学合理、切实可行、针对性强的得3.1-5分； 方案内容基本可行，具有一定的合理性、针对性的得2.1-3分； 方案内容可行性稍弱，合理性、针对性稍有欠缺的得1-2分；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实施进度计划</w:t>
            </w:r>
          </w:p>
        </w:tc>
        <w:tc>
          <w:tcPr>
            <w:tcW w:type="dxa" w:w="2492"/>
          </w:tcPr>
          <w:p>
            <w:pPr>
              <w:pStyle w:val="null3"/>
            </w:pPr>
            <w:r>
              <w:rPr>
                <w:rFonts w:ascii="仿宋_GB2312" w:hAnsi="仿宋_GB2312" w:cs="仿宋_GB2312" w:eastAsia="仿宋_GB2312"/>
              </w:rPr>
              <w:t>根据供应商提供针对本项目的实施进度计划进行评审： 实施进度计划科学合理，针对性强的得3.1-5分； 实施进度计划有一定的可行性，比较有针对性的得2.1-3分； 实施进度计划基本可行，针对性稍有欠缺的得1-2分；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质量保证措施及承诺</w:t>
            </w:r>
          </w:p>
        </w:tc>
        <w:tc>
          <w:tcPr>
            <w:tcW w:type="dxa" w:w="2492"/>
          </w:tcPr>
          <w:p>
            <w:pPr>
              <w:pStyle w:val="null3"/>
            </w:pPr>
            <w:r>
              <w:rPr>
                <w:rFonts w:ascii="仿宋_GB2312" w:hAnsi="仿宋_GB2312" w:cs="仿宋_GB2312" w:eastAsia="仿宋_GB2312"/>
              </w:rPr>
              <w:t>根据供应商提供针对本项目的质量保证措施及承诺（承诺按时、按质、完成，提供包含达到预期效果的服务承诺和保证措施，且有具体的技术服务措施、后期跟进服务能力）进行评审： 具有有效的质量保证措施及承诺的得3.1-5分； 质量保证措施及承诺一般的得2.1-3分； 质量保证措施及承诺较弱的得1-2分；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人员配备情况</w:t>
            </w:r>
          </w:p>
        </w:tc>
        <w:tc>
          <w:tcPr>
            <w:tcW w:type="dxa" w:w="2492"/>
          </w:tcPr>
          <w:p>
            <w:pPr>
              <w:pStyle w:val="null3"/>
            </w:pPr>
            <w:r>
              <w:rPr>
                <w:rFonts w:ascii="仿宋_GB2312" w:hAnsi="仿宋_GB2312" w:cs="仿宋_GB2312" w:eastAsia="仿宋_GB2312"/>
              </w:rPr>
              <w:t>根据供应商提供针对本项目的人员配备情况进行评审： 项目团队专业技术能力雄厚，有健全的组织机构及工作安排，具有丰富的同类项目经验，能够满足本项目需求的得3.1-5分； 项目团队有一定的专业技术能力及人员配置方案，组织机构及工作安排基本完善、合理，同类项目经验一般，基本能够满足本项目需求的得2.1-3分； 项目团队专业技术能力稍弱，人员配置方案及组织机构、工作安排合理性稍有欠缺，岗位分工不明确，同类项目经验不足，不能完全满足本项目需求的得1-2分；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应急服务响应方案</w:t>
            </w:r>
          </w:p>
        </w:tc>
        <w:tc>
          <w:tcPr>
            <w:tcW w:type="dxa" w:w="2492"/>
          </w:tcPr>
          <w:p>
            <w:pPr>
              <w:pStyle w:val="null3"/>
            </w:pPr>
            <w:r>
              <w:rPr>
                <w:rFonts w:ascii="仿宋_GB2312" w:hAnsi="仿宋_GB2312" w:cs="仿宋_GB2312" w:eastAsia="仿宋_GB2312"/>
              </w:rPr>
              <w:t>根据供应商针对本项目的应急服务响应方案进行评审： 提供专业技术运维团队，7×24小时值班和全省各区县2小时应急响应服务，以及覆盖全省的备件库网络（市区2小时内送达）相关应急服务响应方案，方案切实可行，内容完整详细的得3.1-5分； 提供专业技术运维团队，7×24小时值班和全省各区县2小时应急响应服务，以及覆盖全省的备件库网络（市区2小时内送达）相关应急服务响应方案，方案内容基本齐全，内容细节稍有不足的得2.1-3分； 相关应急服务响应方案内容缺漏项的得1-2分；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提供自2022年11月1日起至今供应商已完成的应急广播电视应急服务类似业务的业绩证明材料（以合同签订时间为准），每提供一份得5分，满分15分。请提供合同复印件，未按要求完整提供证明文件不得分。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磋商报价采用低价优先法计算，即满足竞争性磋商文件要求且最终磋商报价最低的报价为评审基准价，其价格分为满分。其他供应商的价格分统一按照下列公式计算：磋商报价得分=（评审基准价/最终磋商报价）×20。因落实政府采购政策进行价格调整的，以调整后的价格计算评标基准价和评审报价。</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90%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分项报价表.docx</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详见附件：供应商应提供的资格证明材料.docx</w:t>
      </w:r>
    </w:p>
    <w:p>
      <w:pPr>
        <w:pStyle w:val="null3"/>
        <w:ind w:firstLine="960"/>
      </w:pPr>
      <w:r>
        <w:rPr>
          <w:rFonts w:ascii="仿宋_GB2312" w:hAnsi="仿宋_GB2312" w:cs="仿宋_GB2312" w:eastAsia="仿宋_GB2312"/>
        </w:rPr>
        <w:t>详见附件：业绩表.docx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