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5943E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75703376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</w:t>
      </w:r>
    </w:p>
    <w:p w14:paraId="4E85C9E3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096"/>
        <w:gridCol w:w="1454"/>
        <w:gridCol w:w="1463"/>
        <w:gridCol w:w="1299"/>
        <w:gridCol w:w="1301"/>
        <w:gridCol w:w="1239"/>
      </w:tblGrid>
      <w:tr w14:paraId="361AA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390" w:type="pct"/>
            <w:noWrap w:val="0"/>
            <w:vAlign w:val="center"/>
          </w:tcPr>
          <w:p w14:paraId="396D087C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43" w:type="pct"/>
            <w:noWrap w:val="0"/>
            <w:vAlign w:val="center"/>
          </w:tcPr>
          <w:p w14:paraId="449FFBED">
            <w:pPr>
              <w:pStyle w:val="3"/>
              <w:spacing w:line="460" w:lineRule="exact"/>
              <w:ind w:firstLine="240" w:firstLineChars="100"/>
              <w:rPr>
                <w:rFonts w:hint="eastAsia"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853" w:type="pct"/>
            <w:tcBorders>
              <w:right w:val="single" w:color="auto" w:sz="4" w:space="0"/>
            </w:tcBorders>
            <w:noWrap w:val="0"/>
            <w:vAlign w:val="center"/>
          </w:tcPr>
          <w:p w14:paraId="193ED478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磋 商 要 求</w:t>
            </w:r>
          </w:p>
          <w:p w14:paraId="7CB6C624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技 术 指 标</w:t>
            </w:r>
          </w:p>
        </w:tc>
        <w:tc>
          <w:tcPr>
            <w:tcW w:w="8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7D7F3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 xml:space="preserve">磋 商 响 应 </w:t>
            </w:r>
          </w:p>
          <w:p w14:paraId="64A2262E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技 术 指 标</w:t>
            </w:r>
          </w:p>
        </w:tc>
        <w:tc>
          <w:tcPr>
            <w:tcW w:w="762" w:type="pct"/>
            <w:tcBorders>
              <w:left w:val="single" w:color="auto" w:sz="4" w:space="0"/>
            </w:tcBorders>
            <w:noWrap w:val="0"/>
            <w:vAlign w:val="center"/>
          </w:tcPr>
          <w:p w14:paraId="16611587">
            <w:pPr>
              <w:pStyle w:val="3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763" w:type="pct"/>
            <w:tcBorders>
              <w:left w:val="single" w:color="auto" w:sz="4" w:space="0"/>
            </w:tcBorders>
            <w:noWrap w:val="0"/>
            <w:vAlign w:val="center"/>
          </w:tcPr>
          <w:p w14:paraId="54643930">
            <w:pPr>
              <w:pStyle w:val="3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偏离说明</w:t>
            </w:r>
          </w:p>
        </w:tc>
        <w:tc>
          <w:tcPr>
            <w:tcW w:w="727" w:type="pct"/>
            <w:tcBorders>
              <w:left w:val="single" w:color="auto" w:sz="4" w:space="0"/>
            </w:tcBorders>
            <w:noWrap w:val="0"/>
            <w:vAlign w:val="center"/>
          </w:tcPr>
          <w:p w14:paraId="57D0A2AC">
            <w:pPr>
              <w:pStyle w:val="3"/>
              <w:spacing w:line="460" w:lineRule="exact"/>
              <w:ind w:firstLine="120" w:firstLineChars="50"/>
              <w:jc w:val="center"/>
              <w:rPr>
                <w:rFonts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佐证材料对应页码</w:t>
            </w:r>
          </w:p>
        </w:tc>
      </w:tr>
      <w:tr w14:paraId="3933B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pct"/>
            <w:noWrap w:val="0"/>
            <w:vAlign w:val="top"/>
          </w:tcPr>
          <w:p w14:paraId="646363CC">
            <w:pPr>
              <w:pStyle w:val="3"/>
              <w:spacing w:line="540" w:lineRule="exact"/>
              <w:ind w:left="-120" w:leftChars="-57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3" w:type="pct"/>
            <w:noWrap w:val="0"/>
            <w:vAlign w:val="top"/>
          </w:tcPr>
          <w:p w14:paraId="74580E6C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3" w:type="pct"/>
            <w:noWrap w:val="0"/>
            <w:vAlign w:val="center"/>
          </w:tcPr>
          <w:p w14:paraId="34CB3F4C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8" w:type="pct"/>
            <w:tcBorders>
              <w:top w:val="single" w:color="auto" w:sz="4" w:space="0"/>
            </w:tcBorders>
            <w:noWrap w:val="0"/>
            <w:vAlign w:val="center"/>
          </w:tcPr>
          <w:p w14:paraId="369D7F9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2" w:type="pct"/>
            <w:noWrap w:val="0"/>
            <w:vAlign w:val="center"/>
          </w:tcPr>
          <w:p w14:paraId="210A6DD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3" w:type="pct"/>
            <w:noWrap w:val="0"/>
            <w:vAlign w:val="center"/>
          </w:tcPr>
          <w:p w14:paraId="4EF9F0B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27" w:type="pct"/>
            <w:noWrap w:val="0"/>
            <w:vAlign w:val="center"/>
          </w:tcPr>
          <w:p w14:paraId="75218E4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5823E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pct"/>
            <w:noWrap w:val="0"/>
            <w:vAlign w:val="top"/>
          </w:tcPr>
          <w:p w14:paraId="0FD8700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3" w:type="pct"/>
            <w:noWrap w:val="0"/>
            <w:vAlign w:val="top"/>
          </w:tcPr>
          <w:p w14:paraId="5A98493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3" w:type="pct"/>
            <w:noWrap w:val="0"/>
            <w:vAlign w:val="top"/>
          </w:tcPr>
          <w:p w14:paraId="4BD9989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8" w:type="pct"/>
            <w:noWrap w:val="0"/>
            <w:vAlign w:val="top"/>
          </w:tcPr>
          <w:p w14:paraId="62282EC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2" w:type="pct"/>
            <w:noWrap w:val="0"/>
            <w:vAlign w:val="top"/>
          </w:tcPr>
          <w:p w14:paraId="56B5A95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3" w:type="pct"/>
            <w:noWrap w:val="0"/>
            <w:vAlign w:val="top"/>
          </w:tcPr>
          <w:p w14:paraId="7EF917D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27" w:type="pct"/>
            <w:noWrap w:val="0"/>
            <w:vAlign w:val="top"/>
          </w:tcPr>
          <w:p w14:paraId="4C3FFF5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2FA14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pct"/>
            <w:noWrap w:val="0"/>
            <w:vAlign w:val="top"/>
          </w:tcPr>
          <w:p w14:paraId="2B3F9AA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3" w:type="pct"/>
            <w:noWrap w:val="0"/>
            <w:vAlign w:val="top"/>
          </w:tcPr>
          <w:p w14:paraId="3B936BF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3" w:type="pct"/>
            <w:noWrap w:val="0"/>
            <w:vAlign w:val="top"/>
          </w:tcPr>
          <w:p w14:paraId="109F74C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8" w:type="pct"/>
            <w:noWrap w:val="0"/>
            <w:vAlign w:val="top"/>
          </w:tcPr>
          <w:p w14:paraId="11C86FF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2" w:type="pct"/>
            <w:noWrap w:val="0"/>
            <w:vAlign w:val="top"/>
          </w:tcPr>
          <w:p w14:paraId="7936C13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3" w:type="pct"/>
            <w:noWrap w:val="0"/>
            <w:vAlign w:val="top"/>
          </w:tcPr>
          <w:p w14:paraId="4BC6E8A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27" w:type="pct"/>
            <w:noWrap w:val="0"/>
            <w:vAlign w:val="top"/>
          </w:tcPr>
          <w:p w14:paraId="4E3A568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2CE92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pct"/>
            <w:noWrap w:val="0"/>
            <w:vAlign w:val="top"/>
          </w:tcPr>
          <w:p w14:paraId="721AFE2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3" w:type="pct"/>
            <w:noWrap w:val="0"/>
            <w:vAlign w:val="top"/>
          </w:tcPr>
          <w:p w14:paraId="709E2B0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3" w:type="pct"/>
            <w:noWrap w:val="0"/>
            <w:vAlign w:val="top"/>
          </w:tcPr>
          <w:p w14:paraId="0AD34C6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8" w:type="pct"/>
            <w:noWrap w:val="0"/>
            <w:vAlign w:val="top"/>
          </w:tcPr>
          <w:p w14:paraId="37C20B7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2" w:type="pct"/>
            <w:noWrap w:val="0"/>
            <w:vAlign w:val="top"/>
          </w:tcPr>
          <w:p w14:paraId="353C95B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3" w:type="pct"/>
            <w:noWrap w:val="0"/>
            <w:vAlign w:val="top"/>
          </w:tcPr>
          <w:p w14:paraId="6A7269E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27" w:type="pct"/>
            <w:noWrap w:val="0"/>
            <w:vAlign w:val="top"/>
          </w:tcPr>
          <w:p w14:paraId="6B28697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6A61E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pct"/>
            <w:noWrap w:val="0"/>
            <w:vAlign w:val="top"/>
          </w:tcPr>
          <w:p w14:paraId="1C8A36A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3" w:type="pct"/>
            <w:noWrap w:val="0"/>
            <w:vAlign w:val="top"/>
          </w:tcPr>
          <w:p w14:paraId="4182D0A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3" w:type="pct"/>
            <w:noWrap w:val="0"/>
            <w:vAlign w:val="top"/>
          </w:tcPr>
          <w:p w14:paraId="6E71E39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8" w:type="pct"/>
            <w:noWrap w:val="0"/>
            <w:vAlign w:val="top"/>
          </w:tcPr>
          <w:p w14:paraId="436C112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2" w:type="pct"/>
            <w:noWrap w:val="0"/>
            <w:vAlign w:val="top"/>
          </w:tcPr>
          <w:p w14:paraId="1E6F068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3" w:type="pct"/>
            <w:noWrap w:val="0"/>
            <w:vAlign w:val="top"/>
          </w:tcPr>
          <w:p w14:paraId="0840179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27" w:type="pct"/>
            <w:noWrap w:val="0"/>
            <w:vAlign w:val="top"/>
          </w:tcPr>
          <w:p w14:paraId="3E7C300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278E2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pct"/>
            <w:noWrap w:val="0"/>
            <w:vAlign w:val="top"/>
          </w:tcPr>
          <w:p w14:paraId="34AF336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3" w:type="pct"/>
            <w:noWrap w:val="0"/>
            <w:vAlign w:val="top"/>
          </w:tcPr>
          <w:p w14:paraId="3F97F67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3" w:type="pct"/>
            <w:noWrap w:val="0"/>
            <w:vAlign w:val="top"/>
          </w:tcPr>
          <w:p w14:paraId="4910A03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8" w:type="pct"/>
            <w:noWrap w:val="0"/>
            <w:vAlign w:val="top"/>
          </w:tcPr>
          <w:p w14:paraId="7935CEC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2" w:type="pct"/>
            <w:noWrap w:val="0"/>
            <w:vAlign w:val="top"/>
          </w:tcPr>
          <w:p w14:paraId="0DC7B9F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3" w:type="pct"/>
            <w:noWrap w:val="0"/>
            <w:vAlign w:val="top"/>
          </w:tcPr>
          <w:p w14:paraId="5B8FBA2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27" w:type="pct"/>
            <w:noWrap w:val="0"/>
            <w:vAlign w:val="top"/>
          </w:tcPr>
          <w:p w14:paraId="04BEDAB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163A4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pct"/>
            <w:noWrap w:val="0"/>
            <w:vAlign w:val="top"/>
          </w:tcPr>
          <w:p w14:paraId="15C5CC7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3" w:type="pct"/>
            <w:noWrap w:val="0"/>
            <w:vAlign w:val="top"/>
          </w:tcPr>
          <w:p w14:paraId="687EA9C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3" w:type="pct"/>
            <w:noWrap w:val="0"/>
            <w:vAlign w:val="top"/>
          </w:tcPr>
          <w:p w14:paraId="0B6E382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8" w:type="pct"/>
            <w:noWrap w:val="0"/>
            <w:vAlign w:val="top"/>
          </w:tcPr>
          <w:p w14:paraId="65C9F0C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2" w:type="pct"/>
            <w:noWrap w:val="0"/>
            <w:vAlign w:val="top"/>
          </w:tcPr>
          <w:p w14:paraId="4E96E2A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3" w:type="pct"/>
            <w:noWrap w:val="0"/>
            <w:vAlign w:val="top"/>
          </w:tcPr>
          <w:p w14:paraId="22CCB12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27" w:type="pct"/>
            <w:noWrap w:val="0"/>
            <w:vAlign w:val="top"/>
          </w:tcPr>
          <w:p w14:paraId="4C31500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1DE95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pct"/>
            <w:noWrap w:val="0"/>
            <w:vAlign w:val="top"/>
          </w:tcPr>
          <w:p w14:paraId="4BDED70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3" w:type="pct"/>
            <w:noWrap w:val="0"/>
            <w:vAlign w:val="top"/>
          </w:tcPr>
          <w:p w14:paraId="071581B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3" w:type="pct"/>
            <w:noWrap w:val="0"/>
            <w:vAlign w:val="top"/>
          </w:tcPr>
          <w:p w14:paraId="09C4DF5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8" w:type="pct"/>
            <w:noWrap w:val="0"/>
            <w:vAlign w:val="top"/>
          </w:tcPr>
          <w:p w14:paraId="45E03DA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2" w:type="pct"/>
            <w:noWrap w:val="0"/>
            <w:vAlign w:val="top"/>
          </w:tcPr>
          <w:p w14:paraId="201424F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3" w:type="pct"/>
            <w:noWrap w:val="0"/>
            <w:vAlign w:val="top"/>
          </w:tcPr>
          <w:p w14:paraId="307C43D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27" w:type="pct"/>
            <w:noWrap w:val="0"/>
            <w:vAlign w:val="top"/>
          </w:tcPr>
          <w:p w14:paraId="1D7387F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42175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pct"/>
            <w:noWrap w:val="0"/>
            <w:vAlign w:val="top"/>
          </w:tcPr>
          <w:p w14:paraId="7E6309C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3" w:type="pct"/>
            <w:noWrap w:val="0"/>
            <w:vAlign w:val="top"/>
          </w:tcPr>
          <w:p w14:paraId="7437A93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3" w:type="pct"/>
            <w:noWrap w:val="0"/>
            <w:vAlign w:val="top"/>
          </w:tcPr>
          <w:p w14:paraId="235B73C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8" w:type="pct"/>
            <w:noWrap w:val="0"/>
            <w:vAlign w:val="top"/>
          </w:tcPr>
          <w:p w14:paraId="077E962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2" w:type="pct"/>
            <w:noWrap w:val="0"/>
            <w:vAlign w:val="top"/>
          </w:tcPr>
          <w:p w14:paraId="054ED83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3" w:type="pct"/>
            <w:noWrap w:val="0"/>
            <w:vAlign w:val="top"/>
          </w:tcPr>
          <w:p w14:paraId="5AB70E56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27" w:type="pct"/>
            <w:noWrap w:val="0"/>
            <w:vAlign w:val="top"/>
          </w:tcPr>
          <w:p w14:paraId="37C1184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6A6E5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pct"/>
            <w:noWrap w:val="0"/>
            <w:vAlign w:val="top"/>
          </w:tcPr>
          <w:p w14:paraId="3B5BC5A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3" w:type="pct"/>
            <w:noWrap w:val="0"/>
            <w:vAlign w:val="top"/>
          </w:tcPr>
          <w:p w14:paraId="01689A9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3" w:type="pct"/>
            <w:noWrap w:val="0"/>
            <w:vAlign w:val="top"/>
          </w:tcPr>
          <w:p w14:paraId="27ACE79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8" w:type="pct"/>
            <w:noWrap w:val="0"/>
            <w:vAlign w:val="top"/>
          </w:tcPr>
          <w:p w14:paraId="4F2DBB2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2" w:type="pct"/>
            <w:noWrap w:val="0"/>
            <w:vAlign w:val="top"/>
          </w:tcPr>
          <w:p w14:paraId="571D62A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3" w:type="pct"/>
            <w:noWrap w:val="0"/>
            <w:vAlign w:val="top"/>
          </w:tcPr>
          <w:p w14:paraId="56F1F48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27" w:type="pct"/>
            <w:noWrap w:val="0"/>
            <w:vAlign w:val="top"/>
          </w:tcPr>
          <w:p w14:paraId="62813146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35B61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pct"/>
            <w:noWrap w:val="0"/>
            <w:vAlign w:val="top"/>
          </w:tcPr>
          <w:p w14:paraId="64296A06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3" w:type="pct"/>
            <w:noWrap w:val="0"/>
            <w:vAlign w:val="top"/>
          </w:tcPr>
          <w:p w14:paraId="50D64D1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3" w:type="pct"/>
            <w:noWrap w:val="0"/>
            <w:vAlign w:val="top"/>
          </w:tcPr>
          <w:p w14:paraId="5D7943E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8" w:type="pct"/>
            <w:noWrap w:val="0"/>
            <w:vAlign w:val="top"/>
          </w:tcPr>
          <w:p w14:paraId="2065AD0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2" w:type="pct"/>
            <w:noWrap w:val="0"/>
            <w:vAlign w:val="top"/>
          </w:tcPr>
          <w:p w14:paraId="55B74D6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3" w:type="pct"/>
            <w:noWrap w:val="0"/>
            <w:vAlign w:val="top"/>
          </w:tcPr>
          <w:p w14:paraId="5FA93D9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27" w:type="pct"/>
            <w:noWrap w:val="0"/>
            <w:vAlign w:val="top"/>
          </w:tcPr>
          <w:p w14:paraId="329B3BE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69CC0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pct"/>
            <w:noWrap w:val="0"/>
            <w:vAlign w:val="top"/>
          </w:tcPr>
          <w:p w14:paraId="5BC69CC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3" w:type="pct"/>
            <w:noWrap w:val="0"/>
            <w:vAlign w:val="top"/>
          </w:tcPr>
          <w:p w14:paraId="11FCD50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3" w:type="pct"/>
            <w:noWrap w:val="0"/>
            <w:vAlign w:val="top"/>
          </w:tcPr>
          <w:p w14:paraId="79DAF60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8" w:type="pct"/>
            <w:noWrap w:val="0"/>
            <w:vAlign w:val="top"/>
          </w:tcPr>
          <w:p w14:paraId="648F4E6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2" w:type="pct"/>
            <w:noWrap w:val="0"/>
            <w:vAlign w:val="top"/>
          </w:tcPr>
          <w:p w14:paraId="15B33A6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3" w:type="pct"/>
            <w:noWrap w:val="0"/>
            <w:vAlign w:val="top"/>
          </w:tcPr>
          <w:p w14:paraId="75F77D66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27" w:type="pct"/>
            <w:noWrap w:val="0"/>
            <w:vAlign w:val="top"/>
          </w:tcPr>
          <w:p w14:paraId="6C61514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1DCF4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pct"/>
            <w:noWrap w:val="0"/>
            <w:vAlign w:val="top"/>
          </w:tcPr>
          <w:p w14:paraId="2A20E9A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3" w:type="pct"/>
            <w:noWrap w:val="0"/>
            <w:vAlign w:val="top"/>
          </w:tcPr>
          <w:p w14:paraId="03EF986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3" w:type="pct"/>
            <w:noWrap w:val="0"/>
            <w:vAlign w:val="top"/>
          </w:tcPr>
          <w:p w14:paraId="44F6C2C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858" w:type="pct"/>
            <w:noWrap w:val="0"/>
            <w:vAlign w:val="top"/>
          </w:tcPr>
          <w:p w14:paraId="694C714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2" w:type="pct"/>
            <w:noWrap w:val="0"/>
            <w:vAlign w:val="top"/>
          </w:tcPr>
          <w:p w14:paraId="60CC3E1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63" w:type="pct"/>
            <w:noWrap w:val="0"/>
            <w:vAlign w:val="top"/>
          </w:tcPr>
          <w:p w14:paraId="746666E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727" w:type="pct"/>
            <w:noWrap w:val="0"/>
            <w:vAlign w:val="top"/>
          </w:tcPr>
          <w:p w14:paraId="202F060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</w:tbl>
    <w:p w14:paraId="01372A26">
      <w:pPr>
        <w:pStyle w:val="3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说明： </w:t>
      </w:r>
    </w:p>
    <w:p w14:paraId="048670C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1、供应商根据磋商文件第 3 章-“3.2 服务内容及服务要求”的要求将全部服务内容及服务要求逐条填写此表，并按磋商文件要求提供相应的证明材料。</w:t>
      </w:r>
    </w:p>
    <w:p w14:paraId="3FA0DCA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ascii="宋体" w:hAnsi="宋体" w:cs="Courier New"/>
          <w:sz w:val="24"/>
        </w:rPr>
        <w:t>2、供应商应按实际情况填写。</w:t>
      </w:r>
    </w:p>
    <w:p w14:paraId="1E3AD37C">
      <w:pPr>
        <w:pStyle w:val="3"/>
        <w:rPr>
          <w:rFonts w:hint="eastAsia" w:hAnsi="宋体"/>
          <w:sz w:val="24"/>
        </w:rPr>
      </w:pPr>
      <w:bookmarkStart w:id="0" w:name="_GoBack"/>
      <w:bookmarkEnd w:id="0"/>
    </w:p>
    <w:p w14:paraId="1C456DD9">
      <w:pPr>
        <w:pStyle w:val="3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</w:t>
      </w:r>
    </w:p>
    <w:p w14:paraId="7381A033"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13953"/>
    <w:rsid w:val="019E3125"/>
    <w:rsid w:val="05A36F5B"/>
    <w:rsid w:val="0728596A"/>
    <w:rsid w:val="0D4E1EA3"/>
    <w:rsid w:val="0E2A021A"/>
    <w:rsid w:val="19307F65"/>
    <w:rsid w:val="1CD13953"/>
    <w:rsid w:val="25B12B77"/>
    <w:rsid w:val="31A1395E"/>
    <w:rsid w:val="35101668"/>
    <w:rsid w:val="39CB0253"/>
    <w:rsid w:val="409A272E"/>
    <w:rsid w:val="51273B6A"/>
    <w:rsid w:val="538928BA"/>
    <w:rsid w:val="5A1924BD"/>
    <w:rsid w:val="62C751AC"/>
    <w:rsid w:val="6C983716"/>
    <w:rsid w:val="6D170ADE"/>
    <w:rsid w:val="6D7952F5"/>
    <w:rsid w:val="6EC627BC"/>
    <w:rsid w:val="6F356B5B"/>
    <w:rsid w:val="721D0945"/>
    <w:rsid w:val="742F4960"/>
    <w:rsid w:val="7A4B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173</Characters>
  <Lines>0</Lines>
  <Paragraphs>0</Paragraphs>
  <TotalTime>0</TotalTime>
  <ScaleCrop>false</ScaleCrop>
  <LinksUpToDate>false</LinksUpToDate>
  <CharactersWithSpaces>288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2025-11-25T05:58:00Z</dcterms:created>
  <dc:creator>张娜</dc:creator>
  <cp:lastModifiedBy>张娜</cp:lastModifiedBy>
  <dcterms:modified xsi:type="dcterms:W3CDTF">2025-11-25T06:02:56Z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57DDCFF3B0384FDC80867E80C2052CBF_11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