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版本号：ZMZB2025SYDX-48120251125001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注气提高采收率多尺度物模实验平台采购项目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ZMZB2025SYDX-481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注气提高采收率多尺度物模实验平台采购项目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ZMZB2025SYDX-481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注气提高采收率多尺度物模实验平台采购项目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注气提高采收率多尺度物模实验平台采购项目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西安石油大学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注气提高采收率多尺度物模实验平台采购项目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注气提高采收率多尺度物模实验平台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标的名称：注气提高采收率多尺度物模实验平台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主体系统参数需求</w:t>
            </w:r>
            <w:r>
              <w:rPr>
                <w:rFonts w:ascii="仿宋_GB2312" w:hAnsi="仿宋_GB2312" w:cs="仿宋_GB2312" w:eastAsia="仿宋_GB2312"/>
                <w:b/>
              </w:rPr>
              <w:t>：</w:t>
            </w:r>
          </w:p>
          <w:p>
            <w:pPr>
              <w:pStyle w:val="null3"/>
              <w:jc w:val="both"/>
            </w:pPr>
            <w:r>
              <w:rPr>
                <w:rFonts w:ascii="仿宋_GB2312" w:hAnsi="仿宋_GB2312" w:cs="仿宋_GB2312" w:eastAsia="仿宋_GB2312"/>
              </w:rPr>
              <w:t>1.</w:t>
            </w:r>
            <w:r>
              <w:rPr>
                <w:rFonts w:ascii="仿宋_GB2312" w:hAnsi="仿宋_GB2312" w:cs="仿宋_GB2312" w:eastAsia="仿宋_GB2312"/>
              </w:rPr>
              <w:t>注入系统</w:t>
            </w:r>
            <w:r>
              <w:rPr>
                <w:rFonts w:ascii="仿宋_GB2312" w:hAnsi="仿宋_GB2312" w:cs="仿宋_GB2312" w:eastAsia="仿宋_GB2312"/>
              </w:rPr>
              <w:t>1套，</w:t>
            </w:r>
            <w:r>
              <w:rPr>
                <w:rFonts w:ascii="仿宋_GB2312" w:hAnsi="仿宋_GB2312" w:cs="仿宋_GB2312" w:eastAsia="仿宋_GB2312"/>
              </w:rPr>
              <w:t>满足不少于</w:t>
            </w:r>
            <w:r>
              <w:rPr>
                <w:rFonts w:ascii="仿宋_GB2312" w:hAnsi="仿宋_GB2312" w:cs="仿宋_GB2312" w:eastAsia="仿宋_GB2312"/>
              </w:rPr>
              <w:t>2相的多相流体同时注入，≥2种气体，注入流体包括：蒸汽、CO</w:t>
            </w:r>
            <w:r>
              <w:rPr>
                <w:rFonts w:ascii="仿宋_GB2312" w:hAnsi="仿宋_GB2312" w:cs="仿宋_GB2312" w:eastAsia="仿宋_GB2312"/>
                <w:vertAlign w:val="subscript"/>
              </w:rPr>
              <w:t>2</w:t>
            </w:r>
            <w:r>
              <w:rPr>
                <w:rFonts w:ascii="仿宋_GB2312" w:hAnsi="仿宋_GB2312" w:cs="仿宋_GB2312" w:eastAsia="仿宋_GB2312"/>
              </w:rPr>
              <w:t>、</w:t>
            </w:r>
            <w:r>
              <w:rPr>
                <w:rFonts w:ascii="仿宋_GB2312" w:hAnsi="仿宋_GB2312" w:cs="仿宋_GB2312" w:eastAsia="仿宋_GB2312"/>
              </w:rPr>
              <w:t>N</w:t>
            </w:r>
            <w:r>
              <w:rPr>
                <w:rFonts w:ascii="仿宋_GB2312" w:hAnsi="仿宋_GB2312" w:cs="仿宋_GB2312" w:eastAsia="仿宋_GB2312"/>
                <w:vertAlign w:val="subscript"/>
              </w:rPr>
              <w:t>2</w:t>
            </w:r>
            <w:r>
              <w:rPr>
                <w:rFonts w:ascii="仿宋_GB2312" w:hAnsi="仿宋_GB2312" w:cs="仿宋_GB2312" w:eastAsia="仿宋_GB2312"/>
              </w:rPr>
              <w:t>、伴生气、化学剂溶液等；中间容器</w:t>
            </w:r>
            <w:r>
              <w:rPr>
                <w:rFonts w:ascii="仿宋_GB2312" w:hAnsi="仿宋_GB2312" w:cs="仿宋_GB2312" w:eastAsia="仿宋_GB2312"/>
              </w:rPr>
              <w:t>≥5套，容积≥2000mL，耐压≥60MPa，耐温≥200℃，耐腐蚀。配套驱替泵≥3台：双缸恒速恒压泵，输出压力≥60MPa，单杠容积≥100 ml，流量准确度：≤0.5%，流量：0.001～60ml/min，连续可调，分辨率≤0.0001ml/min。（提供佐证材料，包括但不限于产品彩页、检测报告、功能截图等）</w:t>
            </w:r>
          </w:p>
          <w:p>
            <w:pPr>
              <w:pStyle w:val="null3"/>
              <w:jc w:val="both"/>
            </w:pPr>
            <w:r>
              <w:rPr>
                <w:rFonts w:ascii="仿宋_GB2312" w:hAnsi="仿宋_GB2312" w:cs="仿宋_GB2312" w:eastAsia="仿宋_GB2312"/>
              </w:rPr>
              <w:t>2.蒸汽发生器1套；蒸汽输出温度≥300℃；</w:t>
            </w:r>
            <w:r>
              <w:rPr>
                <w:rFonts w:ascii="仿宋_GB2312" w:hAnsi="仿宋_GB2312" w:cs="仿宋_GB2312" w:eastAsia="仿宋_GB2312"/>
              </w:rPr>
              <w:t>具备</w:t>
            </w:r>
            <w:r>
              <w:rPr>
                <w:rFonts w:ascii="仿宋_GB2312" w:hAnsi="仿宋_GB2312" w:cs="仿宋_GB2312" w:eastAsia="仿宋_GB2312"/>
              </w:rPr>
              <w:t>制备超临界水；制气效率</w:t>
            </w:r>
            <w:r>
              <w:rPr>
                <w:rFonts w:ascii="仿宋_GB2312" w:hAnsi="仿宋_GB2312" w:cs="仿宋_GB2312" w:eastAsia="仿宋_GB2312"/>
              </w:rPr>
              <w:t>≥200ml/min。（提供佐证材料，包括但不限于产品彩页、检测报告、功能截图等）</w:t>
            </w:r>
          </w:p>
          <w:p>
            <w:pPr>
              <w:pStyle w:val="null3"/>
              <w:jc w:val="both"/>
            </w:pPr>
            <w:r>
              <w:rPr>
                <w:rFonts w:ascii="仿宋_GB2312" w:hAnsi="仿宋_GB2312" w:cs="仿宋_GB2312" w:eastAsia="仿宋_GB2312"/>
              </w:rPr>
              <w:t>3.气体增压系统1套；储气罐不少于4个，罐容积≥2L；最高输出压力≥60MPa，同时对氮气、空气、二氧化碳、伴生气等不少于四种气体进行增压，各种气体</w:t>
            </w:r>
            <w:r>
              <w:rPr>
                <w:rFonts w:ascii="仿宋_GB2312" w:hAnsi="仿宋_GB2312" w:cs="仿宋_GB2312" w:eastAsia="仿宋_GB2312"/>
              </w:rPr>
              <w:t>须</w:t>
            </w:r>
            <w:r>
              <w:rPr>
                <w:rFonts w:ascii="仿宋_GB2312" w:hAnsi="仿宋_GB2312" w:cs="仿宋_GB2312" w:eastAsia="仿宋_GB2312"/>
              </w:rPr>
              <w:t>实现分别同时注入。（提供佐证材料，包括但不限于产品彩页、检测报告、功能截图等）</w:t>
            </w:r>
          </w:p>
          <w:p>
            <w:pPr>
              <w:pStyle w:val="null3"/>
              <w:jc w:val="both"/>
            </w:pPr>
            <w:r>
              <w:rPr>
                <w:rFonts w:ascii="仿宋_GB2312" w:hAnsi="仿宋_GB2312" w:cs="仿宋_GB2312" w:eastAsia="仿宋_GB2312"/>
              </w:rPr>
              <w:t>4.CO</w:t>
            </w:r>
            <w:r>
              <w:rPr>
                <w:rFonts w:ascii="仿宋_GB2312" w:hAnsi="仿宋_GB2312" w:cs="仿宋_GB2312" w:eastAsia="仿宋_GB2312"/>
                <w:b/>
                <w:vertAlign w:val="subscript"/>
              </w:rPr>
              <w:t>2</w:t>
            </w:r>
            <w:r>
              <w:rPr>
                <w:rFonts w:ascii="仿宋_GB2312" w:hAnsi="仿宋_GB2312" w:cs="仿宋_GB2312" w:eastAsia="仿宋_GB2312"/>
              </w:rPr>
              <w:t>注入系统</w:t>
            </w:r>
            <w:r>
              <w:rPr>
                <w:rFonts w:ascii="仿宋_GB2312" w:hAnsi="仿宋_GB2312" w:cs="仿宋_GB2312" w:eastAsia="仿宋_GB2312"/>
              </w:rPr>
              <w:t>1套，具备可视化功能和防腐功能。（提供佐证材料，包括但不限于产品彩页、检测报告、功能截图等）</w:t>
            </w:r>
          </w:p>
          <w:p>
            <w:pPr>
              <w:pStyle w:val="null3"/>
              <w:jc w:val="both"/>
            </w:pPr>
            <w:r>
              <w:rPr>
                <w:rFonts w:ascii="仿宋_GB2312" w:hAnsi="仿宋_GB2312" w:cs="仿宋_GB2312" w:eastAsia="仿宋_GB2312"/>
              </w:rPr>
              <w:t>5.补液装置1套：主要用于容器的快速补液，</w:t>
            </w:r>
            <w:r>
              <w:rPr>
                <w:rFonts w:ascii="仿宋_GB2312" w:hAnsi="仿宋_GB2312" w:cs="仿宋_GB2312" w:eastAsia="仿宋_GB2312"/>
              </w:rPr>
              <w:t>须</w:t>
            </w:r>
            <w:r>
              <w:rPr>
                <w:rFonts w:ascii="仿宋_GB2312" w:hAnsi="仿宋_GB2312" w:cs="仿宋_GB2312" w:eastAsia="仿宋_GB2312"/>
              </w:rPr>
              <w:t>用于实验流程管路的清洗和排空、实验用不同油、水、活性剂输送等，最大输出流量</w:t>
            </w:r>
            <w:r>
              <w:rPr>
                <w:rFonts w:ascii="仿宋_GB2312" w:hAnsi="仿宋_GB2312" w:cs="仿宋_GB2312" w:eastAsia="仿宋_GB2312"/>
              </w:rPr>
              <w:t>≥1000 mL/min，连续可调。</w:t>
            </w:r>
          </w:p>
          <w:p>
            <w:pPr>
              <w:pStyle w:val="null3"/>
              <w:jc w:val="both"/>
            </w:pPr>
            <w:r>
              <w:rPr>
                <w:rFonts w:ascii="仿宋_GB2312" w:hAnsi="仿宋_GB2312" w:cs="仿宋_GB2312" w:eastAsia="仿宋_GB2312"/>
              </w:rPr>
              <w:t>6.围压跟踪系统1套：电动泵，耐压≥70 MPa，控压精度≤0.015MPa，</w:t>
            </w:r>
            <w:r>
              <w:rPr>
                <w:rFonts w:ascii="仿宋_GB2312" w:hAnsi="仿宋_GB2312" w:cs="仿宋_GB2312" w:eastAsia="仿宋_GB2312"/>
              </w:rPr>
              <w:t>具备</w:t>
            </w:r>
            <w:r>
              <w:rPr>
                <w:rFonts w:ascii="仿宋_GB2312" w:hAnsi="仿宋_GB2312" w:cs="仿宋_GB2312" w:eastAsia="仿宋_GB2312"/>
              </w:rPr>
              <w:t>跟踪注入压力进行适应性调整。（提供佐证材料，包括但不限于产品彩页、检测报告、功能截图等）</w:t>
            </w:r>
          </w:p>
          <w:p>
            <w:pPr>
              <w:pStyle w:val="null3"/>
              <w:jc w:val="both"/>
            </w:pPr>
            <w:r>
              <w:rPr>
                <w:rFonts w:ascii="仿宋_GB2312" w:hAnsi="仿宋_GB2312" w:cs="仿宋_GB2312" w:eastAsia="仿宋_GB2312"/>
              </w:rPr>
              <w:t>7.回压系统4套，耐压≥50 MPa，控压精度≥0.01MPa。</w:t>
            </w:r>
          </w:p>
          <w:p>
            <w:pPr>
              <w:pStyle w:val="null3"/>
              <w:jc w:val="both"/>
            </w:pPr>
            <w:r>
              <w:rPr>
                <w:rFonts w:ascii="仿宋_GB2312" w:hAnsi="仿宋_GB2312" w:cs="仿宋_GB2312" w:eastAsia="仿宋_GB2312"/>
              </w:rPr>
              <w:t>8.抽空系统1套：用于管线及模型的内部抽空，抽速≥4L/S，极限真空度≥6×10-2Pa。</w:t>
            </w:r>
          </w:p>
          <w:p>
            <w:pPr>
              <w:pStyle w:val="null3"/>
              <w:jc w:val="both"/>
            </w:pPr>
            <w:r>
              <w:rPr>
                <w:rFonts w:ascii="仿宋_GB2312" w:hAnsi="仿宋_GB2312" w:cs="仿宋_GB2312" w:eastAsia="仿宋_GB2312"/>
              </w:rPr>
              <w:t>9.物理实验模型压力仓1套，容纳模型尺寸：不小于500×500×400 mm，</w:t>
            </w:r>
            <w:r>
              <w:rPr>
                <w:rFonts w:ascii="仿宋_GB2312" w:hAnsi="仿宋_GB2312" w:cs="仿宋_GB2312" w:eastAsia="仿宋_GB2312"/>
              </w:rPr>
              <w:t>须</w:t>
            </w:r>
            <w:r>
              <w:rPr>
                <w:rFonts w:ascii="仿宋_GB2312" w:hAnsi="仿宋_GB2312" w:cs="仿宋_GB2312" w:eastAsia="仿宋_GB2312"/>
              </w:rPr>
              <w:t>适用填砂模型和岩心模型，实验过程中物模可电动控制调整角度，耐温</w:t>
            </w:r>
            <w:r>
              <w:rPr>
                <w:rFonts w:ascii="仿宋_GB2312" w:hAnsi="仿宋_GB2312" w:cs="仿宋_GB2312" w:eastAsia="仿宋_GB2312"/>
              </w:rPr>
              <w:t>≥200℃，耐压≥50 MPa。（提供佐证材料，包括但不限于产品彩页、检测报告、功能截图等）</w:t>
            </w:r>
          </w:p>
          <w:p>
            <w:pPr>
              <w:pStyle w:val="null3"/>
              <w:jc w:val="both"/>
            </w:pPr>
            <w:r>
              <w:rPr>
                <w:rFonts w:ascii="仿宋_GB2312" w:hAnsi="仿宋_GB2312" w:cs="仿宋_GB2312" w:eastAsia="仿宋_GB2312"/>
              </w:rPr>
              <w:t>10.提供物模4个（填砂模型2个，岩心模型2个）。</w:t>
            </w:r>
          </w:p>
          <w:p>
            <w:pPr>
              <w:pStyle w:val="null3"/>
              <w:jc w:val="both"/>
            </w:pPr>
            <w:r>
              <w:rPr>
                <w:rFonts w:ascii="仿宋_GB2312" w:hAnsi="仿宋_GB2312" w:cs="仿宋_GB2312" w:eastAsia="仿宋_GB2312"/>
              </w:rPr>
              <w:t>11.提供填砂管驱替模型1套，单根内腔尺寸：1000 mm*φ60mm；数量6根，任意组合拼接，配备同直径弯头；耐温≥150℃，耐压≥70 MPa，两端</w:t>
            </w:r>
            <w:r>
              <w:rPr>
                <w:rFonts w:ascii="仿宋_GB2312" w:hAnsi="仿宋_GB2312" w:cs="仿宋_GB2312" w:eastAsia="仿宋_GB2312"/>
              </w:rPr>
              <w:t>须</w:t>
            </w:r>
            <w:r>
              <w:rPr>
                <w:rFonts w:ascii="仿宋_GB2312" w:hAnsi="仿宋_GB2312" w:cs="仿宋_GB2312" w:eastAsia="仿宋_GB2312"/>
              </w:rPr>
              <w:t>加电场；耐二氧化碳腐蚀；沿程对侧配套压力、温度、饱和度、电场测点，间距</w:t>
            </w:r>
            <w:r>
              <w:rPr>
                <w:rFonts w:ascii="仿宋_GB2312" w:hAnsi="仿宋_GB2312" w:cs="仿宋_GB2312" w:eastAsia="仿宋_GB2312"/>
              </w:rPr>
              <w:t>≤80 mm。模型整体</w:t>
            </w:r>
            <w:r>
              <w:rPr>
                <w:rFonts w:ascii="仿宋_GB2312" w:hAnsi="仿宋_GB2312" w:cs="仿宋_GB2312" w:eastAsia="仿宋_GB2312"/>
              </w:rPr>
              <w:t>须具备</w:t>
            </w:r>
            <w:r>
              <w:rPr>
                <w:rFonts w:ascii="仿宋_GB2312" w:hAnsi="仿宋_GB2312" w:cs="仿宋_GB2312" w:eastAsia="仿宋_GB2312"/>
              </w:rPr>
              <w:t>替换大型物模接入以上驱替系统的功能。（提供佐证材料，包括但不限于产品彩页、检测报告、功能截图等）</w:t>
            </w:r>
          </w:p>
          <w:p>
            <w:pPr>
              <w:pStyle w:val="null3"/>
              <w:jc w:val="both"/>
            </w:pPr>
            <w:r>
              <w:rPr>
                <w:rFonts w:ascii="仿宋_GB2312" w:hAnsi="仿宋_GB2312" w:cs="仿宋_GB2312" w:eastAsia="仿宋_GB2312"/>
              </w:rPr>
              <w:t>12.</w:t>
            </w:r>
            <w:r>
              <w:rPr>
                <w:rFonts w:ascii="仿宋_GB2312" w:hAnsi="仿宋_GB2312" w:cs="仿宋_GB2312" w:eastAsia="仿宋_GB2312"/>
              </w:rPr>
              <w:t>配备加热和保温系统</w:t>
            </w:r>
            <w:r>
              <w:rPr>
                <w:rFonts w:ascii="仿宋_GB2312" w:hAnsi="仿宋_GB2312" w:cs="仿宋_GB2312" w:eastAsia="仿宋_GB2312"/>
              </w:rPr>
              <w:t>1套</w:t>
            </w:r>
            <w:r>
              <w:rPr>
                <w:rFonts w:ascii="仿宋_GB2312" w:hAnsi="仿宋_GB2312" w:cs="仿宋_GB2312" w:eastAsia="仿宋_GB2312"/>
              </w:rPr>
              <w:t>，控温范围</w:t>
            </w:r>
            <w:r>
              <w:rPr>
                <w:rFonts w:ascii="仿宋_GB2312" w:hAnsi="仿宋_GB2312" w:cs="仿宋_GB2312" w:eastAsia="仿宋_GB2312"/>
              </w:rPr>
              <w:t>：室温</w:t>
            </w:r>
            <w:r>
              <w:rPr>
                <w:rFonts w:ascii="仿宋_GB2312" w:hAnsi="仿宋_GB2312" w:cs="仿宋_GB2312" w:eastAsia="仿宋_GB2312"/>
              </w:rPr>
              <w:t>~</w:t>
            </w:r>
            <w:r>
              <w:rPr>
                <w:rFonts w:ascii="仿宋_GB2312" w:hAnsi="仿宋_GB2312" w:cs="仿宋_GB2312" w:eastAsia="仿宋_GB2312"/>
              </w:rPr>
              <w:t>200℃</w:t>
            </w:r>
            <w:r>
              <w:rPr>
                <w:rFonts w:ascii="仿宋_GB2312" w:hAnsi="仿宋_GB2312" w:cs="仿宋_GB2312" w:eastAsia="仿宋_GB2312"/>
              </w:rPr>
              <w:t>，连续可调</w:t>
            </w:r>
            <w:r>
              <w:rPr>
                <w:rFonts w:ascii="仿宋_GB2312" w:hAnsi="仿宋_GB2312" w:cs="仿宋_GB2312" w:eastAsia="仿宋_GB2312"/>
              </w:rPr>
              <w:t>；控温精度：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w:t>
            </w:r>
          </w:p>
          <w:p>
            <w:pPr>
              <w:pStyle w:val="null3"/>
              <w:jc w:val="both"/>
            </w:pPr>
            <w:r>
              <w:rPr>
                <w:rFonts w:ascii="仿宋_GB2312" w:hAnsi="仿宋_GB2312" w:cs="仿宋_GB2312" w:eastAsia="仿宋_GB2312"/>
              </w:rPr>
              <w:t>13.模型两端</w:t>
            </w:r>
            <w:r>
              <w:rPr>
                <w:rFonts w:ascii="仿宋_GB2312" w:hAnsi="仿宋_GB2312" w:cs="仿宋_GB2312" w:eastAsia="仿宋_GB2312"/>
              </w:rPr>
              <w:t>须</w:t>
            </w:r>
            <w:r>
              <w:rPr>
                <w:rFonts w:ascii="仿宋_GB2312" w:hAnsi="仿宋_GB2312" w:cs="仿宋_GB2312" w:eastAsia="仿宋_GB2312"/>
              </w:rPr>
              <w:t>配备施加电场（电压</w:t>
            </w:r>
            <w:r>
              <w:rPr>
                <w:rFonts w:ascii="仿宋_GB2312" w:hAnsi="仿宋_GB2312" w:cs="仿宋_GB2312" w:eastAsia="仿宋_GB2312"/>
              </w:rPr>
              <w:t>≥60V）功能，配套相应电场监测系统1套。</w:t>
            </w:r>
          </w:p>
          <w:p>
            <w:pPr>
              <w:pStyle w:val="null3"/>
              <w:jc w:val="both"/>
            </w:pPr>
            <w:r>
              <w:rPr>
                <w:rFonts w:ascii="仿宋_GB2312" w:hAnsi="仿宋_GB2312" w:cs="仿宋_GB2312" w:eastAsia="仿宋_GB2312"/>
              </w:rPr>
              <w:t>14.流程管阀件2套，耐压≥70MPa，耐温≥200℃，密封件均采用聚四氟乙烯材质，耐CO</w:t>
            </w:r>
            <w:r>
              <w:rPr>
                <w:rFonts w:ascii="仿宋_GB2312" w:hAnsi="仿宋_GB2312" w:cs="仿宋_GB2312" w:eastAsia="仿宋_GB2312"/>
                <w:vertAlign w:val="subscript"/>
              </w:rPr>
              <w:t>2</w:t>
            </w:r>
            <w:r>
              <w:rPr>
                <w:rFonts w:ascii="仿宋_GB2312" w:hAnsi="仿宋_GB2312" w:cs="仿宋_GB2312" w:eastAsia="仿宋_GB2312"/>
              </w:rPr>
              <w:t>腐蚀，含三通、四通、快速接头等；</w:t>
            </w:r>
          </w:p>
          <w:p>
            <w:pPr>
              <w:pStyle w:val="null3"/>
              <w:jc w:val="both"/>
            </w:pPr>
            <w:r>
              <w:rPr>
                <w:rFonts w:ascii="仿宋_GB2312" w:hAnsi="仿宋_GB2312" w:cs="仿宋_GB2312" w:eastAsia="仿宋_GB2312"/>
              </w:rPr>
              <w:t>15.物模腔体具备电动控制拆装、旋转、移动功能。（提供佐证材料，包括但不限于产品彩页、检测报告、功能截图等）</w:t>
            </w:r>
          </w:p>
          <w:p>
            <w:pPr>
              <w:pStyle w:val="null3"/>
              <w:jc w:val="both"/>
            </w:pPr>
            <w:r>
              <w:rPr>
                <w:rFonts w:ascii="仿宋_GB2312" w:hAnsi="仿宋_GB2312" w:cs="仿宋_GB2312" w:eastAsia="仿宋_GB2312"/>
              </w:rPr>
              <w:t>16.压力仓隔热套1套：采用耐高温、防火保温材料。</w:t>
            </w:r>
          </w:p>
          <w:p>
            <w:pPr>
              <w:pStyle w:val="null3"/>
              <w:jc w:val="both"/>
            </w:pPr>
            <w:r>
              <w:rPr>
                <w:rFonts w:ascii="仿宋_GB2312" w:hAnsi="仿宋_GB2312" w:cs="仿宋_GB2312" w:eastAsia="仿宋_GB2312"/>
              </w:rPr>
              <w:t>17.模型入口配备单向阀2套，防止更换前置管线时模型内压力泄露或流体回流。</w:t>
            </w:r>
          </w:p>
          <w:p>
            <w:pPr>
              <w:pStyle w:val="null3"/>
              <w:jc w:val="both"/>
            </w:pPr>
            <w:r>
              <w:rPr>
                <w:rFonts w:ascii="仿宋_GB2312" w:hAnsi="仿宋_GB2312" w:cs="仿宋_GB2312" w:eastAsia="仿宋_GB2312"/>
              </w:rPr>
              <w:t>18.系统能在50MPa/200℃条件下连续运行≥120小时以上。（提供佐证材料，包括但不限于产品彩页、检测报告、功能截图等）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rPr>
              <w:t>监测系统参数需求</w:t>
            </w:r>
            <w:r>
              <w:rPr>
                <w:rFonts w:ascii="仿宋_GB2312" w:hAnsi="仿宋_GB2312" w:cs="仿宋_GB2312" w:eastAsia="仿宋_GB2312"/>
                <w:b/>
              </w:rPr>
              <w:t>：</w:t>
            </w:r>
          </w:p>
          <w:p>
            <w:pPr>
              <w:pStyle w:val="null3"/>
              <w:jc w:val="both"/>
            </w:pPr>
            <w:r>
              <w:rPr>
                <w:rFonts w:ascii="仿宋_GB2312" w:hAnsi="仿宋_GB2312" w:cs="仿宋_GB2312" w:eastAsia="仿宋_GB2312"/>
              </w:rPr>
              <w:t>1.模型配备多点监测系统1套，监测内容包括温度、压力、流体饱和度、电场等，耐温≥200℃，耐压≥50MPa；监测点间距≤80 mm；配套温度、压力、气驱前缘运移、油气界面、剩余油分布动态跟踪与定量表征模块。（提供佐证材料，包括但不限于产品彩页、检测报告、功能截图等）</w:t>
            </w:r>
          </w:p>
          <w:p>
            <w:pPr>
              <w:pStyle w:val="null3"/>
              <w:jc w:val="both"/>
            </w:pPr>
            <w:r>
              <w:rPr>
                <w:rFonts w:ascii="仿宋_GB2312" w:hAnsi="仿宋_GB2312" w:cs="仿宋_GB2312" w:eastAsia="仿宋_GB2312"/>
              </w:rPr>
              <w:t>2.</w:t>
            </w:r>
            <w:r>
              <w:rPr>
                <w:rFonts w:ascii="仿宋_GB2312" w:hAnsi="仿宋_GB2312" w:cs="仿宋_GB2312" w:eastAsia="仿宋_GB2312"/>
              </w:rPr>
              <w:t>模型出口端多相流体在线计量</w:t>
            </w:r>
            <w:r>
              <w:rPr>
                <w:rFonts w:ascii="仿宋_GB2312" w:hAnsi="仿宋_GB2312" w:cs="仿宋_GB2312" w:eastAsia="仿宋_GB2312"/>
              </w:rPr>
              <w:t>1套</w:t>
            </w:r>
            <w:r>
              <w:rPr>
                <w:rFonts w:ascii="仿宋_GB2312" w:hAnsi="仿宋_GB2312" w:cs="仿宋_GB2312" w:eastAsia="仿宋_GB2312"/>
              </w:rPr>
              <w:t>：油</w:t>
            </w:r>
            <w:r>
              <w:rPr>
                <w:rFonts w:ascii="仿宋_GB2312" w:hAnsi="仿宋_GB2312" w:cs="仿宋_GB2312" w:eastAsia="仿宋_GB2312"/>
              </w:rPr>
              <w:t>、</w:t>
            </w:r>
            <w:r>
              <w:rPr>
                <w:rFonts w:ascii="仿宋_GB2312" w:hAnsi="仿宋_GB2312" w:cs="仿宋_GB2312" w:eastAsia="仿宋_GB2312"/>
              </w:rPr>
              <w:t>气</w:t>
            </w:r>
            <w:r>
              <w:rPr>
                <w:rFonts w:ascii="仿宋_GB2312" w:hAnsi="仿宋_GB2312" w:cs="仿宋_GB2312" w:eastAsia="仿宋_GB2312"/>
              </w:rPr>
              <w:t>、</w:t>
            </w:r>
            <w:r>
              <w:rPr>
                <w:rFonts w:ascii="仿宋_GB2312" w:hAnsi="仿宋_GB2312" w:cs="仿宋_GB2312" w:eastAsia="仿宋_GB2312"/>
              </w:rPr>
              <w:t>水三相分离器配备高精度</w:t>
            </w:r>
            <w:r>
              <w:rPr>
                <w:rFonts w:ascii="仿宋_GB2312" w:hAnsi="仿宋_GB2312" w:cs="仿宋_GB2312" w:eastAsia="仿宋_GB2312"/>
              </w:rPr>
              <w:t>流体</w:t>
            </w:r>
            <w:r>
              <w:rPr>
                <w:rFonts w:ascii="仿宋_GB2312" w:hAnsi="仿宋_GB2312" w:cs="仿宋_GB2312" w:eastAsia="仿宋_GB2312"/>
              </w:rPr>
              <w:t>质量流量控制器</w:t>
            </w:r>
            <w:r>
              <w:rPr>
                <w:rFonts w:ascii="仿宋_GB2312" w:hAnsi="仿宋_GB2312" w:cs="仿宋_GB2312" w:eastAsia="仿宋_GB2312"/>
              </w:rPr>
              <w:t>4套</w:t>
            </w:r>
            <w:r>
              <w:rPr>
                <w:rFonts w:ascii="仿宋_GB2312" w:hAnsi="仿宋_GB2312" w:cs="仿宋_GB2312" w:eastAsia="仿宋_GB2312"/>
              </w:rPr>
              <w:t>，量程覆盖</w:t>
            </w:r>
            <w:r>
              <w:rPr>
                <w:rFonts w:ascii="仿宋_GB2312" w:hAnsi="仿宋_GB2312" w:cs="仿宋_GB2312" w:eastAsia="仿宋_GB2312"/>
              </w:rPr>
              <w:t>0.01</w:t>
            </w:r>
            <w:r>
              <w:rPr>
                <w:rFonts w:ascii="仿宋_GB2312" w:hAnsi="仿宋_GB2312" w:cs="仿宋_GB2312" w:eastAsia="仿宋_GB2312"/>
              </w:rPr>
              <w:t>~</w:t>
            </w:r>
            <w:r>
              <w:rPr>
                <w:rFonts w:ascii="仿宋_GB2312" w:hAnsi="仿宋_GB2312" w:cs="仿宋_GB2312" w:eastAsia="仿宋_GB2312"/>
              </w:rPr>
              <w:t>2L/min，</w:t>
            </w:r>
            <w:r>
              <w:rPr>
                <w:rFonts w:ascii="仿宋_GB2312" w:hAnsi="仿宋_GB2312" w:cs="仿宋_GB2312" w:eastAsia="仿宋_GB2312"/>
              </w:rPr>
              <w:t>分辨率</w:t>
            </w:r>
            <w:r>
              <w:rPr>
                <w:rFonts w:ascii="仿宋_GB2312" w:hAnsi="仿宋_GB2312" w:cs="仿宋_GB2312" w:eastAsia="仿宋_GB2312"/>
              </w:rPr>
              <w:t>≤0.1</w:t>
            </w:r>
            <w:r>
              <w:rPr>
                <w:rFonts w:ascii="仿宋_GB2312" w:hAnsi="仿宋_GB2312" w:cs="仿宋_GB2312" w:eastAsia="仿宋_GB2312"/>
              </w:rPr>
              <w:t>ml/min</w:t>
            </w:r>
            <w:r>
              <w:rPr>
                <w:rFonts w:ascii="仿宋_GB2312" w:hAnsi="仿宋_GB2312" w:cs="仿宋_GB2312" w:eastAsia="仿宋_GB2312"/>
              </w:rPr>
              <w:t>，</w:t>
            </w:r>
            <w:r>
              <w:rPr>
                <w:rFonts w:ascii="仿宋_GB2312" w:hAnsi="仿宋_GB2312" w:cs="仿宋_GB2312" w:eastAsia="仿宋_GB2312"/>
              </w:rPr>
              <w:t>精度</w:t>
            </w:r>
            <w:r>
              <w:rPr>
                <w:rFonts w:ascii="仿宋_GB2312" w:hAnsi="仿宋_GB2312" w:cs="仿宋_GB2312" w:eastAsia="仿宋_GB2312"/>
              </w:rPr>
              <w:t>≤</w:t>
            </w:r>
            <w:r>
              <w:rPr>
                <w:rFonts w:ascii="仿宋_GB2312" w:hAnsi="仿宋_GB2312" w:cs="仿宋_GB2312" w:eastAsia="仿宋_GB2312"/>
              </w:rPr>
              <w:t>±1%F.S.，</w:t>
            </w:r>
            <w:r>
              <w:rPr>
                <w:rFonts w:ascii="仿宋_GB2312" w:hAnsi="仿宋_GB2312" w:cs="仿宋_GB2312" w:eastAsia="仿宋_GB2312"/>
              </w:rPr>
              <w:t>须</w:t>
            </w:r>
            <w:r>
              <w:rPr>
                <w:rFonts w:ascii="仿宋_GB2312" w:hAnsi="仿宋_GB2312" w:cs="仿宋_GB2312" w:eastAsia="仿宋_GB2312"/>
              </w:rPr>
              <w:t>直接由计算机采集控制，并自动换算为标准状态体积，配备双液位追踪式高精度计量仓，分别用于收集油与水，液位测量采用高精度位移传感器或等同技术，分辨率</w:t>
            </w:r>
            <w:r>
              <w:rPr>
                <w:rFonts w:ascii="仿宋_GB2312" w:hAnsi="仿宋_GB2312" w:cs="仿宋_GB2312" w:eastAsia="仿宋_GB2312"/>
              </w:rPr>
              <w:t>≤0.05 mm，通过实时计算瞬时产液速率，具备自动液位切换与排放功能，当一相液位达到设定上限时，</w:t>
            </w:r>
            <w:r>
              <w:rPr>
                <w:rFonts w:ascii="仿宋_GB2312" w:hAnsi="仿宋_GB2312" w:cs="仿宋_GB2312" w:eastAsia="仿宋_GB2312"/>
              </w:rPr>
              <w:t>须</w:t>
            </w:r>
            <w:r>
              <w:rPr>
                <w:rFonts w:ascii="仿宋_GB2312" w:hAnsi="仿宋_GB2312" w:cs="仿宋_GB2312" w:eastAsia="仿宋_GB2312"/>
              </w:rPr>
              <w:t>自动将其排入储罐并重新开始计量，实现不间断连续测量；留有取样口用于其它测试</w:t>
            </w:r>
            <w:r>
              <w:rPr>
                <w:rFonts w:ascii="仿宋_GB2312" w:hAnsi="仿宋_GB2312" w:cs="仿宋_GB2312" w:eastAsia="仿宋_GB2312"/>
              </w:rPr>
              <w:t>。（提供佐证材料，包括但不限于产品彩页、检测报告、功能截图等）</w:t>
            </w:r>
          </w:p>
          <w:p>
            <w:pPr>
              <w:pStyle w:val="null3"/>
              <w:jc w:val="both"/>
            </w:pPr>
            <w:r>
              <w:rPr>
                <w:rFonts w:ascii="仿宋_GB2312" w:hAnsi="仿宋_GB2312" w:cs="仿宋_GB2312" w:eastAsia="仿宋_GB2312"/>
              </w:rPr>
              <w:t>3.支持非均质物理模型的产出流体分层计量。</w:t>
            </w:r>
          </w:p>
          <w:p>
            <w:pPr>
              <w:pStyle w:val="null3"/>
              <w:jc w:val="both"/>
            </w:pPr>
            <w:r>
              <w:rPr>
                <w:rFonts w:ascii="仿宋_GB2312" w:hAnsi="仿宋_GB2312" w:cs="仿宋_GB2312" w:eastAsia="仿宋_GB2312"/>
              </w:rPr>
              <w:t>4.数据采集系统具备自动采集功能1套，采样频率≥100 Hz，全自动多参数协同控制，压差传感器全量程独立自动切换，各压力级自动设置、测试，进出口压力及压差、围压、回压、流量、温度、气相流量、液相液位/体积等参数带校验功能，</w:t>
            </w:r>
            <w:r>
              <w:rPr>
                <w:rFonts w:ascii="仿宋_GB2312" w:hAnsi="仿宋_GB2312" w:cs="仿宋_GB2312" w:eastAsia="仿宋_GB2312"/>
              </w:rPr>
              <w:t>须</w:t>
            </w:r>
            <w:r>
              <w:rPr>
                <w:rFonts w:ascii="仿宋_GB2312" w:hAnsi="仿宋_GB2312" w:cs="仿宋_GB2312" w:eastAsia="仿宋_GB2312"/>
              </w:rPr>
              <w:t>实现计算机对装置上述参数的实时监测记录存储。（提供佐证材料，包括但不限于产品彩页、检测报告、功能截图等）</w:t>
            </w:r>
          </w:p>
          <w:p>
            <w:pPr>
              <w:pStyle w:val="null3"/>
              <w:jc w:val="both"/>
            </w:pPr>
            <w:r>
              <w:rPr>
                <w:rFonts w:ascii="仿宋_GB2312" w:hAnsi="仿宋_GB2312" w:cs="仿宋_GB2312" w:eastAsia="仿宋_GB2312"/>
              </w:rPr>
              <w:t>5.数据/图像处理设备1套不低于以下指标:</w:t>
            </w:r>
          </w:p>
          <w:p>
            <w:pPr>
              <w:pStyle w:val="null3"/>
              <w:jc w:val="both"/>
            </w:pPr>
            <w:r>
              <w:rPr>
                <w:rFonts w:ascii="仿宋_GB2312" w:hAnsi="仿宋_GB2312" w:cs="仿宋_GB2312" w:eastAsia="仿宋_GB2312"/>
              </w:rPr>
              <w:t>Intel CPU：i7四核处理器及以上</w:t>
            </w:r>
          </w:p>
          <w:p>
            <w:pPr>
              <w:pStyle w:val="null3"/>
              <w:jc w:val="both"/>
            </w:pPr>
            <w:r>
              <w:rPr>
                <w:rFonts w:ascii="仿宋_GB2312" w:hAnsi="仿宋_GB2312" w:cs="仿宋_GB2312" w:eastAsia="仿宋_GB2312"/>
              </w:rPr>
              <w:t>操作系统：</w:t>
            </w:r>
            <w:r>
              <w:rPr>
                <w:rFonts w:ascii="仿宋_GB2312" w:hAnsi="仿宋_GB2312" w:cs="仿宋_GB2312" w:eastAsia="仿宋_GB2312"/>
              </w:rPr>
              <w:t>Windows10 专业版</w:t>
            </w:r>
          </w:p>
          <w:p>
            <w:pPr>
              <w:pStyle w:val="null3"/>
              <w:jc w:val="both"/>
            </w:pPr>
            <w:r>
              <w:rPr>
                <w:rFonts w:ascii="仿宋_GB2312" w:hAnsi="仿宋_GB2312" w:cs="仿宋_GB2312" w:eastAsia="仿宋_GB2312"/>
              </w:rPr>
              <w:t>显示器：</w:t>
            </w:r>
            <w:r>
              <w:rPr>
                <w:rFonts w:ascii="仿宋_GB2312" w:hAnsi="仿宋_GB2312" w:cs="仿宋_GB2312" w:eastAsia="仿宋_GB2312"/>
              </w:rPr>
              <w:t>27寸 K高分Display</w:t>
            </w:r>
          </w:p>
          <w:p>
            <w:pPr>
              <w:pStyle w:val="null3"/>
              <w:jc w:val="both"/>
            </w:pPr>
            <w:r>
              <w:rPr>
                <w:rFonts w:ascii="仿宋_GB2312" w:hAnsi="仿宋_GB2312" w:cs="仿宋_GB2312" w:eastAsia="仿宋_GB2312"/>
              </w:rPr>
              <w:t>内存</w:t>
            </w:r>
            <w:r>
              <w:rPr>
                <w:rFonts w:ascii="仿宋_GB2312" w:hAnsi="仿宋_GB2312" w:cs="仿宋_GB2312" w:eastAsia="仿宋_GB2312"/>
              </w:rPr>
              <w:t>≥64G，硬盘528G SSD,2T机械硬盘</w:t>
            </w:r>
          </w:p>
          <w:p>
            <w:pPr>
              <w:pStyle w:val="null3"/>
              <w:jc w:val="both"/>
            </w:pPr>
            <w:r>
              <w:rPr>
                <w:rFonts w:ascii="仿宋_GB2312" w:hAnsi="仿宋_GB2312" w:cs="仿宋_GB2312" w:eastAsia="仿宋_GB2312"/>
              </w:rPr>
              <w:t>（提供佐证材料，包括但不限于产品彩页、检测报告、功能截图等）</w:t>
            </w:r>
          </w:p>
          <w:p>
            <w:pPr>
              <w:pStyle w:val="null3"/>
              <w:jc w:val="both"/>
            </w:pPr>
            <w:r>
              <w:rPr>
                <w:rFonts w:ascii="仿宋_GB2312" w:hAnsi="仿宋_GB2312" w:cs="仿宋_GB2312" w:eastAsia="仿宋_GB2312"/>
              </w:rPr>
              <w:t>6.数据打印设备1套（提供佐证材料，包括但不限于产品彩页、检测报告、功能截图等）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辅助系统参数需求</w:t>
            </w:r>
            <w:r>
              <w:rPr>
                <w:rFonts w:ascii="仿宋_GB2312" w:hAnsi="仿宋_GB2312" w:cs="仿宋_GB2312" w:eastAsia="仿宋_GB2312"/>
                <w:b/>
              </w:rPr>
              <w:t>：</w:t>
            </w:r>
          </w:p>
          <w:p>
            <w:pPr>
              <w:pStyle w:val="null3"/>
              <w:jc w:val="both"/>
            </w:pPr>
            <w:r>
              <w:rPr>
                <w:rFonts w:ascii="仿宋_GB2312" w:hAnsi="仿宋_GB2312" w:cs="仿宋_GB2312" w:eastAsia="仿宋_GB2312"/>
              </w:rPr>
              <w:t>1.状态监测：配备视觉或传感器系统，实时监测实验动态过程，</w:t>
            </w:r>
            <w:r>
              <w:rPr>
                <w:rFonts w:ascii="仿宋_GB2312" w:hAnsi="仿宋_GB2312" w:cs="仿宋_GB2312" w:eastAsia="仿宋_GB2312"/>
              </w:rPr>
              <w:t>须</w:t>
            </w:r>
            <w:r>
              <w:rPr>
                <w:rFonts w:ascii="仿宋_GB2312" w:hAnsi="仿宋_GB2312" w:cs="仿宋_GB2312" w:eastAsia="仿宋_GB2312"/>
              </w:rPr>
              <w:t>通过电脑和手机远程监管和控制系统的运行和操作。</w:t>
            </w:r>
          </w:p>
          <w:p>
            <w:pPr>
              <w:pStyle w:val="null3"/>
              <w:jc w:val="both"/>
            </w:pPr>
            <w:r>
              <w:rPr>
                <w:rFonts w:ascii="仿宋_GB2312" w:hAnsi="仿宋_GB2312" w:cs="仿宋_GB2312" w:eastAsia="仿宋_GB2312"/>
              </w:rPr>
              <w:t>2.用电保护系统1套：整套装置有完善的过载保护(电、压、温度)和断（漏）电保护系统。（提供佐证材料，包括但不限于产品彩页、检测报告、功能截图等）</w:t>
            </w:r>
          </w:p>
          <w:p>
            <w:pPr>
              <w:pStyle w:val="null3"/>
              <w:jc w:val="both"/>
            </w:pPr>
            <w:r>
              <w:rPr>
                <w:rFonts w:ascii="仿宋_GB2312" w:hAnsi="仿宋_GB2312" w:cs="仿宋_GB2312" w:eastAsia="仿宋_GB2312"/>
              </w:rPr>
              <w:t>3.配备便携式辅助拆卸和安装的设备/支架；物理模型拆卸、填装、清洗、更换胶套、更换传感器等操作方便。</w:t>
            </w:r>
          </w:p>
          <w:p>
            <w:pPr>
              <w:pStyle w:val="null3"/>
              <w:jc w:val="both"/>
            </w:pPr>
            <w:r>
              <w:rPr>
                <w:rFonts w:ascii="仿宋_GB2312" w:hAnsi="仿宋_GB2312" w:cs="仿宋_GB2312" w:eastAsia="仿宋_GB2312"/>
              </w:rPr>
              <w:t>4.售后：模型使用期间出现故障，需在2小时内给与回复，48 小时内服务人员到达现场进行故障排查及维修服务。</w:t>
            </w:r>
          </w:p>
          <w:p>
            <w:pPr>
              <w:pStyle w:val="null3"/>
              <w:jc w:val="both"/>
            </w:pPr>
            <w:r>
              <w:rPr>
                <w:rFonts w:ascii="仿宋_GB2312" w:hAnsi="仿宋_GB2312" w:cs="仿宋_GB2312" w:eastAsia="仿宋_GB2312"/>
              </w:rPr>
              <w:t>5.具备开机自检、自动诊断、故障自动报警功能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b/>
                <w:color w:val="000000"/>
              </w:rPr>
              <w:t>以上参数不允许负偏离，任意一项负偏离按无效处理，技术参数与性能指标中需要提供佐证材料的技术参数必须提供相关证明材料，未提供证明材料或提供的证明材料低于采购要求时按负偏离处理。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交货时间为本合同生效后120天内到货并安装调试交付使用。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合同签订后，供应商开具等额银行保函，采购人收到银行保函正本后，一次性付清合同货款，待货物到达指定地点、安装调试验收合格并提供全额增值税专用发票后，采购人退还银行保函正本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保修期：卖方提供一年的免费保修,保修期自仪器验收签字之日起计算。保修期间维修及零件更换费用由厂家负担。 6. 维修响应时间：卖方应在24小时内对用户的服务要求作出响应，维修服务包括电话指导和现场维修。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1.培训要求：安装调试后，乙方免费为甲方提供现场操作培训，通过培训使用户人员了解设备工作原理，熟悉设备的安装及使用、维护方法，掌握各种设备的初始化及故障诊断、定位和排除技能。 2.报价要求：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等全部相关费用；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hanxizhuoming_zb@163.com（邮件命名：项目编号）。保函必须由具有开具投标保函资格的单位开具；若供应商违约，开具保函单位承担连带责任； 4.中标供应商应在中标结果发布后2日内提供与电子化交易平台上传一致的纸质投标文件2份。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响应文件封面 供应商资格要求.docx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支付约定响应与招标文件要求一致（合格） 支付约定响应与招标文件要求不一致(不合格）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