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版本号：KY2025-3-25620251126001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高压气藏储层出砂防砂一体化实验测试系统等设备采购项目(三次)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KY2025-3-256</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高压气藏储层出砂防砂一体化实验测试系统等设备采购项目(三次)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KY2025-3-256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高压气藏储层出砂防砂一体化实验测试系统等设备采购项目(三次)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高压气藏储层出砂防砂一体化实验测试系统等设备采购项目，具体内容详见招标文件第三章。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3、特种设备生产许可证：投标人为制造商的，须提供特种设备生产许可证【固定式压力容器其他高压容器（A2）】；投标人为代理商的，须提供生产厂家的特种设备生产许可证【固定式压力容器其他高压容器（A2）】。</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 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高压气藏储层出砂防砂一体化实验测试系统等设备采购项目，具体内容详见招标文件第三章。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深水高温高压钻完井液损害油层室内评价装置(核心产品）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钻井液压力传递与储层保护评价仪及辅件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标的名称：深水高温高压钻完井液损害油层室内评价装置(核心产品）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深水高温高压钻完井液损害油层室内评价装置</w:t>
            </w:r>
            <w:r>
              <w:rPr>
                <w:rFonts w:ascii="仿宋_GB2312" w:hAnsi="仿宋_GB2312" w:cs="仿宋_GB2312" w:eastAsia="仿宋_GB2312"/>
                <w:sz w:val="24"/>
              </w:rPr>
              <w:t>(核心产品），</w:t>
            </w:r>
            <w:r>
              <w:rPr>
                <w:rFonts w:ascii="仿宋_GB2312" w:hAnsi="仿宋_GB2312" w:cs="仿宋_GB2312" w:eastAsia="仿宋_GB2312"/>
                <w:sz w:val="24"/>
                <w:b/>
              </w:rPr>
              <w:t>最高限价</w:t>
            </w:r>
            <w:r>
              <w:rPr>
                <w:rFonts w:ascii="仿宋_GB2312" w:hAnsi="仿宋_GB2312" w:cs="仿宋_GB2312" w:eastAsia="仿宋_GB2312"/>
                <w:sz w:val="24"/>
                <w:b/>
              </w:rPr>
              <w:t>850000.00元</w:t>
            </w:r>
          </w:p>
          <w:p>
            <w:pPr>
              <w:pStyle w:val="null3"/>
              <w:numPr>
                <w:ilvl w:val="0"/>
                <w:numId w:val="1"/>
              </w:numPr>
              <w:jc w:val="both"/>
            </w:pPr>
            <w:r>
              <w:rPr>
                <w:rFonts w:ascii="仿宋_GB2312" w:hAnsi="仿宋_GB2312" w:cs="仿宋_GB2312" w:eastAsia="仿宋_GB2312"/>
                <w:sz w:val="24"/>
              </w:rPr>
              <w:t>环压：</w:t>
            </w:r>
            <w:r>
              <w:rPr>
                <w:rFonts w:ascii="仿宋_GB2312" w:hAnsi="仿宋_GB2312" w:cs="仿宋_GB2312" w:eastAsia="仿宋_GB2312"/>
                <w:sz w:val="24"/>
              </w:rPr>
              <w:t>≥140 MPa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驱替压力：</w:t>
            </w:r>
            <w:r>
              <w:rPr>
                <w:rFonts w:ascii="仿宋_GB2312" w:hAnsi="仿宋_GB2312" w:cs="仿宋_GB2312" w:eastAsia="仿宋_GB2312"/>
                <w:sz w:val="24"/>
              </w:rPr>
              <w:t>≥140 MPa；核心组件采用哈氏合金材质，需通过高密封性验证（泄漏率≤1×10⁻⁸mbar·L/s）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压力精度：</w:t>
            </w:r>
            <w:r>
              <w:rPr>
                <w:rFonts w:ascii="仿宋_GB2312" w:hAnsi="仿宋_GB2312" w:cs="仿宋_GB2312" w:eastAsia="仿宋_GB2312"/>
                <w:sz w:val="24"/>
              </w:rPr>
              <w:t>0.1%≤FS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流量范围：</w:t>
            </w:r>
            <w:r>
              <w:rPr>
                <w:rFonts w:ascii="仿宋_GB2312" w:hAnsi="仿宋_GB2312" w:cs="仿宋_GB2312" w:eastAsia="仿宋_GB2312"/>
                <w:sz w:val="24"/>
              </w:rPr>
              <w:t>0.001~40 mL/min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高温工作温度：</w:t>
            </w:r>
            <w:r>
              <w:rPr>
                <w:rFonts w:ascii="仿宋_GB2312" w:hAnsi="仿宋_GB2312" w:cs="仿宋_GB2312" w:eastAsia="仿宋_GB2312"/>
                <w:sz w:val="24"/>
              </w:rPr>
              <w:t>≥200 ℃，深水低温模块工作温度：-5~15℃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控温精度：</w:t>
            </w:r>
            <w:r>
              <w:rPr>
                <w:rFonts w:ascii="仿宋_GB2312" w:hAnsi="仿宋_GB2312" w:cs="仿宋_GB2312" w:eastAsia="仿宋_GB2312"/>
                <w:sz w:val="24"/>
              </w:rPr>
              <w:t>≤±1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配</w:t>
            </w:r>
            <w:r>
              <w:rPr>
                <w:rFonts w:ascii="仿宋_GB2312" w:hAnsi="仿宋_GB2312" w:cs="仿宋_GB2312" w:eastAsia="仿宋_GB2312"/>
                <w:sz w:val="24"/>
              </w:rPr>
              <w:t>1L反应釜（定制）≥1MPa/150℃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配</w:t>
            </w:r>
            <w:r>
              <w:rPr>
                <w:rFonts w:ascii="仿宋_GB2312" w:hAnsi="仿宋_GB2312" w:cs="仿宋_GB2312" w:eastAsia="仿宋_GB2312"/>
                <w:sz w:val="24"/>
              </w:rPr>
              <w:t>1L反应釜（定制）≥1MPa/150℃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高温高压堵漏实验装置模块（定制）</w:t>
            </w:r>
          </w:p>
          <w:p>
            <w:pPr>
              <w:pStyle w:val="null3"/>
              <w:numPr>
                <w:ilvl w:val="0"/>
                <w:numId w:val="1"/>
              </w:numPr>
            </w:pPr>
            <w:r>
              <w:rPr>
                <w:rFonts w:ascii="仿宋_GB2312" w:hAnsi="仿宋_GB2312" w:cs="仿宋_GB2312" w:eastAsia="仿宋_GB2312"/>
                <w:sz w:val="24"/>
              </w:rPr>
              <w:t>最大实验压力：</w:t>
            </w:r>
            <w:r>
              <w:rPr>
                <w:rFonts w:ascii="仿宋_GB2312" w:hAnsi="仿宋_GB2312" w:cs="仿宋_GB2312" w:eastAsia="仿宋_GB2312"/>
                <w:sz w:val="24"/>
              </w:rPr>
              <w:t>≥16MPa</w:t>
            </w:r>
          </w:p>
          <w:p>
            <w:pPr>
              <w:pStyle w:val="null3"/>
              <w:numPr>
                <w:ilvl w:val="0"/>
                <w:numId w:val="1"/>
              </w:numPr>
            </w:pPr>
            <w:r>
              <w:rPr>
                <w:rFonts w:ascii="仿宋_GB2312" w:hAnsi="仿宋_GB2312" w:cs="仿宋_GB2312" w:eastAsia="仿宋_GB2312"/>
                <w:sz w:val="24"/>
              </w:rPr>
              <w:t>压力介质：液压油</w:t>
            </w:r>
          </w:p>
          <w:p>
            <w:pPr>
              <w:pStyle w:val="null3"/>
              <w:numPr>
                <w:ilvl w:val="0"/>
                <w:numId w:val="1"/>
              </w:numPr>
            </w:pPr>
            <w:r>
              <w:rPr>
                <w:rFonts w:ascii="仿宋_GB2312" w:hAnsi="仿宋_GB2312" w:cs="仿宋_GB2312" w:eastAsia="仿宋_GB2312"/>
                <w:sz w:val="24"/>
              </w:rPr>
              <w:t>控压方式：自动空压控制</w:t>
            </w:r>
          </w:p>
          <w:p>
            <w:pPr>
              <w:pStyle w:val="null3"/>
              <w:numPr>
                <w:ilvl w:val="0"/>
                <w:numId w:val="1"/>
              </w:numPr>
            </w:pPr>
            <w:r>
              <w:rPr>
                <w:rFonts w:ascii="仿宋_GB2312" w:hAnsi="仿宋_GB2312" w:cs="仿宋_GB2312" w:eastAsia="仿宋_GB2312"/>
                <w:sz w:val="24"/>
              </w:rPr>
              <w:t>裂缝尺寸：长度</w:t>
            </w:r>
            <w:r>
              <w:rPr>
                <w:rFonts w:ascii="仿宋_GB2312" w:hAnsi="仿宋_GB2312" w:cs="仿宋_GB2312" w:eastAsia="仿宋_GB2312"/>
                <w:sz w:val="24"/>
              </w:rPr>
              <w:t>200mm，缝板150×80mm，缝隙板单独定制</w:t>
            </w:r>
          </w:p>
          <w:p>
            <w:pPr>
              <w:pStyle w:val="null3"/>
              <w:numPr>
                <w:ilvl w:val="0"/>
                <w:numId w:val="1"/>
              </w:numPr>
            </w:pPr>
            <w:r>
              <w:rPr>
                <w:rFonts w:ascii="仿宋_GB2312" w:hAnsi="仿宋_GB2312" w:cs="仿宋_GB2312" w:eastAsia="仿宋_GB2312"/>
                <w:sz w:val="24"/>
              </w:rPr>
              <w:t>开度范围：</w:t>
            </w:r>
            <w:r>
              <w:rPr>
                <w:rFonts w:ascii="仿宋_GB2312" w:hAnsi="仿宋_GB2312" w:cs="仿宋_GB2312" w:eastAsia="仿宋_GB2312"/>
                <w:sz w:val="24"/>
              </w:rPr>
              <w:t>1/2/3/4/5/8/10mm（多档可调）</w:t>
            </w:r>
          </w:p>
          <w:p>
            <w:pPr>
              <w:pStyle w:val="null3"/>
              <w:numPr>
                <w:ilvl w:val="0"/>
                <w:numId w:val="1"/>
              </w:numPr>
              <w:jc w:val="both"/>
            </w:pPr>
            <w:r>
              <w:rPr>
                <w:rFonts w:ascii="仿宋_GB2312" w:hAnsi="仿宋_GB2312" w:cs="仿宋_GB2312" w:eastAsia="仿宋_GB2312"/>
                <w:sz w:val="24"/>
              </w:rPr>
              <w:t>容器容积：</w:t>
            </w:r>
            <w:r>
              <w:rPr>
                <w:rFonts w:ascii="仿宋_GB2312" w:hAnsi="仿宋_GB2312" w:cs="仿宋_GB2312" w:eastAsia="仿宋_GB2312"/>
                <w:sz w:val="24"/>
              </w:rPr>
              <w:t>2000mL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油气田工作液智能加工系统微型万能实验测试模块（定制）</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最大试验力：</w:t>
            </w:r>
            <w:r>
              <w:rPr>
                <w:rFonts w:ascii="仿宋_GB2312" w:hAnsi="仿宋_GB2312" w:cs="仿宋_GB2312" w:eastAsia="仿宋_GB2312"/>
                <w:sz w:val="24"/>
              </w:rPr>
              <w:t>≥20KN</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力值分辨率：</w:t>
            </w:r>
            <w:r>
              <w:rPr>
                <w:rFonts w:ascii="仿宋_GB2312" w:hAnsi="仿宋_GB2312" w:cs="仿宋_GB2312" w:eastAsia="仿宋_GB2312"/>
                <w:sz w:val="24"/>
              </w:rPr>
              <w:t>≤</w:t>
            </w:r>
            <w:r>
              <w:rPr>
                <w:rFonts w:ascii="仿宋_GB2312" w:hAnsi="仿宋_GB2312" w:cs="仿宋_GB2312" w:eastAsia="仿宋_GB2312"/>
                <w:sz w:val="24"/>
              </w:rPr>
              <w:t>±1/300000（全程不变）</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位移分辨率：</w:t>
            </w:r>
            <w:r>
              <w:rPr>
                <w:rFonts w:ascii="仿宋_GB2312" w:hAnsi="仿宋_GB2312" w:cs="仿宋_GB2312" w:eastAsia="仿宋_GB2312"/>
                <w:sz w:val="24"/>
              </w:rPr>
              <w:t>≤0.01mm</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有效行程：拉伸</w:t>
            </w:r>
            <w:r>
              <w:rPr>
                <w:rFonts w:ascii="仿宋_GB2312" w:hAnsi="仿宋_GB2312" w:cs="仿宋_GB2312" w:eastAsia="仿宋_GB2312"/>
                <w:sz w:val="24"/>
              </w:rPr>
              <w:t>/压缩各≥950mm（可定制）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试验宽度：</w:t>
            </w:r>
            <w:r>
              <w:rPr>
                <w:rFonts w:ascii="仿宋_GB2312" w:hAnsi="仿宋_GB2312" w:cs="仿宋_GB2312" w:eastAsia="仿宋_GB2312"/>
                <w:sz w:val="24"/>
              </w:rPr>
              <w:t>≥400mm</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力值测量范围：</w:t>
            </w:r>
            <w:r>
              <w:rPr>
                <w:rFonts w:ascii="仿宋_GB2312" w:hAnsi="仿宋_GB2312" w:cs="仿宋_GB2312" w:eastAsia="仿宋_GB2312"/>
                <w:sz w:val="24"/>
              </w:rPr>
              <w:t>1%~100%FS</w:t>
            </w:r>
          </w:p>
          <w:p>
            <w:pPr>
              <w:pStyle w:val="null3"/>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变形测量范围：</w:t>
            </w:r>
            <w:r>
              <w:rPr>
                <w:rFonts w:ascii="仿宋_GB2312" w:hAnsi="仿宋_GB2312" w:cs="仿宋_GB2312" w:eastAsia="仿宋_GB2312"/>
                <w:sz w:val="24"/>
              </w:rPr>
              <w:t>0.2%~100%FS</w:t>
            </w:r>
          </w:p>
          <w:p>
            <w:pPr>
              <w:pStyle w:val="null3"/>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示值误差：</w:t>
            </w:r>
            <w:r>
              <w:rPr>
                <w:rFonts w:ascii="仿宋_GB2312" w:hAnsi="仿宋_GB2312" w:cs="仿宋_GB2312" w:eastAsia="仿宋_GB2312"/>
                <w:sz w:val="24"/>
              </w:rPr>
              <w:t>≤±0.5%</w:t>
            </w:r>
          </w:p>
          <w:p>
            <w:pPr>
              <w:pStyle w:val="null3"/>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速率调节范围：</w:t>
            </w:r>
            <w:r>
              <w:rPr>
                <w:rFonts w:ascii="仿宋_GB2312" w:hAnsi="仿宋_GB2312" w:cs="仿宋_GB2312" w:eastAsia="仿宋_GB2312"/>
                <w:sz w:val="24"/>
              </w:rPr>
              <w:t>0.01~500mm/min</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双臂门式落地框架（滚珠丝杠</w:t>
            </w:r>
            <w:r>
              <w:rPr>
                <w:rFonts w:ascii="仿宋_GB2312" w:hAnsi="仿宋_GB2312" w:cs="仿宋_GB2312" w:eastAsia="仿宋_GB2312"/>
                <w:sz w:val="24"/>
              </w:rPr>
              <w:t>+伺服电机驱动）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配套软件分析可提供实时曲线分析（应力</w:t>
            </w:r>
            <w:r>
              <w:rPr>
                <w:rFonts w:ascii="仿宋_GB2312" w:hAnsi="仿宋_GB2312" w:cs="仿宋_GB2312" w:eastAsia="仿宋_GB2312"/>
                <w:sz w:val="24"/>
              </w:rPr>
              <w:t>-应变、力-时间等）</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满足</w:t>
            </w:r>
            <w:r>
              <w:rPr>
                <w:rFonts w:ascii="仿宋_GB2312" w:hAnsi="仿宋_GB2312" w:cs="仿宋_GB2312" w:eastAsia="仿宋_GB2312"/>
                <w:sz w:val="24"/>
              </w:rPr>
              <w:t>数据采集系统</w:t>
            </w:r>
            <w:r>
              <w:rPr>
                <w:rFonts w:ascii="仿宋_GB2312" w:hAnsi="仿宋_GB2312" w:cs="仿宋_GB2312" w:eastAsia="仿宋_GB2312"/>
                <w:sz w:val="24"/>
              </w:rPr>
              <w:t>的配套硬件（含处理及输出模块）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售后服务效率要求：</w:t>
            </w:r>
            <w:r>
              <w:rPr>
                <w:rFonts w:ascii="仿宋_GB2312" w:hAnsi="仿宋_GB2312" w:cs="仿宋_GB2312" w:eastAsia="仿宋_GB2312"/>
                <w:sz w:val="24"/>
              </w:rPr>
              <w:t>7*24 即时响应（包括电话响应）；电话响应无法解决时，24小时内到达现场。修复时间48小时内；如48小时内无法修复，应提供相应解决方案。</w:t>
            </w:r>
          </w:p>
          <w:p>
            <w:pPr>
              <w:pStyle w:val="null3"/>
              <w:jc w:val="both"/>
            </w:pPr>
            <w:r>
              <w:rPr>
                <w:rFonts w:ascii="仿宋_GB2312" w:hAnsi="仿宋_GB2312" w:cs="仿宋_GB2312" w:eastAsia="仿宋_GB2312"/>
                <w:sz w:val="24"/>
              </w:rPr>
              <w:t>售后服务标准要求： 技术服务：</w:t>
            </w:r>
          </w:p>
          <w:p>
            <w:pPr>
              <w:pStyle w:val="null3"/>
              <w:jc w:val="both"/>
            </w:pPr>
            <w:r>
              <w:rPr>
                <w:rFonts w:ascii="仿宋_GB2312" w:hAnsi="仿宋_GB2312" w:cs="仿宋_GB2312" w:eastAsia="仿宋_GB2312"/>
                <w:sz w:val="24"/>
              </w:rPr>
              <w:t>1. 设备安装、调试和验收</w:t>
            </w:r>
          </w:p>
          <w:p>
            <w:pPr>
              <w:pStyle w:val="null3"/>
              <w:jc w:val="both"/>
            </w:pPr>
            <w:r>
              <w:rPr>
                <w:rFonts w:ascii="仿宋_GB2312" w:hAnsi="仿宋_GB2312" w:cs="仿宋_GB2312" w:eastAsia="仿宋_GB2312"/>
                <w:sz w:val="24"/>
              </w:rPr>
              <w:t>2.卖方应在合同生效后的1个月内向用户提供详细的安装要求并提供技术咨询。</w:t>
            </w:r>
          </w:p>
          <w:p>
            <w:pPr>
              <w:pStyle w:val="null3"/>
              <w:jc w:val="both"/>
            </w:pPr>
            <w:r>
              <w:rPr>
                <w:rFonts w:ascii="仿宋_GB2312" w:hAnsi="仿宋_GB2312" w:cs="仿宋_GB2312" w:eastAsia="仿宋_GB2312"/>
                <w:sz w:val="24"/>
              </w:rPr>
              <w:t xml:space="preserve"> 3. 仪器到达用户所在地，在接到用户通知后一周内进行安装调试，直至通过验收。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硬件</w:t>
            </w:r>
            <w:r>
              <w:rPr>
                <w:rFonts w:ascii="仿宋_GB2312" w:hAnsi="仿宋_GB2312" w:cs="仿宋_GB2312" w:eastAsia="仿宋_GB2312"/>
                <w:sz w:val="24"/>
              </w:rPr>
              <w:t>三年</w:t>
            </w:r>
            <w:r>
              <w:rPr>
                <w:rFonts w:ascii="仿宋_GB2312" w:hAnsi="仿宋_GB2312" w:cs="仿宋_GB2312" w:eastAsia="仿宋_GB2312"/>
                <w:sz w:val="24"/>
              </w:rPr>
              <w:t>,</w:t>
            </w:r>
            <w:r>
              <w:rPr>
                <w:rFonts w:ascii="仿宋_GB2312" w:hAnsi="仿宋_GB2312" w:cs="仿宋_GB2312" w:eastAsia="仿宋_GB2312"/>
                <w:sz w:val="24"/>
              </w:rPr>
              <w:t>软件五年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5.维修响应时间：乙方应在24小时内对用户的服务要求作出响应，维修服务包括电话指导和现场维修。</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培训要求：在用户所在地对用户进行为期</w:t>
            </w:r>
            <w:r>
              <w:rPr>
                <w:rFonts w:ascii="仿宋_GB2312" w:hAnsi="仿宋_GB2312" w:cs="仿宋_GB2312" w:eastAsia="仿宋_GB2312"/>
                <w:sz w:val="24"/>
              </w:rPr>
              <w:t>1周的培训。培训内容包括仪器的技术原理、操作、数据处理、基本维护等。验收后半年内组织买方相关人员2人参加举办的相关应用培训班。</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提供搬迁</w:t>
            </w:r>
            <w:r>
              <w:rPr>
                <w:rFonts w:ascii="仿宋_GB2312" w:hAnsi="仿宋_GB2312" w:cs="仿宋_GB2312" w:eastAsia="仿宋_GB2312"/>
                <w:sz w:val="24"/>
              </w:rPr>
              <w:t>安装调试</w:t>
            </w:r>
            <w:r>
              <w:rPr>
                <w:rFonts w:ascii="仿宋_GB2312" w:hAnsi="仿宋_GB2312" w:cs="仿宋_GB2312" w:eastAsia="仿宋_GB2312"/>
                <w:sz w:val="24"/>
              </w:rPr>
              <w:t>服务。</w:t>
            </w:r>
          </w:p>
        </w:tc>
      </w:tr>
    </w:tbl>
    <w:p>
      <w:pPr>
        <w:pStyle w:val="null3"/>
      </w:pPr>
      <w:r>
        <w:rPr>
          <w:rFonts w:ascii="仿宋_GB2312" w:hAnsi="仿宋_GB2312" w:cs="仿宋_GB2312" w:eastAsia="仿宋_GB2312"/>
        </w:rPr>
        <w:t>标的名称：钻井液压力传递与储层保护评价仪及辅件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钻井液压力传递与储层保护评价仪及辅件，</w:t>
            </w:r>
            <w:r>
              <w:rPr>
                <w:rFonts w:ascii="仿宋_GB2312" w:hAnsi="仿宋_GB2312" w:cs="仿宋_GB2312" w:eastAsia="仿宋_GB2312"/>
                <w:sz w:val="24"/>
                <w:b/>
              </w:rPr>
              <w:t>最高限价</w:t>
            </w:r>
            <w:r>
              <w:rPr>
                <w:rFonts w:ascii="仿宋_GB2312" w:hAnsi="仿宋_GB2312" w:cs="仿宋_GB2312" w:eastAsia="仿宋_GB2312"/>
                <w:sz w:val="24"/>
                <w:b/>
              </w:rPr>
              <w:t>700000.00元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样品夹持器匹配标准岩心</w:t>
            </w:r>
            <w:r>
              <w:rPr>
                <w:rFonts w:ascii="仿宋_GB2312" w:hAnsi="仿宋_GB2312" w:cs="仿宋_GB2312" w:eastAsia="仿宋_GB2312"/>
                <w:sz w:val="24"/>
              </w:rPr>
              <w:t>(岩心直径:Ф25.4mm)</w:t>
            </w:r>
            <w:r>
              <w:rPr>
                <w:rFonts w:ascii="仿宋_GB2312" w:hAnsi="仿宋_GB2312" w:cs="仿宋_GB2312" w:eastAsia="仿宋_GB2312"/>
                <w:sz w:val="24"/>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压力传递测试岩心长度：</w:t>
            </w:r>
            <w:r>
              <w:rPr>
                <w:rFonts w:ascii="仿宋_GB2312" w:hAnsi="仿宋_GB2312" w:cs="仿宋_GB2312" w:eastAsia="仿宋_GB2312"/>
                <w:sz w:val="24"/>
              </w:rPr>
              <w:t>5~15 mm（饼状岩样）</w:t>
            </w:r>
          </w:p>
          <w:p>
            <w:pPr>
              <w:pStyle w:val="null3"/>
              <w:ind w:firstLine="240"/>
              <w:jc w:val="both"/>
            </w:pPr>
            <w:r>
              <w:rPr>
                <w:rFonts w:ascii="仿宋_GB2312" w:hAnsi="仿宋_GB2312" w:cs="仿宋_GB2312" w:eastAsia="仿宋_GB2312"/>
                <w:sz w:val="24"/>
              </w:rPr>
              <w:t>储层保护岩心长度：</w:t>
            </w:r>
            <w:r>
              <w:rPr>
                <w:rFonts w:ascii="仿宋_GB2312" w:hAnsi="仿宋_GB2312" w:cs="仿宋_GB2312" w:eastAsia="仿宋_GB2312"/>
                <w:sz w:val="24"/>
              </w:rPr>
              <w:t>30~60 mm（柱状岩样）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实验温度：</w:t>
            </w:r>
            <w:r>
              <w:rPr>
                <w:rFonts w:ascii="仿宋_GB2312" w:hAnsi="仿宋_GB2312" w:cs="仿宋_GB2312" w:eastAsia="仿宋_GB2312"/>
                <w:sz w:val="24"/>
              </w:rPr>
              <w:t>≥200 ℃</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实验围压：</w:t>
            </w:r>
            <w:r>
              <w:rPr>
                <w:rFonts w:ascii="仿宋_GB2312" w:hAnsi="仿宋_GB2312" w:cs="仿宋_GB2312" w:eastAsia="仿宋_GB2312"/>
                <w:sz w:val="24"/>
              </w:rPr>
              <w:t>≥100 MPa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液体循环泵</w:t>
            </w:r>
            <w:r>
              <w:rPr>
                <w:rFonts w:ascii="仿宋_GB2312" w:hAnsi="仿宋_GB2312" w:cs="仿宋_GB2312" w:eastAsia="仿宋_GB2312"/>
                <w:sz w:val="24"/>
              </w:rPr>
              <w:t>:工作压力:0~70MPa;流量:0.01~2.8mL/s连续可调，控制精度≤士1%;循环管道通径:6mm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液体容器（钻井液预热容器）：容积：</w:t>
            </w:r>
            <w:r>
              <w:rPr>
                <w:rFonts w:ascii="仿宋_GB2312" w:hAnsi="仿宋_GB2312" w:cs="仿宋_GB2312" w:eastAsia="仿宋_GB2312"/>
                <w:sz w:val="24"/>
              </w:rPr>
              <w:t>1000 mL；承压：≥10 MPa；预热温度：≥100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核心组件采用哈氏合金材质，需通过高密封性验证（泄漏率</w:t>
            </w:r>
            <w:r>
              <w:rPr>
                <w:rFonts w:ascii="仿宋_GB2312" w:hAnsi="仿宋_GB2312" w:cs="仿宋_GB2312" w:eastAsia="仿宋_GB2312"/>
                <w:sz w:val="24"/>
              </w:rPr>
              <w:t>≤1×10⁻⁸mbar·L/s）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压力监测：</w:t>
            </w:r>
            <w:r>
              <w:rPr>
                <w:rFonts w:ascii="仿宋_GB2312" w:hAnsi="仿宋_GB2312" w:cs="仿宋_GB2312" w:eastAsia="仿宋_GB2312"/>
                <w:sz w:val="24"/>
              </w:rPr>
              <w:t>0~70 MPa，精度 ≤0.1% FS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气体渗透率测量范围：</w:t>
            </w:r>
            <w:r>
              <w:rPr>
                <w:rFonts w:ascii="仿宋_GB2312" w:hAnsi="仿宋_GB2312" w:cs="仿宋_GB2312" w:eastAsia="仿宋_GB2312"/>
                <w:sz w:val="24"/>
              </w:rPr>
              <w:t>10⁻⁶~2000（10⁻³ mD），误差≤15%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稳态液体渗透率测量范围：</w:t>
            </w:r>
            <w:r>
              <w:rPr>
                <w:rFonts w:ascii="仿宋_GB2312" w:hAnsi="仿宋_GB2312" w:cs="仿宋_GB2312" w:eastAsia="仿宋_GB2312"/>
                <w:sz w:val="24"/>
              </w:rPr>
              <w:t>10⁻³~1000（10⁻³ mD），误差≤15%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渗透率测试方法：稳态法和衰减法两种</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要求上下游压力平衡时间</w:t>
            </w:r>
            <w:r>
              <w:rPr>
                <w:rFonts w:ascii="仿宋_GB2312" w:hAnsi="仿宋_GB2312" w:cs="仿宋_GB2312" w:eastAsia="仿宋_GB2312"/>
                <w:sz w:val="24"/>
              </w:rPr>
              <w:t>≤30 分钟，压力衰减曲线拟合误差≤5%，符合 SY/T 6540-2021 中的压力半衰期测定方法</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辅件需包含动态堵漏模块（可变缝宽</w:t>
            </w:r>
            <w:r>
              <w:rPr>
                <w:rFonts w:ascii="仿宋_GB2312" w:hAnsi="仿宋_GB2312" w:cs="仿宋_GB2312" w:eastAsia="仿宋_GB2312"/>
                <w:sz w:val="24"/>
              </w:rPr>
              <w:t>0.1~10mm），支持桥接材料封堵效果评估（承压≥20MPa）</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满足</w:t>
            </w:r>
            <w:r>
              <w:rPr>
                <w:rFonts w:ascii="仿宋_GB2312" w:hAnsi="仿宋_GB2312" w:cs="仿宋_GB2312" w:eastAsia="仿宋_GB2312"/>
                <w:sz w:val="24"/>
              </w:rPr>
              <w:t>数据采集系统</w:t>
            </w:r>
            <w:r>
              <w:rPr>
                <w:rFonts w:ascii="仿宋_GB2312" w:hAnsi="仿宋_GB2312" w:cs="仿宋_GB2312" w:eastAsia="仿宋_GB2312"/>
                <w:sz w:val="24"/>
              </w:rPr>
              <w:t>的配套硬件（含处理及输出模块）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售后服务效率要求：</w:t>
            </w:r>
            <w:r>
              <w:rPr>
                <w:rFonts w:ascii="仿宋_GB2312" w:hAnsi="仿宋_GB2312" w:cs="仿宋_GB2312" w:eastAsia="仿宋_GB2312"/>
                <w:sz w:val="24"/>
              </w:rPr>
              <w:t>7*24 即时响应（包括电话响应）；电话响应无法解决时，24小时内到达现场。修复时间48小时内；如48小时内无法修复，应提供相应解决方案。</w:t>
            </w:r>
          </w:p>
          <w:p>
            <w:pPr>
              <w:pStyle w:val="null3"/>
              <w:jc w:val="both"/>
            </w:pPr>
            <w:r>
              <w:rPr>
                <w:rFonts w:ascii="仿宋_GB2312" w:hAnsi="仿宋_GB2312" w:cs="仿宋_GB2312" w:eastAsia="仿宋_GB2312"/>
                <w:sz w:val="24"/>
              </w:rPr>
              <w:t>售后服务标准要求： 技术服务：</w:t>
            </w:r>
          </w:p>
          <w:p>
            <w:pPr>
              <w:pStyle w:val="null3"/>
              <w:jc w:val="both"/>
            </w:pPr>
            <w:r>
              <w:rPr>
                <w:rFonts w:ascii="仿宋_GB2312" w:hAnsi="仿宋_GB2312" w:cs="仿宋_GB2312" w:eastAsia="仿宋_GB2312"/>
                <w:sz w:val="24"/>
              </w:rPr>
              <w:t>1. 设备安装、调试和验收</w:t>
            </w:r>
          </w:p>
          <w:p>
            <w:pPr>
              <w:pStyle w:val="null3"/>
              <w:jc w:val="both"/>
            </w:pPr>
            <w:r>
              <w:rPr>
                <w:rFonts w:ascii="仿宋_GB2312" w:hAnsi="仿宋_GB2312" w:cs="仿宋_GB2312" w:eastAsia="仿宋_GB2312"/>
                <w:sz w:val="24"/>
              </w:rPr>
              <w:t>2.卖方应在合同生效后的1个月内向用户提供详细的安装要求并提供技术咨询。</w:t>
            </w:r>
          </w:p>
          <w:p>
            <w:pPr>
              <w:pStyle w:val="null3"/>
              <w:jc w:val="both"/>
            </w:pPr>
            <w:r>
              <w:rPr>
                <w:rFonts w:ascii="仿宋_GB2312" w:hAnsi="仿宋_GB2312" w:cs="仿宋_GB2312" w:eastAsia="仿宋_GB2312"/>
                <w:sz w:val="24"/>
              </w:rPr>
              <w:t xml:space="preserve"> 3. 仪器到达用户所在地，在接到用户通知后一周内进行安装调试，直至通过验收。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硬件</w:t>
            </w:r>
            <w:r>
              <w:rPr>
                <w:rFonts w:ascii="仿宋_GB2312" w:hAnsi="仿宋_GB2312" w:cs="仿宋_GB2312" w:eastAsia="仿宋_GB2312"/>
                <w:sz w:val="24"/>
              </w:rPr>
              <w:t>三年</w:t>
            </w:r>
            <w:r>
              <w:rPr>
                <w:rFonts w:ascii="仿宋_GB2312" w:hAnsi="仿宋_GB2312" w:cs="仿宋_GB2312" w:eastAsia="仿宋_GB2312"/>
                <w:sz w:val="24"/>
              </w:rPr>
              <w:t>,</w:t>
            </w:r>
            <w:r>
              <w:rPr>
                <w:rFonts w:ascii="仿宋_GB2312" w:hAnsi="仿宋_GB2312" w:cs="仿宋_GB2312" w:eastAsia="仿宋_GB2312"/>
                <w:sz w:val="24"/>
              </w:rPr>
              <w:t>软件五年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5.维修响应时间：乙方应在24小时内对用户的服务要求作出响应，维修服务包括电话指导和现场维修。</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培训要求：在用户所在地对用户进行为期</w:t>
            </w:r>
            <w:r>
              <w:rPr>
                <w:rFonts w:ascii="仿宋_GB2312" w:hAnsi="仿宋_GB2312" w:cs="仿宋_GB2312" w:eastAsia="仿宋_GB2312"/>
                <w:sz w:val="24"/>
              </w:rPr>
              <w:t>1周的培训。培训内容包括仪器的技术原理、操作、数据处理、基本维护等。验收后半年内组织买方相关人员2人参加举办的相关应用培训班。</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提供搬迁</w:t>
            </w:r>
            <w:r>
              <w:rPr>
                <w:rFonts w:ascii="仿宋_GB2312" w:hAnsi="仿宋_GB2312" w:cs="仿宋_GB2312" w:eastAsia="仿宋_GB2312"/>
                <w:sz w:val="24"/>
              </w:rPr>
              <w:t>安装调试</w:t>
            </w:r>
            <w:r>
              <w:rPr>
                <w:rFonts w:ascii="仿宋_GB2312" w:hAnsi="仿宋_GB2312" w:cs="仿宋_GB2312" w:eastAsia="仿宋_GB2312"/>
                <w:sz w:val="24"/>
              </w:rPr>
              <w:t>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交货时间为本合同生效后180天内到货并安装调试交付使用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质保期：硬件三年,软件五年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等全部相关费用； （3）投标人所提供的产品型号、产地等重要信息，需要与仪器机身保持一致。 2、合同签订前，中标人须向采购人提交合同总价的5.0%作为履约保证金；2.产品交付并由采购人验收合格后，中标人申请，采购人将履约保证金（无息）退还中标人。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119613601@qq.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4、需要落实的政府采购政策： 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特种设备生产许可证</w:t>
            </w:r>
          </w:p>
        </w:tc>
        <w:tc>
          <w:tcPr>
            <w:tcW w:type="dxa" w:w="3322"/>
          </w:tcPr>
          <w:p>
            <w:pPr>
              <w:pStyle w:val="null3"/>
            </w:pPr>
            <w:r>
              <w:rPr>
                <w:rFonts w:ascii="仿宋_GB2312" w:hAnsi="仿宋_GB2312" w:cs="仿宋_GB2312" w:eastAsia="仿宋_GB2312"/>
              </w:rPr>
              <w:t>投标人为制造商的，须提供特种设备生产许可证【固定式压力容器其他高压容器（A2）】；投标人为代理商的，须提供生产厂家的特种设备生产许可证【固定式压力容器其他高压容器（A2）】。</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本项目为非专门面向中、小、微型企业采购项目</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投标人认为有必要说明的问题.docx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1分，未带标识参数每负偏离一项扣0.5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详细评审---技术参数和配置.docx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在节能或环境标志产品政府采购品目清单中每有一项经国家认证机构认定为节能产品的得0.5分，每有一项为环境标志产品的得0.5分，投标人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投标人提供全生命周期方案，至少包含：1、全生命周期的扩展性和延续性；2、硬件与软件的适配性，项目耗材、维护成本等。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详见附件：详细评审---技术参数和配置.docx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详见附件：详细评审---全生命周期方案.docx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详见附件：详细评审---质量保证.docx</w:t>
      </w:r>
    </w:p>
    <w:p>
      <w:pPr>
        <w:pStyle w:val="null3"/>
        <w:ind w:firstLine="960"/>
      </w:pPr>
      <w:r>
        <w:rPr>
          <w:rFonts w:ascii="仿宋_GB2312" w:hAnsi="仿宋_GB2312" w:cs="仿宋_GB2312" w:eastAsia="仿宋_GB2312"/>
        </w:rPr>
        <w:t>详见附件：投标人认为有必要说明的问题.docx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