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C82C9">
      <w:pPr>
        <w:pStyle w:val="4"/>
        <w:jc w:val="center"/>
        <w:rPr>
          <w:rFonts w:hint="eastAsia" w:asciiTheme="minorEastAsia" w:hAnsiTheme="minorEastAsia" w:eastAsiaTheme="minorEastAsia" w:cstheme="minorEastAsia"/>
          <w:b/>
          <w:bCs/>
          <w:spacing w:val="-20"/>
          <w:kern w:val="44"/>
          <w:sz w:val="48"/>
          <w:szCs w:val="48"/>
          <w:lang w:eastAsia="zh-CN"/>
        </w:rPr>
      </w:pPr>
      <w:r>
        <w:rPr>
          <w:rFonts w:hint="eastAsia" w:asciiTheme="minorEastAsia" w:hAnsiTheme="minorEastAsia" w:eastAsiaTheme="minorEastAsia" w:cstheme="minorEastAsia"/>
          <w:b/>
          <w:bCs/>
          <w:spacing w:val="-20"/>
          <w:kern w:val="44"/>
          <w:sz w:val="48"/>
          <w:szCs w:val="48"/>
          <w:lang w:eastAsia="zh-CN"/>
        </w:rPr>
        <w:t>政府采购货物买卖合同</w:t>
      </w:r>
    </w:p>
    <w:p w14:paraId="1386F6B4">
      <w:pPr>
        <w:pStyle w:val="4"/>
        <w:jc w:val="center"/>
        <w:rPr>
          <w:rFonts w:hint="eastAsia" w:asciiTheme="minorEastAsia" w:hAnsiTheme="minorEastAsia" w:eastAsiaTheme="minorEastAsia" w:cstheme="minorEastAsia"/>
          <w:b/>
          <w:bCs/>
          <w:spacing w:val="-20"/>
          <w:kern w:val="44"/>
          <w:sz w:val="48"/>
          <w:szCs w:val="48"/>
          <w:lang w:eastAsia="zh-CN"/>
        </w:rPr>
      </w:pPr>
      <w:r>
        <w:rPr>
          <w:rFonts w:hint="eastAsia" w:asciiTheme="minorEastAsia" w:hAnsiTheme="minorEastAsia" w:eastAsiaTheme="minorEastAsia" w:cstheme="minorEastAsia"/>
          <w:b/>
          <w:bCs/>
          <w:spacing w:val="-20"/>
          <w:kern w:val="44"/>
          <w:sz w:val="48"/>
          <w:szCs w:val="48"/>
          <w:lang w:eastAsia="zh-CN"/>
        </w:rPr>
        <w:t>（试行）</w:t>
      </w:r>
    </w:p>
    <w:p w14:paraId="0D7C3560">
      <w:pPr>
        <w:rPr>
          <w:rFonts w:hint="eastAsia" w:asciiTheme="minorEastAsia" w:hAnsiTheme="minorEastAsia" w:eastAsiaTheme="minorEastAsia" w:cstheme="minorEastAsia"/>
          <w:b/>
          <w:bCs/>
          <w:spacing w:val="-20"/>
          <w:kern w:val="44"/>
          <w:sz w:val="40"/>
          <w:szCs w:val="40"/>
          <w:lang w:eastAsia="zh-CN"/>
        </w:rPr>
      </w:pPr>
    </w:p>
    <w:p w14:paraId="26F69068">
      <w:pPr>
        <w:rPr>
          <w:rFonts w:hint="eastAsia" w:asciiTheme="minorEastAsia" w:hAnsiTheme="minorEastAsia" w:eastAsiaTheme="minorEastAsia" w:cstheme="minorEastAsia"/>
          <w:b/>
          <w:bCs/>
          <w:spacing w:val="-20"/>
          <w:kern w:val="44"/>
          <w:sz w:val="40"/>
          <w:szCs w:val="40"/>
          <w:lang w:eastAsia="zh-CN"/>
        </w:rPr>
      </w:pPr>
    </w:p>
    <w:p w14:paraId="4483A9F6">
      <w:pPr>
        <w:rPr>
          <w:rFonts w:hint="eastAsia" w:asciiTheme="minorEastAsia" w:hAnsiTheme="minorEastAsia" w:eastAsiaTheme="minorEastAsia" w:cstheme="minorEastAsia"/>
          <w:b/>
          <w:bCs/>
          <w:spacing w:val="-20"/>
          <w:kern w:val="44"/>
          <w:sz w:val="40"/>
          <w:szCs w:val="40"/>
          <w:lang w:eastAsia="zh-CN"/>
        </w:rPr>
      </w:pPr>
    </w:p>
    <w:p w14:paraId="0C05F23F">
      <w:pPr>
        <w:spacing w:line="360" w:lineRule="auto"/>
        <w:ind w:left="420" w:left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项目名称：</w:t>
      </w:r>
      <w:r>
        <w:rPr>
          <w:rFonts w:hint="eastAsia" w:asciiTheme="minorEastAsia" w:hAnsiTheme="minorEastAsia" w:eastAsiaTheme="minorEastAsia" w:cstheme="minorEastAsia"/>
          <w:sz w:val="24"/>
          <w:szCs w:val="24"/>
          <w:u w:val="single"/>
          <w:lang w:eastAsia="zh-CN"/>
        </w:rPr>
        <w:t xml:space="preserve">                             </w:t>
      </w:r>
    </w:p>
    <w:p w14:paraId="1B5E6D2B">
      <w:pPr>
        <w:spacing w:line="360" w:lineRule="auto"/>
        <w:ind w:left="420" w:left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合同编号：</w:t>
      </w:r>
      <w:r>
        <w:rPr>
          <w:rFonts w:hint="eastAsia" w:asciiTheme="minorEastAsia" w:hAnsiTheme="minorEastAsia" w:eastAsiaTheme="minorEastAsia" w:cstheme="minorEastAsia"/>
          <w:sz w:val="24"/>
          <w:szCs w:val="24"/>
          <w:u w:val="single"/>
          <w:lang w:eastAsia="zh-CN"/>
        </w:rPr>
        <w:t xml:space="preserve">                             </w:t>
      </w:r>
    </w:p>
    <w:p w14:paraId="4697EC82">
      <w:pPr>
        <w:spacing w:line="360" w:lineRule="auto"/>
        <w:ind w:left="420" w:left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甲    方：</w:t>
      </w:r>
      <w:r>
        <w:rPr>
          <w:rFonts w:hint="eastAsia" w:asciiTheme="minorEastAsia" w:hAnsiTheme="minorEastAsia" w:eastAsiaTheme="minorEastAsia" w:cstheme="minorEastAsia"/>
          <w:sz w:val="24"/>
          <w:szCs w:val="24"/>
          <w:u w:val="single"/>
          <w:lang w:eastAsia="zh-CN"/>
        </w:rPr>
        <w:t xml:space="preserve">                             </w:t>
      </w:r>
    </w:p>
    <w:p w14:paraId="726FD241">
      <w:pPr>
        <w:spacing w:line="360" w:lineRule="auto"/>
        <w:ind w:left="420" w:left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乙    方：</w:t>
      </w:r>
      <w:r>
        <w:rPr>
          <w:rFonts w:hint="eastAsia" w:asciiTheme="minorEastAsia" w:hAnsiTheme="minorEastAsia" w:eastAsiaTheme="minorEastAsia" w:cstheme="minorEastAsia"/>
          <w:sz w:val="24"/>
          <w:szCs w:val="24"/>
          <w:u w:val="single"/>
          <w:lang w:eastAsia="zh-CN"/>
        </w:rPr>
        <w:t xml:space="preserve">                             </w:t>
      </w:r>
    </w:p>
    <w:p w14:paraId="08C7E754">
      <w:pPr>
        <w:spacing w:line="360" w:lineRule="auto"/>
        <w:ind w:left="420" w:left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签订时间：</w:t>
      </w:r>
      <w:r>
        <w:rPr>
          <w:rFonts w:hint="eastAsia" w:asciiTheme="minorEastAsia" w:hAnsiTheme="minorEastAsia" w:eastAsiaTheme="minorEastAsia" w:cstheme="minorEastAsia"/>
          <w:sz w:val="24"/>
          <w:szCs w:val="24"/>
          <w:u w:val="single"/>
          <w:lang w:eastAsia="zh-CN"/>
        </w:rPr>
        <w:t xml:space="preserve">                             </w:t>
      </w:r>
    </w:p>
    <w:p w14:paraId="4F096914">
      <w:pPr>
        <w:rPr>
          <w:rFonts w:hint="eastAsia" w:asciiTheme="minorEastAsia" w:hAnsiTheme="minorEastAsia" w:eastAsiaTheme="minorEastAsia" w:cstheme="minorEastAsia"/>
          <w:sz w:val="24"/>
          <w:szCs w:val="24"/>
          <w:lang w:eastAsia="zh-CN"/>
        </w:rPr>
      </w:pPr>
    </w:p>
    <w:p w14:paraId="2F751681">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br w:type="page"/>
      </w:r>
    </w:p>
    <w:p w14:paraId="49792246">
      <w:pPr>
        <w:rPr>
          <w:rFonts w:hint="eastAsia" w:asciiTheme="minorEastAsia" w:hAnsiTheme="minorEastAsia" w:eastAsiaTheme="minorEastAsia" w:cstheme="minorEastAsia"/>
          <w:sz w:val="24"/>
          <w:szCs w:val="24"/>
          <w:lang w:eastAsia="zh-CN"/>
        </w:rPr>
      </w:pPr>
    </w:p>
    <w:p w14:paraId="319C7B7B">
      <w:pPr>
        <w:rPr>
          <w:rFonts w:hint="eastAsia" w:asciiTheme="minorEastAsia" w:hAnsiTheme="minorEastAsia" w:eastAsiaTheme="minorEastAsia" w:cstheme="minorEastAsia"/>
          <w:sz w:val="24"/>
          <w:szCs w:val="24"/>
          <w:lang w:eastAsia="zh-CN"/>
        </w:rPr>
      </w:pPr>
    </w:p>
    <w:p w14:paraId="1202C3A0">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使 用 说 明</w:t>
      </w:r>
    </w:p>
    <w:p w14:paraId="2E88943C">
      <w:pPr>
        <w:ind w:firstLine="480" w:firstLineChars="200"/>
        <w:rPr>
          <w:rFonts w:hint="eastAsia" w:asciiTheme="minorEastAsia" w:hAnsiTheme="minorEastAsia" w:eastAsiaTheme="minorEastAsia" w:cstheme="minorEastAsia"/>
          <w:sz w:val="24"/>
          <w:szCs w:val="24"/>
          <w:lang w:eastAsia="zh-CN"/>
        </w:rPr>
      </w:pPr>
    </w:p>
    <w:p w14:paraId="4F75174C">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1.本合同标准文本适用于购买现成货物的采购项目，不包括需要供应商定制开发、创新研发的货物采购项目。</w:t>
      </w:r>
    </w:p>
    <w:p w14:paraId="60D9C617">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2.本合同标准文本为政府采购货物买卖合同编制提供参考，可以结合采购项目具体情况，对文本作必要的调整修订后使用。</w:t>
      </w:r>
    </w:p>
    <w:p w14:paraId="4D1E35BD">
      <w:pPr>
        <w:ind w:firstLine="480" w:firstLineChars="200"/>
        <w:rPr>
          <w:rFonts w:hint="eastAsia" w:asciiTheme="minorEastAsia" w:hAnsiTheme="minorEastAsia" w:eastAsiaTheme="minorEastAsia" w:cstheme="minorEastAsia"/>
          <w:sz w:val="24"/>
          <w:szCs w:val="24"/>
          <w:lang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heme="minorEastAsia" w:hAnsiTheme="minorEastAsia" w:eastAsiaTheme="minorEastAsia" w:cstheme="minorEastAsia"/>
          <w:sz w:val="24"/>
          <w:szCs w:val="24"/>
          <w:lang w:eastAsia="zh-CN"/>
        </w:rPr>
        <w:t>3.本合同标准文本各条款中，如涉及填写多家供应商、制造商，多种采购标的、分包主要内容等信息的，可根据采购项目具体情况添加信息项。</w:t>
      </w:r>
    </w:p>
    <w:p w14:paraId="085A8314">
      <w:pPr>
        <w:pStyle w:val="3"/>
        <w:spacing w:line="400" w:lineRule="exact"/>
        <w:ind w:firstLine="1205" w:firstLineChars="500"/>
        <w:jc w:val="both"/>
        <w:rPr>
          <w:rFonts w:hint="eastAsia" w:asciiTheme="minorEastAsia" w:hAnsiTheme="minorEastAsia" w:eastAsiaTheme="minorEastAsia" w:cstheme="minorEastAsia"/>
          <w:sz w:val="24"/>
          <w:szCs w:val="24"/>
          <w:lang w:eastAsia="zh-CN"/>
        </w:rPr>
      </w:pPr>
      <w:bookmarkStart w:id="0" w:name="_Toc22209"/>
      <w:r>
        <w:rPr>
          <w:rFonts w:hint="eastAsia" w:asciiTheme="minorEastAsia" w:hAnsiTheme="minorEastAsia" w:eastAsiaTheme="minorEastAsia" w:cstheme="minorEastAsia"/>
          <w:sz w:val="24"/>
          <w:szCs w:val="24"/>
          <w:lang w:eastAsia="zh-CN"/>
        </w:rPr>
        <w:t>第一节 政府采购合同协议书</w:t>
      </w:r>
      <w:bookmarkEnd w:id="0"/>
    </w:p>
    <w:p w14:paraId="450BE5FC">
      <w:pPr>
        <w:pStyle w:val="3"/>
        <w:spacing w:line="400" w:lineRule="exact"/>
        <w:jc w:val="center"/>
        <w:rPr>
          <w:rFonts w:hint="eastAsia" w:asciiTheme="minorEastAsia" w:hAnsiTheme="minorEastAsia" w:eastAsiaTheme="minorEastAsia" w:cstheme="minorEastAsia"/>
          <w:sz w:val="24"/>
          <w:szCs w:val="24"/>
          <w:lang w:eastAsia="zh-CN"/>
        </w:rPr>
      </w:pPr>
    </w:p>
    <w:p w14:paraId="52DC7CCA">
      <w:pPr>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甲方（全称）：</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（采购人、受采购人委托签订合同的单位或采购文件约定的合同甲方）</w:t>
      </w:r>
    </w:p>
    <w:p w14:paraId="605671A9">
      <w:pPr>
        <w:spacing w:line="400" w:lineRule="exact"/>
        <w:rPr>
          <w:rFonts w:hint="eastAsia" w:asciiTheme="minorEastAsia" w:hAnsiTheme="minorEastAsia" w:eastAsiaTheme="minorEastAsia" w:cstheme="minorEastAsia"/>
          <w:sz w:val="24"/>
          <w:szCs w:val="24"/>
          <w:lang w:eastAsia="zh-CN"/>
        </w:rPr>
      </w:pPr>
    </w:p>
    <w:p w14:paraId="1B68ED3B">
      <w:pPr>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乙方（全称）：</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（供应商）</w:t>
      </w:r>
    </w:p>
    <w:p w14:paraId="365683AA">
      <w:pPr>
        <w:spacing w:line="400" w:lineRule="exact"/>
        <w:rPr>
          <w:rFonts w:hint="eastAsia" w:asciiTheme="minorEastAsia" w:hAnsiTheme="minorEastAsia" w:eastAsiaTheme="minorEastAsia" w:cstheme="minorEastAsia"/>
          <w:sz w:val="24"/>
          <w:szCs w:val="24"/>
          <w:lang w:eastAsia="zh-CN"/>
        </w:rPr>
      </w:pPr>
    </w:p>
    <w:p w14:paraId="3C2DA675">
      <w:pPr>
        <w:pStyle w:val="5"/>
        <w:spacing w:line="400" w:lineRule="exact"/>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依据《中华人民共和国民法典》、《中华人民共和国政府采购法》等有关的法律法规，以及本采购项目的招标/谈判文件等采购文件、乙方的《投标（响应）文件》及《中标（成交）通知书》，甲乙双方同意签订本合同。</w:t>
      </w:r>
      <w:r>
        <w:rPr>
          <w:rFonts w:hint="eastAsia" w:asciiTheme="minorEastAsia" w:hAnsiTheme="minorEastAsia" w:eastAsiaTheme="minorEastAsia" w:cstheme="minorEastAsia"/>
          <w:sz w:val="24"/>
          <w:szCs w:val="24"/>
        </w:rPr>
        <w:t>具体情况及要求如下：</w:t>
      </w:r>
    </w:p>
    <w:p w14:paraId="3C3E0FDD">
      <w:pPr>
        <w:numPr>
          <w:ilvl w:val="0"/>
          <w:numId w:val="2"/>
        </w:numPr>
        <w:spacing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项目信息</w:t>
      </w:r>
    </w:p>
    <w:p w14:paraId="702A3084">
      <w:pPr>
        <w:pStyle w:val="5"/>
        <w:numPr>
          <w:ilvl w:val="0"/>
          <w:numId w:val="0"/>
        </w:numPr>
        <w:spacing w:line="400" w:lineRule="exac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sz w:val="24"/>
          <w:szCs w:val="24"/>
        </w:rPr>
        <w:t>采购项目名称：</w:t>
      </w:r>
      <w:r>
        <w:rPr>
          <w:rFonts w:hint="eastAsia" w:asciiTheme="minorEastAsia" w:hAnsiTheme="minorEastAsia" w:eastAsiaTheme="minorEastAsia" w:cstheme="minorEastAsia"/>
          <w:sz w:val="24"/>
          <w:szCs w:val="24"/>
          <w:u w:val="single"/>
        </w:rPr>
        <w:t xml:space="preserve">                                          </w:t>
      </w:r>
    </w:p>
    <w:p w14:paraId="60A4325E">
      <w:pPr>
        <w:pStyle w:val="5"/>
        <w:numPr>
          <w:ilvl w:val="255"/>
          <w:numId w:val="0"/>
        </w:numPr>
        <w:tabs>
          <w:tab w:val="left" w:pos="999"/>
        </w:tabs>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采购项目编号：</w:t>
      </w:r>
      <w:r>
        <w:rPr>
          <w:rFonts w:hint="eastAsia" w:asciiTheme="minorEastAsia" w:hAnsiTheme="minorEastAsia" w:eastAsiaTheme="minorEastAsia" w:cstheme="minorEastAsia"/>
          <w:sz w:val="24"/>
          <w:szCs w:val="24"/>
          <w:u w:val="single"/>
        </w:rPr>
        <w:t xml:space="preserve">                                          </w:t>
      </w:r>
    </w:p>
    <w:p w14:paraId="59477902">
      <w:pPr>
        <w:pStyle w:val="5"/>
        <w:spacing w:line="400" w:lineRule="exact"/>
        <w:ind w:left="0" w:leftChars="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（2）采购计划编号：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4311DE9E">
      <w:pPr>
        <w:spacing w:line="4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（3）项目内容：</w:t>
      </w:r>
    </w:p>
    <w:p w14:paraId="15B1BFAA">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采购标的及数量（台/套</w:t>
      </w:r>
      <w:r>
        <w:rPr>
          <w:rFonts w:hint="eastAsia" w:asciiTheme="minorEastAsia" w:hAnsiTheme="minorEastAsia" w:eastAsiaTheme="minorEastAsia" w:cstheme="minorEastAsia"/>
          <w:sz w:val="24"/>
          <w:szCs w:val="24"/>
          <w:lang w:val="en" w:eastAsia="zh-CN"/>
        </w:rPr>
        <w:t>/个/架/组等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t>
      </w:r>
    </w:p>
    <w:p w14:paraId="7439C159">
      <w:pPr>
        <w:numPr>
          <w:ilvl w:val="255"/>
          <w:numId w:val="0"/>
        </w:numPr>
        <w:spacing w:line="400" w:lineRule="exact"/>
        <w:ind w:firstLine="480" w:firstLineChars="200"/>
        <w:rPr>
          <w:rFonts w:hint="eastAsia" w:asciiTheme="minorEastAsia" w:hAnsiTheme="minorEastAsia" w:eastAsiaTheme="minorEastAsia" w:cstheme="minorEastAsia"/>
          <w:sz w:val="24"/>
          <w:szCs w:val="24"/>
          <w:lang w:val="en" w:eastAsia="zh-CN"/>
        </w:rPr>
      </w:pPr>
      <w:r>
        <w:rPr>
          <w:rFonts w:hint="eastAsia" w:asciiTheme="minorEastAsia" w:hAnsiTheme="minorEastAsia" w:eastAsiaTheme="minorEastAsia" w:cstheme="minorEastAsia"/>
          <w:sz w:val="24"/>
          <w:szCs w:val="24"/>
          <w:lang w:eastAsia="zh-CN"/>
        </w:rPr>
        <w:t xml:space="preserve"> 品牌：</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val="en" w:eastAsia="zh-CN"/>
        </w:rPr>
        <w:t xml:space="preserve">     </w:t>
      </w:r>
      <w:r>
        <w:rPr>
          <w:rFonts w:hint="eastAsia" w:asciiTheme="minorEastAsia" w:hAnsiTheme="minorEastAsia" w:eastAsiaTheme="minorEastAsia" w:cstheme="minorEastAsia"/>
          <w:sz w:val="24"/>
          <w:szCs w:val="24"/>
          <w:lang w:eastAsia="zh-CN"/>
        </w:rPr>
        <w:t>规格型号：</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 w:eastAsia="zh-CN"/>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 w:eastAsia="zh-CN"/>
        </w:rPr>
        <w:t xml:space="preserve">   </w:t>
      </w:r>
    </w:p>
    <w:p w14:paraId="45A7EC83">
      <w:pPr>
        <w:spacing w:line="400" w:lineRule="exact"/>
        <w:ind w:firstLine="720" w:firstLineChars="3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采购标的的技术要求、商务要求具体见附件。</w:t>
      </w:r>
    </w:p>
    <w:p w14:paraId="71721FA4">
      <w:pPr>
        <w:numPr>
          <w:ilvl w:val="255"/>
          <w:numId w:val="0"/>
        </w:numPr>
        <w:spacing w:line="400" w:lineRule="exact"/>
        <w:ind w:firstLine="720" w:firstLineChars="3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①涉及信息类产品，请填写该产品关键部件的品牌、型号：</w:t>
      </w:r>
    </w:p>
    <w:p w14:paraId="7C242925">
      <w:pPr>
        <w:numPr>
          <w:ilvl w:val="255"/>
          <w:numId w:val="0"/>
        </w:numPr>
        <w:spacing w:line="400" w:lineRule="exact"/>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 xml:space="preserve">  标的名称：</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 w:eastAsia="zh-CN"/>
        </w:rPr>
        <w:t xml:space="preserve">               </w:t>
      </w:r>
      <w:r>
        <w:rPr>
          <w:rFonts w:hint="eastAsia" w:asciiTheme="minorEastAsia" w:hAnsiTheme="minorEastAsia" w:eastAsiaTheme="minorEastAsia" w:cstheme="minorEastAsia"/>
          <w:sz w:val="24"/>
          <w:szCs w:val="24"/>
          <w:u w:val="single"/>
          <w:lang w:eastAsia="zh-CN"/>
        </w:rPr>
        <w:t xml:space="preserve">    </w:t>
      </w:r>
    </w:p>
    <w:p w14:paraId="57A29E0D">
      <w:pPr>
        <w:numPr>
          <w:ilvl w:val="255"/>
          <w:numId w:val="0"/>
        </w:num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关键部件：</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品牌：</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型号：</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t>
      </w:r>
    </w:p>
    <w:p w14:paraId="40B51D05">
      <w:pPr>
        <w:pStyle w:val="10"/>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kern w:val="2"/>
          <w:sz w:val="24"/>
          <w:szCs w:val="24"/>
        </w:rPr>
        <w:t>关键部件</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品牌：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型号：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6336EC0F">
      <w:pPr>
        <w:pStyle w:val="10"/>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关键部件：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品牌：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型号：</w:t>
      </w:r>
      <w:r>
        <w:rPr>
          <w:rFonts w:hint="eastAsia" w:asciiTheme="minorEastAsia" w:hAnsiTheme="minorEastAsia" w:eastAsiaTheme="minorEastAsia" w:cstheme="minorEastAsia"/>
          <w:sz w:val="24"/>
          <w:szCs w:val="24"/>
          <w:u w:val="single"/>
        </w:rPr>
        <w:t xml:space="preserve">       </w:t>
      </w:r>
    </w:p>
    <w:p w14:paraId="4708DDC6">
      <w:pPr>
        <w:pStyle w:val="10"/>
        <w:numPr>
          <w:ilvl w:val="255"/>
          <w:numId w:val="0"/>
        </w:numPr>
        <w:snapToGrid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78A83330">
      <w:pPr>
        <w:pStyle w:val="10"/>
        <w:numPr>
          <w:ilvl w:val="255"/>
          <w:numId w:val="0"/>
        </w:numPr>
        <w:snapToGrid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②涉及车辆采购，请填写是否属于新能源汽车：</w:t>
      </w:r>
    </w:p>
    <w:p w14:paraId="325DBACF">
      <w:pPr>
        <w:pStyle w:val="10"/>
        <w:numPr>
          <w:ilvl w:val="255"/>
          <w:numId w:val="0"/>
        </w:numPr>
        <w:snapToGrid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是，《政府采购品目分类目录》底级品目名称：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数量：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金额：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w:t>
      </w:r>
    </w:p>
    <w:p w14:paraId="3DB06505">
      <w:pPr>
        <w:pStyle w:val="10"/>
        <w:numPr>
          <w:ilvl w:val="255"/>
          <w:numId w:val="0"/>
        </w:numPr>
        <w:snapToGrid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否</w:t>
      </w:r>
    </w:p>
    <w:p w14:paraId="250B070B">
      <w:pPr>
        <w:pStyle w:val="10"/>
        <w:numPr>
          <w:ilvl w:val="255"/>
          <w:numId w:val="0"/>
        </w:numPr>
        <w:snapToGrid w:val="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
        </w:rPr>
        <w:t>4</w:t>
      </w:r>
      <w:r>
        <w:rPr>
          <w:rFonts w:hint="eastAsia" w:asciiTheme="minorEastAsia" w:hAnsiTheme="minorEastAsia" w:eastAsiaTheme="minorEastAsia" w:cstheme="minorEastAsia"/>
          <w:sz w:val="24"/>
          <w:szCs w:val="24"/>
        </w:rPr>
        <w:t>）政府采购组织形式：</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政府集中采购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部门集中采购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分散采购</w:t>
      </w:r>
    </w:p>
    <w:p w14:paraId="518D2777">
      <w:pPr>
        <w:pStyle w:val="10"/>
        <w:numPr>
          <w:ilvl w:val="255"/>
          <w:numId w:val="0"/>
        </w:numPr>
        <w:snapToGrid w:val="0"/>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
        </w:rPr>
        <w:t>5</w:t>
      </w:r>
      <w:r>
        <w:rPr>
          <w:rFonts w:hint="eastAsia" w:asciiTheme="minorEastAsia" w:hAnsiTheme="minorEastAsia" w:eastAsiaTheme="minorEastAsia" w:cstheme="minorEastAsia"/>
          <w:sz w:val="24"/>
          <w:szCs w:val="24"/>
        </w:rPr>
        <w:t>）政府采购方式：</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公开招标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邀请招标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竞争性谈判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竞争性磋商</w:t>
      </w:r>
    </w:p>
    <w:p w14:paraId="5F3C26DA">
      <w:pPr>
        <w:pStyle w:val="10"/>
        <w:numPr>
          <w:ilvl w:val="255"/>
          <w:numId w:val="0"/>
        </w:numPr>
        <w:snapToGrid w:val="0"/>
        <w:ind w:firstLine="42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询价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单一来源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框架协议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其他：</w:t>
      </w:r>
      <w:r>
        <w:rPr>
          <w:rFonts w:hint="eastAsia" w:asciiTheme="minorEastAsia" w:hAnsiTheme="minorEastAsia" w:eastAsiaTheme="minorEastAsia" w:cstheme="minorEastAsia"/>
          <w:sz w:val="24"/>
          <w:szCs w:val="24"/>
          <w:u w:val="single"/>
        </w:rPr>
        <w:t xml:space="preserve">          </w:t>
      </w:r>
    </w:p>
    <w:p w14:paraId="5ABA9E48">
      <w:pPr>
        <w:pStyle w:val="10"/>
        <w:numPr>
          <w:ilvl w:val="255"/>
          <w:numId w:val="0"/>
        </w:numPr>
        <w:snapToGrid w:val="0"/>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（注：在框架协议采购的第二阶段，可选择使用该合同文本）</w:t>
      </w:r>
    </w:p>
    <w:p w14:paraId="43E1E55F">
      <w:pPr>
        <w:pStyle w:val="10"/>
        <w:numPr>
          <w:ilvl w:val="255"/>
          <w:numId w:val="0"/>
        </w:numPr>
        <w:snapToGrid w:val="0"/>
        <w:ind w:firstLine="240" w:firstLineChars="100"/>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
        </w:rPr>
        <w:t>6</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kern w:val="2"/>
          <w:sz w:val="24"/>
          <w:szCs w:val="24"/>
        </w:rPr>
        <w:t>中标（成交）采购标的制造商是否为中小企业：</w:t>
      </w:r>
      <w:r>
        <w:rPr>
          <w:rFonts w:hint="eastAsia" w:asciiTheme="minorEastAsia" w:hAnsiTheme="minorEastAsia" w:eastAsiaTheme="minorEastAsia" w:cstheme="minorEastAsia"/>
          <w:kern w:val="2"/>
          <w:sz w:val="24"/>
          <w:szCs w:val="24"/>
        </w:rPr>
        <w:sym w:font="Wingdings" w:char="00A8"/>
      </w:r>
      <w:r>
        <w:rPr>
          <w:rFonts w:hint="eastAsia" w:asciiTheme="minorEastAsia" w:hAnsiTheme="minorEastAsia" w:eastAsiaTheme="minorEastAsia" w:cstheme="minorEastAsia"/>
          <w:kern w:val="2"/>
          <w:sz w:val="24"/>
          <w:szCs w:val="24"/>
        </w:rPr>
        <w:t xml:space="preserve">是      </w:t>
      </w:r>
      <w:r>
        <w:rPr>
          <w:rFonts w:hint="eastAsia" w:asciiTheme="minorEastAsia" w:hAnsiTheme="minorEastAsia" w:eastAsiaTheme="minorEastAsia" w:cstheme="minorEastAsia"/>
          <w:kern w:val="2"/>
          <w:sz w:val="24"/>
          <w:szCs w:val="24"/>
        </w:rPr>
        <w:sym w:font="Wingdings" w:char="00A8"/>
      </w:r>
      <w:r>
        <w:rPr>
          <w:rFonts w:hint="eastAsia" w:asciiTheme="minorEastAsia" w:hAnsiTheme="minorEastAsia" w:eastAsiaTheme="minorEastAsia" w:cstheme="minorEastAsia"/>
          <w:kern w:val="2"/>
          <w:sz w:val="24"/>
          <w:szCs w:val="24"/>
        </w:rPr>
        <w:t>否</w:t>
      </w:r>
    </w:p>
    <w:p w14:paraId="68A2D5E5">
      <w:pPr>
        <w:numPr>
          <w:ilvl w:val="255"/>
          <w:numId w:val="0"/>
        </w:numPr>
        <w:spacing w:line="400" w:lineRule="exact"/>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sz w:val="24"/>
          <w:szCs w:val="24"/>
          <w:lang w:eastAsia="zh-CN"/>
        </w:rPr>
        <w:t>本合同是否为专门面向中小企业的采购合同（中小企业预留合同）：</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是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否</w:t>
      </w:r>
    </w:p>
    <w:p w14:paraId="63BD330D">
      <w:pPr>
        <w:numPr>
          <w:ilvl w:val="255"/>
          <w:numId w:val="0"/>
        </w:numPr>
        <w:spacing w:line="400" w:lineRule="exact"/>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sz w:val="24"/>
          <w:szCs w:val="24"/>
          <w:lang w:eastAsia="zh-CN"/>
        </w:rPr>
        <w:t>若本项目不专门面向中小企业采购，是否给予小微企业评审优惠：</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是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否</w:t>
      </w:r>
    </w:p>
    <w:p w14:paraId="602E6027">
      <w:pPr>
        <w:numPr>
          <w:ilvl w:val="255"/>
          <w:numId w:val="0"/>
        </w:numPr>
        <w:spacing w:line="400" w:lineRule="exact"/>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sz w:val="24"/>
          <w:szCs w:val="24"/>
          <w:lang w:eastAsia="zh-CN"/>
        </w:rPr>
        <w:t>中标（成交）采购标的制造商是否为残疾人福利性单位：</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是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否</w:t>
      </w:r>
    </w:p>
    <w:p w14:paraId="17D7AEAB">
      <w:pPr>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中标（成交）采购标的制造商是否为监狱企业：</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是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否</w:t>
      </w:r>
    </w:p>
    <w:p w14:paraId="2DCAEAF6">
      <w:pPr>
        <w:spacing w:line="40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 w:eastAsia="zh-CN"/>
        </w:rPr>
        <w:t>7</w:t>
      </w:r>
      <w:r>
        <w:rPr>
          <w:rFonts w:hint="eastAsia" w:asciiTheme="minorEastAsia" w:hAnsiTheme="minorEastAsia" w:eastAsiaTheme="minorEastAsia" w:cstheme="minorEastAsia"/>
          <w:sz w:val="24"/>
          <w:szCs w:val="24"/>
        </w:rPr>
        <w:t>）合同是否分包：</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rPr>
        <w:t xml:space="preserve">是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rPr>
        <w:t>否</w:t>
      </w:r>
    </w:p>
    <w:p w14:paraId="40CB4D57">
      <w:pPr>
        <w:spacing w:line="400" w:lineRule="exact"/>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分包主要内容：</w:t>
      </w:r>
      <w:r>
        <w:rPr>
          <w:rFonts w:hint="eastAsia" w:asciiTheme="minorEastAsia" w:hAnsiTheme="minorEastAsia" w:eastAsiaTheme="minorEastAsia" w:cstheme="minorEastAsia"/>
          <w:sz w:val="24"/>
          <w:szCs w:val="24"/>
          <w:u w:val="single"/>
          <w:lang w:eastAsia="zh-CN"/>
        </w:rPr>
        <w:t xml:space="preserve">                                            </w:t>
      </w:r>
    </w:p>
    <w:p w14:paraId="7F73609F">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分包供应商/制造商名称（如供应商和制造商不同，请分别填写）：</w:t>
      </w:r>
    </w:p>
    <w:p w14:paraId="55F7E369">
      <w:pPr>
        <w:spacing w:line="400" w:lineRule="exact"/>
        <w:ind w:firstLine="960" w:firstLineChars="4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u w:val="single"/>
          <w:lang w:eastAsia="zh-CN"/>
        </w:rPr>
        <w:t xml:space="preserve">                                                          </w:t>
      </w:r>
    </w:p>
    <w:p w14:paraId="21CEB7DE">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分包供应商/制造商类型（如果供应商和制造商不同，只填写制造商类型）：</w:t>
      </w:r>
    </w:p>
    <w:p w14:paraId="2269B769">
      <w:pPr>
        <w:spacing w:line="400" w:lineRule="exact"/>
        <w:ind w:firstLine="960" w:firstLineChars="400"/>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大型企业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中型企业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小微型企业  </w:t>
      </w:r>
    </w:p>
    <w:p w14:paraId="04DFFDF3">
      <w:pPr>
        <w:spacing w:line="400" w:lineRule="exact"/>
        <w:ind w:firstLine="960" w:firstLineChars="4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残疾人福利性单位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监狱企业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其他</w:t>
      </w:r>
    </w:p>
    <w:p w14:paraId="681DE54E">
      <w:pPr>
        <w:numPr>
          <w:ilvl w:val="255"/>
          <w:numId w:val="0"/>
        </w:numPr>
        <w:spacing w:line="400" w:lineRule="exact"/>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lang w:val="en" w:eastAsia="zh-CN"/>
        </w:rPr>
        <w:t>8</w:t>
      </w:r>
      <w:r>
        <w:rPr>
          <w:rFonts w:hint="eastAsia" w:asciiTheme="minorEastAsia" w:hAnsiTheme="minorEastAsia" w:eastAsiaTheme="minorEastAsia" w:cstheme="minorEastAsia"/>
          <w:sz w:val="24"/>
          <w:szCs w:val="24"/>
          <w:lang w:eastAsia="zh-CN"/>
        </w:rPr>
        <w:t>）中标（成交）供应商是否为外商投资企业：</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是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否</w:t>
      </w:r>
    </w:p>
    <w:p w14:paraId="241A3EDA">
      <w:pPr>
        <w:pStyle w:val="10"/>
        <w:tabs>
          <w:tab w:val="left" w:pos="1340"/>
        </w:tabs>
        <w:ind w:firstLine="42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外商投资企业类型：</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sz w:val="24"/>
          <w:szCs w:val="24"/>
        </w:rPr>
        <w:t xml:space="preserve">全部由外国投资者投资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rPr>
        <w:t>部分由外国投资者投资</w:t>
      </w:r>
    </w:p>
    <w:p w14:paraId="6E35C928">
      <w:pPr>
        <w:numPr>
          <w:ilvl w:val="255"/>
          <w:numId w:val="0"/>
        </w:numPr>
        <w:spacing w:line="400" w:lineRule="exact"/>
        <w:ind w:firstLine="240"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 w:eastAsia="zh-CN"/>
        </w:rPr>
        <w:t>9</w:t>
      </w:r>
      <w:r>
        <w:rPr>
          <w:rFonts w:hint="eastAsia" w:asciiTheme="minorEastAsia" w:hAnsiTheme="minorEastAsia" w:eastAsiaTheme="minorEastAsia" w:cstheme="minorEastAsia"/>
          <w:sz w:val="24"/>
          <w:szCs w:val="24"/>
          <w:lang w:eastAsia="zh-CN"/>
        </w:rPr>
        <w:t>）是否涉及进口产品：</w:t>
      </w:r>
    </w:p>
    <w:p w14:paraId="155A991D">
      <w:pPr>
        <w:numPr>
          <w:ilvl w:val="255"/>
          <w:numId w:val="0"/>
        </w:numPr>
        <w:spacing w:line="400" w:lineRule="exact"/>
        <w:ind w:firstLine="960" w:firstLineChars="4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是，《政府采购品目分类目录》底级品目名称：</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金额：</w:t>
      </w:r>
      <w:r>
        <w:rPr>
          <w:rFonts w:hint="eastAsia" w:asciiTheme="minorEastAsia" w:hAnsiTheme="minorEastAsia" w:eastAsiaTheme="minorEastAsia" w:cstheme="minorEastAsia"/>
          <w:sz w:val="24"/>
          <w:szCs w:val="24"/>
          <w:u w:val="single"/>
          <w:lang w:eastAsia="zh-CN"/>
        </w:rPr>
        <w:t xml:space="preserve">        </w:t>
      </w:r>
    </w:p>
    <w:p w14:paraId="594D9FC3">
      <w:pPr>
        <w:numPr>
          <w:ilvl w:val="255"/>
          <w:numId w:val="0"/>
        </w:numPr>
        <w:spacing w:line="400" w:lineRule="exact"/>
        <w:ind w:firstLine="960" w:firstLineChars="4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国别：</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品牌：</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规格型号：</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 xml:space="preserve">      </w:t>
      </w:r>
    </w:p>
    <w:p w14:paraId="56F097DA">
      <w:pPr>
        <w:spacing w:line="400" w:lineRule="exact"/>
        <w:ind w:firstLine="960" w:firstLineChars="4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否</w:t>
      </w:r>
    </w:p>
    <w:p w14:paraId="5A452BF1">
      <w:pPr>
        <w:numPr>
          <w:ilvl w:val="255"/>
          <w:numId w:val="0"/>
        </w:numPr>
        <w:tabs>
          <w:tab w:val="left" w:pos="740"/>
        </w:tabs>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（1</w:t>
      </w:r>
      <w:r>
        <w:rPr>
          <w:rFonts w:hint="eastAsia" w:asciiTheme="minorEastAsia" w:hAnsiTheme="minorEastAsia" w:eastAsiaTheme="minorEastAsia" w:cstheme="minorEastAsia"/>
          <w:sz w:val="24"/>
          <w:szCs w:val="24"/>
          <w:lang w:val="en" w:eastAsia="zh-CN"/>
        </w:rPr>
        <w:t>0</w:t>
      </w:r>
      <w:r>
        <w:rPr>
          <w:rFonts w:hint="eastAsia" w:asciiTheme="minorEastAsia" w:hAnsiTheme="minorEastAsia" w:eastAsiaTheme="minorEastAsia" w:cstheme="minorEastAsia"/>
          <w:sz w:val="24"/>
          <w:szCs w:val="24"/>
          <w:lang w:eastAsia="zh-CN"/>
        </w:rPr>
        <w:t>）是否涉及节能产品：</w:t>
      </w:r>
    </w:p>
    <w:p w14:paraId="270A0E9E">
      <w:pPr>
        <w:numPr>
          <w:ilvl w:val="255"/>
          <w:numId w:val="0"/>
        </w:numPr>
        <w:tabs>
          <w:tab w:val="left" w:pos="740"/>
        </w:tabs>
        <w:spacing w:line="400" w:lineRule="exact"/>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是，《节能产品政府采购品目清单》的底级品目名称：</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iCs/>
          <w:sz w:val="24"/>
          <w:szCs w:val="24"/>
          <w:lang w:eastAsia="zh-CN"/>
        </w:rPr>
        <w:t xml:space="preserve">     </w:t>
      </w:r>
    </w:p>
    <w:p w14:paraId="21C0A0B5">
      <w:pPr>
        <w:numPr>
          <w:ilvl w:val="255"/>
          <w:numId w:val="0"/>
        </w:numPr>
        <w:tabs>
          <w:tab w:val="left" w:pos="740"/>
        </w:tabs>
        <w:spacing w:line="400" w:lineRule="exact"/>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iCs/>
          <w:sz w:val="24"/>
          <w:szCs w:val="24"/>
          <w:lang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强制采购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优先采购    </w:t>
      </w:r>
    </w:p>
    <w:p w14:paraId="3B9B6118">
      <w:pPr>
        <w:numPr>
          <w:ilvl w:val="255"/>
          <w:numId w:val="0"/>
        </w:numPr>
        <w:tabs>
          <w:tab w:val="left" w:pos="740"/>
        </w:tabs>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iCs/>
          <w:sz w:val="24"/>
          <w:szCs w:val="24"/>
          <w:lang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否</w:t>
      </w:r>
    </w:p>
    <w:p w14:paraId="2562A2A7">
      <w:pPr>
        <w:numPr>
          <w:ilvl w:val="255"/>
          <w:numId w:val="0"/>
        </w:numPr>
        <w:tabs>
          <w:tab w:val="left" w:pos="740"/>
        </w:tabs>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是否涉及环境标志产品：</w:t>
      </w:r>
    </w:p>
    <w:p w14:paraId="6C3CD650">
      <w:pPr>
        <w:numPr>
          <w:ilvl w:val="255"/>
          <w:numId w:val="0"/>
        </w:numPr>
        <w:tabs>
          <w:tab w:val="left" w:pos="740"/>
        </w:tabs>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是，《环境标志产品政府采购品目清单》的底级品目名称：</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iCs/>
          <w:sz w:val="24"/>
          <w:szCs w:val="24"/>
          <w:lang w:eastAsia="zh-CN"/>
        </w:rPr>
        <w:t xml:space="preserve"> </w:t>
      </w:r>
    </w:p>
    <w:p w14:paraId="38A1AFCE">
      <w:pPr>
        <w:numPr>
          <w:ilvl w:val="255"/>
          <w:numId w:val="0"/>
        </w:numPr>
        <w:tabs>
          <w:tab w:val="left" w:pos="740"/>
        </w:tabs>
        <w:spacing w:line="400" w:lineRule="exact"/>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iCs/>
          <w:sz w:val="24"/>
          <w:szCs w:val="24"/>
          <w:lang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强制采购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优先采购    </w:t>
      </w:r>
    </w:p>
    <w:p w14:paraId="187F720E">
      <w:pPr>
        <w:numPr>
          <w:ilvl w:val="255"/>
          <w:numId w:val="0"/>
        </w:numPr>
        <w:tabs>
          <w:tab w:val="left" w:pos="740"/>
        </w:tabs>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iCs/>
          <w:sz w:val="24"/>
          <w:szCs w:val="24"/>
          <w:lang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否</w:t>
      </w:r>
    </w:p>
    <w:p w14:paraId="68765EF8">
      <w:pPr>
        <w:pStyle w:val="10"/>
        <w:numPr>
          <w:ilvl w:val="255"/>
          <w:numId w:val="0"/>
        </w:numPr>
        <w:snapToGrid w:val="0"/>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kern w:val="2"/>
          <w:sz w:val="24"/>
          <w:szCs w:val="24"/>
        </w:rPr>
        <w:t xml:space="preserve">是否涉及绿色产品： </w:t>
      </w:r>
    </w:p>
    <w:p w14:paraId="0A8C2040">
      <w:pPr>
        <w:pStyle w:val="10"/>
        <w:ind w:firstLine="420" w:firstLineChars="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sym w:font="Wingdings" w:char="00A8"/>
      </w:r>
      <w:r>
        <w:rPr>
          <w:rFonts w:hint="eastAsia" w:asciiTheme="minorEastAsia" w:hAnsiTheme="minorEastAsia" w:eastAsiaTheme="minorEastAsia" w:cstheme="minorEastAsia"/>
          <w:kern w:val="2"/>
          <w:sz w:val="24"/>
          <w:szCs w:val="24"/>
        </w:rPr>
        <w:t>是，绿色产品政府采购相关政策确定的底级品目名称：</w:t>
      </w:r>
      <w:r>
        <w:rPr>
          <w:rFonts w:hint="eastAsia" w:asciiTheme="minorEastAsia" w:hAnsiTheme="minorEastAsia" w:eastAsiaTheme="minorEastAsia" w:cstheme="minorEastAsia"/>
          <w:sz w:val="24"/>
          <w:szCs w:val="24"/>
          <w:u w:val="single"/>
        </w:rPr>
        <w:t xml:space="preserve">         </w:t>
      </w:r>
    </w:p>
    <w:p w14:paraId="723C71F9">
      <w:pPr>
        <w:numPr>
          <w:ilvl w:val="255"/>
          <w:numId w:val="0"/>
        </w:numPr>
        <w:tabs>
          <w:tab w:val="left" w:pos="740"/>
        </w:tabs>
        <w:spacing w:line="400" w:lineRule="exact"/>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iCs/>
          <w:sz w:val="24"/>
          <w:szCs w:val="24"/>
          <w:lang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强制采购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优先采购    </w:t>
      </w:r>
    </w:p>
    <w:p w14:paraId="24C7E1D4">
      <w:pPr>
        <w:pStyle w:val="10"/>
        <w:ind w:firstLine="42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t xml:space="preserve">   </w:t>
      </w:r>
      <w:r>
        <w:rPr>
          <w:rFonts w:hint="eastAsia" w:asciiTheme="minorEastAsia" w:hAnsiTheme="minorEastAsia" w:eastAsiaTheme="minorEastAsia" w:cstheme="minorEastAsia"/>
          <w:kern w:val="2"/>
          <w:sz w:val="24"/>
          <w:szCs w:val="24"/>
        </w:rPr>
        <w:sym w:font="Wingdings" w:char="00A8"/>
      </w:r>
      <w:r>
        <w:rPr>
          <w:rFonts w:hint="eastAsia" w:asciiTheme="minorEastAsia" w:hAnsiTheme="minorEastAsia" w:eastAsiaTheme="minorEastAsia" w:cstheme="minorEastAsia"/>
          <w:kern w:val="2"/>
          <w:sz w:val="24"/>
          <w:szCs w:val="24"/>
        </w:rPr>
        <w:t>否</w:t>
      </w:r>
    </w:p>
    <w:p w14:paraId="789FA387">
      <w:pPr>
        <w:numPr>
          <w:ilvl w:val="255"/>
          <w:numId w:val="0"/>
        </w:numPr>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（1</w:t>
      </w:r>
      <w:r>
        <w:rPr>
          <w:rFonts w:hint="eastAsia" w:asciiTheme="minorEastAsia" w:hAnsiTheme="minorEastAsia" w:eastAsiaTheme="minorEastAsia" w:cstheme="minorEastAsia"/>
          <w:sz w:val="24"/>
          <w:szCs w:val="24"/>
          <w:lang w:val="en" w:eastAsia="zh-CN"/>
        </w:rPr>
        <w:t>1</w:t>
      </w:r>
      <w:r>
        <w:rPr>
          <w:rFonts w:hint="eastAsia" w:asciiTheme="minorEastAsia" w:hAnsiTheme="minorEastAsia" w:eastAsiaTheme="minorEastAsia" w:cstheme="minorEastAsia"/>
          <w:sz w:val="24"/>
          <w:szCs w:val="24"/>
          <w:lang w:eastAsia="zh-CN"/>
        </w:rPr>
        <w:t>）涉及商品包装和快递包装的，是否参考《商品包装政府采购需求标准（试行）》、《快递包装政府采购需求标准（试行）》明确产品及相关快递服务的具体包装要求：</w:t>
      </w:r>
    </w:p>
    <w:p w14:paraId="43FC23CC">
      <w:pPr>
        <w:numPr>
          <w:ilvl w:val="255"/>
          <w:numId w:val="0"/>
        </w:numPr>
        <w:spacing w:line="400" w:lineRule="exact"/>
        <w:ind w:firstLine="960" w:firstLineChars="4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 xml:space="preserve">是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rPr>
        <w:t>否</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不涉及</w:t>
      </w:r>
    </w:p>
    <w:p w14:paraId="547CCD58">
      <w:pPr>
        <w:numPr>
          <w:ilvl w:val="0"/>
          <w:numId w:val="2"/>
        </w:numPr>
        <w:spacing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合同金额</w:t>
      </w:r>
    </w:p>
    <w:p w14:paraId="3BF74C4A">
      <w:pPr>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（1）合同金额小写：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rPr>
        <w:t xml:space="preserve">      </w:t>
      </w:r>
    </w:p>
    <w:p w14:paraId="399B0E14">
      <w:pPr>
        <w:spacing w:line="400" w:lineRule="exac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rPr>
        <w:t xml:space="preserve">      </w:t>
      </w:r>
    </w:p>
    <w:p w14:paraId="23DC188F">
      <w:pPr>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分包金额（如有）小写：</w:t>
      </w:r>
      <w:r>
        <w:rPr>
          <w:rFonts w:hint="eastAsia" w:asciiTheme="minorEastAsia" w:hAnsiTheme="minorEastAsia" w:eastAsiaTheme="minorEastAsia" w:cstheme="minorEastAsia"/>
          <w:sz w:val="24"/>
          <w:szCs w:val="24"/>
          <w:u w:val="single"/>
          <w:lang w:eastAsia="zh-CN"/>
        </w:rPr>
        <w:t xml:space="preserve">                   </w:t>
      </w:r>
    </w:p>
    <w:p w14:paraId="14118959">
      <w:pPr>
        <w:spacing w:line="400" w:lineRule="exact"/>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 xml:space="preserve">                     大写：</w:t>
      </w:r>
      <w:r>
        <w:rPr>
          <w:rFonts w:hint="eastAsia" w:asciiTheme="minorEastAsia" w:hAnsiTheme="minorEastAsia" w:eastAsiaTheme="minorEastAsia" w:cstheme="minorEastAsia"/>
          <w:sz w:val="24"/>
          <w:szCs w:val="24"/>
          <w:u w:val="single"/>
          <w:lang w:eastAsia="zh-CN"/>
        </w:rPr>
        <w:t xml:space="preserve">                       </w:t>
      </w:r>
    </w:p>
    <w:p w14:paraId="149A6D2C">
      <w:pPr>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（注：固定单价合同应填写单价和最高限价）</w:t>
      </w:r>
    </w:p>
    <w:p w14:paraId="3902B6AA">
      <w:pPr>
        <w:numPr>
          <w:ilvl w:val="255"/>
          <w:numId w:val="0"/>
        </w:numPr>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    （2）合同定价方式（采用组合定价方式的，可以勾选多项）：</w:t>
      </w:r>
    </w:p>
    <w:p w14:paraId="1650BAAA">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iCs/>
          <w:sz w:val="24"/>
          <w:szCs w:val="24"/>
          <w:lang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固定总价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固定单价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固定费率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成本补偿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 xml:space="preserve">绩效激励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其他</w:t>
      </w:r>
      <w:r>
        <w:rPr>
          <w:rFonts w:hint="eastAsia" w:asciiTheme="minorEastAsia" w:hAnsiTheme="minorEastAsia" w:eastAsiaTheme="minorEastAsia" w:cstheme="minorEastAsia"/>
          <w:sz w:val="24"/>
          <w:szCs w:val="24"/>
          <w:u w:val="single"/>
          <w:lang w:eastAsia="zh-CN"/>
        </w:rPr>
        <w:t xml:space="preserve">       </w:t>
      </w:r>
    </w:p>
    <w:p w14:paraId="0ADD938F">
      <w:pPr>
        <w:pStyle w:val="11"/>
        <w:spacing w:line="40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（3）付款方式（按项目实际勾选填写）：</w:t>
      </w:r>
    </w:p>
    <w:p w14:paraId="6413EA05">
      <w:pPr>
        <w:spacing w:line="400" w:lineRule="exact"/>
        <w:ind w:firstLine="720" w:firstLineChars="3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全额付款：</w:t>
      </w:r>
      <w:r>
        <w:rPr>
          <w:rFonts w:hint="eastAsia" w:asciiTheme="minorEastAsia" w:hAnsiTheme="minorEastAsia" w:eastAsiaTheme="minorEastAsia" w:cstheme="minorEastAsia"/>
          <w:sz w:val="24"/>
          <w:szCs w:val="24"/>
          <w:u w:val="single"/>
          <w:lang w:eastAsia="zh-CN"/>
        </w:rPr>
        <w:t xml:space="preserve">     （应明确一次性支付合同款项的条件）                    </w:t>
      </w:r>
    </w:p>
    <w:p w14:paraId="0A45C461">
      <w:pPr>
        <w:spacing w:line="400" w:lineRule="exact"/>
        <w:ind w:firstLine="720" w:firstLineChars="3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分期付款：</w:t>
      </w:r>
      <w:r>
        <w:rPr>
          <w:rFonts w:hint="eastAsia" w:asciiTheme="minorEastAsia" w:hAnsiTheme="minorEastAsia" w:eastAsiaTheme="minorEastAsia" w:cstheme="minorEastAsia"/>
          <w:sz w:val="24"/>
          <w:szCs w:val="24"/>
          <w:u w:val="single"/>
          <w:lang w:eastAsia="zh-CN"/>
        </w:rPr>
        <w:t xml:space="preserve">  （应明确分期支付合同款项的各期比例和支付条件，各期支付条件应与分期履约验收情况挂钩） </w:t>
      </w:r>
      <w:r>
        <w:rPr>
          <w:rFonts w:hint="eastAsia" w:asciiTheme="minorEastAsia" w:hAnsiTheme="minorEastAsia" w:eastAsiaTheme="minorEastAsia" w:cstheme="minorEastAsia"/>
          <w:sz w:val="24"/>
          <w:szCs w:val="24"/>
          <w:lang w:eastAsia="zh-CN"/>
        </w:rPr>
        <w:t>，其中涉及预付款的：</w:t>
      </w:r>
      <w:r>
        <w:rPr>
          <w:rFonts w:hint="eastAsia" w:asciiTheme="minorEastAsia" w:hAnsiTheme="minorEastAsia" w:eastAsiaTheme="minorEastAsia" w:cstheme="minorEastAsia"/>
          <w:sz w:val="24"/>
          <w:szCs w:val="24"/>
          <w:u w:val="single"/>
          <w:lang w:eastAsia="zh-CN"/>
        </w:rPr>
        <w:t xml:space="preserve"> （应明确预付款的支付比例和支付条件） </w:t>
      </w:r>
    </w:p>
    <w:p w14:paraId="08C63683">
      <w:pPr>
        <w:spacing w:line="400" w:lineRule="exact"/>
        <w:ind w:firstLine="720" w:firstLineChars="3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成本补偿：</w:t>
      </w:r>
      <w:r>
        <w:rPr>
          <w:rFonts w:hint="eastAsia" w:asciiTheme="minorEastAsia" w:hAnsiTheme="minorEastAsia" w:eastAsiaTheme="minorEastAsia" w:cstheme="minorEastAsia"/>
          <w:sz w:val="24"/>
          <w:szCs w:val="24"/>
          <w:u w:val="single"/>
          <w:lang w:eastAsia="zh-CN"/>
        </w:rPr>
        <w:t xml:space="preserve">      （应明确按照成本补偿方式的支付方式和支付条件）   </w:t>
      </w:r>
    </w:p>
    <w:p w14:paraId="23AA71F1">
      <w:pPr>
        <w:spacing w:line="400" w:lineRule="exact"/>
        <w:ind w:firstLine="720" w:firstLineChars="3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绩效激励：</w:t>
      </w:r>
      <w:r>
        <w:rPr>
          <w:rFonts w:hint="eastAsia" w:asciiTheme="minorEastAsia" w:hAnsiTheme="minorEastAsia" w:eastAsiaTheme="minorEastAsia" w:cstheme="minorEastAsia"/>
          <w:sz w:val="24"/>
          <w:szCs w:val="24"/>
          <w:u w:val="single"/>
          <w:lang w:eastAsia="zh-CN"/>
        </w:rPr>
        <w:t xml:space="preserve">      （应明确按照绩效激励方式的支付方式和支付条件）   </w:t>
      </w:r>
    </w:p>
    <w:p w14:paraId="58CF38AD">
      <w:pPr>
        <w:numPr>
          <w:ilvl w:val="0"/>
          <w:numId w:val="2"/>
        </w:numPr>
        <w:spacing w:line="400" w:lineRule="exact"/>
        <w:ind w:firstLine="482" w:firstLineChars="200"/>
        <w:rPr>
          <w:rFonts w:hint="eastAsia" w:asciiTheme="minorEastAsia" w:hAnsiTheme="minorEastAsia" w:eastAsiaTheme="minorEastAsia" w:cstheme="minorEastAsia"/>
          <w:b/>
          <w:sz w:val="24"/>
          <w:szCs w:val="24"/>
          <w:u w:val="single"/>
        </w:rPr>
      </w:pPr>
      <w:r>
        <w:rPr>
          <w:rFonts w:hint="eastAsia" w:asciiTheme="minorEastAsia" w:hAnsiTheme="minorEastAsia" w:eastAsiaTheme="minorEastAsia" w:cstheme="minorEastAsia"/>
          <w:b/>
          <w:sz w:val="24"/>
          <w:szCs w:val="24"/>
        </w:rPr>
        <w:t>合同履行</w:t>
      </w:r>
    </w:p>
    <w:p w14:paraId="47DAAD5D">
      <w:pPr>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（1）起始日期：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日，完成日期：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5F3AB987">
      <w:pPr>
        <w:spacing w:line="400" w:lineRule="exact"/>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（2）履约地点</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sz w:val="24"/>
          <w:szCs w:val="24"/>
          <w:u w:val="single"/>
          <w:lang w:eastAsia="zh-CN"/>
        </w:rPr>
        <w:t xml:space="preserve">                             </w:t>
      </w:r>
    </w:p>
    <w:p w14:paraId="3B00FA2C">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Cs/>
          <w:sz w:val="24"/>
          <w:szCs w:val="24"/>
          <w:lang w:eastAsia="zh-CN"/>
        </w:rPr>
        <w:t>（3）履约担保：</w:t>
      </w:r>
      <w:r>
        <w:rPr>
          <w:rFonts w:hint="eastAsia" w:asciiTheme="minorEastAsia" w:hAnsiTheme="minorEastAsia" w:eastAsiaTheme="minorEastAsia" w:cstheme="minorEastAsia"/>
          <w:sz w:val="24"/>
          <w:szCs w:val="24"/>
          <w:lang w:eastAsia="zh-CN"/>
        </w:rPr>
        <w:t>是否收取履约保证金：</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 xml:space="preserve">是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否</w:t>
      </w:r>
    </w:p>
    <w:p w14:paraId="15C31851">
      <w:pPr>
        <w:pStyle w:val="1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sz w:val="24"/>
          <w:szCs w:val="24"/>
        </w:rPr>
        <w:t xml:space="preserve">  收取履约保证金形式：</w:t>
      </w:r>
      <w:r>
        <w:rPr>
          <w:rFonts w:hint="eastAsia" w:asciiTheme="minorEastAsia" w:hAnsiTheme="minorEastAsia" w:eastAsiaTheme="minorEastAsia" w:cstheme="minorEastAsia"/>
          <w:bCs/>
          <w:sz w:val="24"/>
          <w:szCs w:val="24"/>
          <w:u w:val="single"/>
        </w:rPr>
        <w:t xml:space="preserve">                            </w:t>
      </w:r>
    </w:p>
    <w:p w14:paraId="3689BBDA">
      <w:pPr>
        <w:pStyle w:val="10"/>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收取履约保证金金额：</w:t>
      </w:r>
      <w:r>
        <w:rPr>
          <w:rFonts w:hint="eastAsia" w:asciiTheme="minorEastAsia" w:hAnsiTheme="minorEastAsia" w:eastAsiaTheme="minorEastAsia" w:cstheme="minorEastAsia"/>
          <w:bCs/>
          <w:sz w:val="24"/>
          <w:szCs w:val="24"/>
          <w:u w:val="single"/>
        </w:rPr>
        <w:t xml:space="preserve">                            </w:t>
      </w:r>
    </w:p>
    <w:p w14:paraId="33335E86">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Cs/>
          <w:sz w:val="24"/>
          <w:szCs w:val="24"/>
          <w:lang w:eastAsia="zh-CN"/>
        </w:rPr>
        <w:t xml:space="preserve">    履约担保期限：</w:t>
      </w:r>
      <w:r>
        <w:rPr>
          <w:rFonts w:hint="eastAsia" w:asciiTheme="minorEastAsia" w:hAnsiTheme="minorEastAsia" w:eastAsiaTheme="minorEastAsia" w:cstheme="minorEastAsia"/>
          <w:bCs/>
          <w:sz w:val="24"/>
          <w:szCs w:val="24"/>
          <w:u w:val="single"/>
          <w:lang w:eastAsia="zh-CN"/>
        </w:rPr>
        <w:t xml:space="preserve">                                  </w:t>
      </w:r>
    </w:p>
    <w:p w14:paraId="24B10CC3">
      <w:pPr>
        <w:spacing w:line="400" w:lineRule="exact"/>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（4）分期履行要求：</w:t>
      </w:r>
      <w:r>
        <w:rPr>
          <w:rFonts w:hint="eastAsia" w:asciiTheme="minorEastAsia" w:hAnsiTheme="minorEastAsia" w:eastAsiaTheme="minorEastAsia" w:cstheme="minorEastAsia"/>
          <w:bCs/>
          <w:sz w:val="24"/>
          <w:szCs w:val="24"/>
          <w:u w:val="single"/>
          <w:lang w:eastAsia="zh-CN"/>
        </w:rPr>
        <w:t xml:space="preserve">                                               </w:t>
      </w:r>
    </w:p>
    <w:p w14:paraId="6A13EFDD">
      <w:pPr>
        <w:spacing w:line="400" w:lineRule="exact"/>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bCs/>
          <w:sz w:val="24"/>
          <w:szCs w:val="24"/>
          <w:lang w:eastAsia="zh-CN"/>
        </w:rPr>
        <w:t>（5）风险处置措施和替代方案：</w:t>
      </w:r>
      <w:r>
        <w:rPr>
          <w:rFonts w:hint="eastAsia" w:asciiTheme="minorEastAsia" w:hAnsiTheme="minorEastAsia" w:eastAsiaTheme="minorEastAsia" w:cstheme="minorEastAsia"/>
          <w:color w:val="0000FF"/>
          <w:sz w:val="24"/>
          <w:szCs w:val="24"/>
          <w:u w:val="single"/>
          <w:lang w:eastAsia="zh-CN"/>
        </w:rPr>
        <w:t xml:space="preserve"> </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sz w:val="24"/>
          <w:szCs w:val="24"/>
          <w:u w:val="single"/>
          <w:lang w:eastAsia="zh-CN"/>
        </w:rPr>
        <w:t xml:space="preserve">                     </w:t>
      </w:r>
    </w:p>
    <w:p w14:paraId="2FEDFF8D">
      <w:pPr>
        <w:numPr>
          <w:ilvl w:val="0"/>
          <w:numId w:val="2"/>
        </w:numPr>
        <w:spacing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合同验收</w:t>
      </w:r>
    </w:p>
    <w:p w14:paraId="1C65BB87">
      <w:pPr>
        <w:numPr>
          <w:ilvl w:val="0"/>
          <w:numId w:val="3"/>
        </w:numPr>
        <w:spacing w:line="400" w:lineRule="exact"/>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验收组织方式：</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 xml:space="preserve">自行组织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委托第三方组织</w:t>
      </w:r>
    </w:p>
    <w:p w14:paraId="41B01987">
      <w:pPr>
        <w:spacing w:line="400" w:lineRule="exact"/>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 xml:space="preserve">         验收主体：</w:t>
      </w:r>
      <w:r>
        <w:rPr>
          <w:rFonts w:hint="eastAsia" w:asciiTheme="minorEastAsia" w:hAnsiTheme="minorEastAsia" w:eastAsiaTheme="minorEastAsia" w:cstheme="minorEastAsia"/>
          <w:bCs/>
          <w:sz w:val="24"/>
          <w:szCs w:val="24"/>
          <w:u w:val="single"/>
          <w:lang w:eastAsia="zh-CN"/>
        </w:rPr>
        <w:t xml:space="preserve">                  </w:t>
      </w:r>
    </w:p>
    <w:p w14:paraId="5888AF12">
      <w:pPr>
        <w:spacing w:line="400" w:lineRule="exact"/>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 xml:space="preserve">        是否邀请本项目的其他供应商参加验收：</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 xml:space="preserve">是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否</w:t>
      </w:r>
    </w:p>
    <w:p w14:paraId="4D64A7B3">
      <w:pPr>
        <w:spacing w:line="400" w:lineRule="exact"/>
        <w:ind w:firstLine="960" w:firstLineChars="4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是否邀请专家参加验收：</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 xml:space="preserve">是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否</w:t>
      </w:r>
    </w:p>
    <w:p w14:paraId="2D1BCF0E">
      <w:pPr>
        <w:spacing w:line="400" w:lineRule="exact"/>
        <w:ind w:firstLine="960" w:firstLineChars="4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是否邀请服务对象参加验收：</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 xml:space="preserve">是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否</w:t>
      </w:r>
    </w:p>
    <w:p w14:paraId="66EF5E6D">
      <w:pPr>
        <w:spacing w:line="400" w:lineRule="exact"/>
        <w:ind w:firstLine="960" w:firstLineChars="4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是否邀请第三方检测机构参加验收：</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 xml:space="preserve">是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否</w:t>
      </w:r>
    </w:p>
    <w:p w14:paraId="604009FF">
      <w:pPr>
        <w:spacing w:line="400" w:lineRule="exact"/>
        <w:ind w:firstLine="960" w:firstLineChars="4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是否进行抽查检测：</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是，抽查比例：</w:t>
      </w:r>
      <w:r>
        <w:rPr>
          <w:rFonts w:hint="eastAsia" w:asciiTheme="minorEastAsia" w:hAnsiTheme="minorEastAsia" w:eastAsiaTheme="minorEastAsia" w:cstheme="minorEastAsia"/>
          <w:bCs/>
          <w:sz w:val="24"/>
          <w:szCs w:val="24"/>
          <w:u w:val="single"/>
          <w:lang w:eastAsia="zh-CN"/>
        </w:rPr>
        <w:t xml:space="preserve">        </w:t>
      </w:r>
      <w:r>
        <w:rPr>
          <w:rFonts w:hint="eastAsia" w:asciiTheme="minorEastAsia" w:hAnsiTheme="minorEastAsia" w:eastAsiaTheme="minorEastAsia" w:cstheme="minorEastAsia"/>
          <w:bCs/>
          <w:sz w:val="24"/>
          <w:szCs w:val="24"/>
          <w:lang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否</w:t>
      </w:r>
    </w:p>
    <w:p w14:paraId="4AEF3905">
      <w:pPr>
        <w:spacing w:line="400" w:lineRule="exact"/>
        <w:ind w:firstLine="960" w:firstLineChars="40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是否存在破坏性检测：</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是，</w:t>
      </w:r>
      <w:r>
        <w:rPr>
          <w:rFonts w:hint="eastAsia" w:asciiTheme="minorEastAsia" w:hAnsiTheme="minorEastAsia" w:eastAsiaTheme="minorEastAsia" w:cstheme="minorEastAsia"/>
          <w:bCs/>
          <w:sz w:val="24"/>
          <w:szCs w:val="24"/>
          <w:u w:val="single"/>
          <w:lang w:eastAsia="zh-CN"/>
        </w:rPr>
        <w:t>（应明确对被破坏的检测产品的处理方式）</w:t>
      </w:r>
    </w:p>
    <w:p w14:paraId="7A43A82A">
      <w:pPr>
        <w:spacing w:line="400" w:lineRule="exact"/>
        <w:ind w:firstLine="960" w:firstLineChars="4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否</w:t>
      </w:r>
    </w:p>
    <w:p w14:paraId="56F574BC">
      <w:pPr>
        <w:spacing w:line="400" w:lineRule="exact"/>
        <w:ind w:firstLine="960" w:firstLineChars="40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验收组织的其他事项：</w:t>
      </w:r>
      <w:r>
        <w:rPr>
          <w:rFonts w:hint="eastAsia" w:asciiTheme="minorEastAsia" w:hAnsiTheme="minorEastAsia" w:eastAsiaTheme="minorEastAsia" w:cstheme="minorEastAsia"/>
          <w:bCs/>
          <w:sz w:val="24"/>
          <w:szCs w:val="24"/>
          <w:u w:val="single"/>
          <w:lang w:eastAsia="zh-CN"/>
        </w:rPr>
        <w:t xml:space="preserve">                </w:t>
      </w:r>
    </w:p>
    <w:p w14:paraId="5CC7D53F">
      <w:pPr>
        <w:spacing w:line="400" w:lineRule="exact"/>
        <w:ind w:firstLine="480" w:firstLineChars="20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（2）履约验收时间：</w:t>
      </w:r>
      <w:r>
        <w:rPr>
          <w:rFonts w:hint="eastAsia" w:asciiTheme="minorEastAsia" w:hAnsiTheme="minorEastAsia" w:eastAsiaTheme="minorEastAsia" w:cstheme="minorEastAsia"/>
          <w:bCs/>
          <w:sz w:val="24"/>
          <w:szCs w:val="24"/>
          <w:u w:val="single"/>
          <w:lang w:eastAsia="zh-CN"/>
        </w:rPr>
        <w:t xml:space="preserve">（计划于何时验收/供应商提出验收申请之日起   日内组织验收） </w:t>
      </w:r>
    </w:p>
    <w:p w14:paraId="4D13E081">
      <w:pPr>
        <w:spacing w:line="400" w:lineRule="exact"/>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（3）履约验收方式：</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 xml:space="preserve">一次性验收         </w:t>
      </w:r>
    </w:p>
    <w:p w14:paraId="243B017E">
      <w:pPr>
        <w:spacing w:line="400" w:lineRule="exact"/>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lang w:eastAsia="zh-CN"/>
        </w:rPr>
        <w:t>分期/分项验收：</w:t>
      </w:r>
      <w:r>
        <w:rPr>
          <w:rFonts w:hint="eastAsia" w:asciiTheme="minorEastAsia" w:hAnsiTheme="minorEastAsia" w:eastAsiaTheme="minorEastAsia" w:cstheme="minorEastAsia"/>
          <w:bCs/>
          <w:sz w:val="24"/>
          <w:szCs w:val="24"/>
          <w:u w:val="single"/>
          <w:lang w:eastAsia="zh-CN"/>
        </w:rPr>
        <w:t xml:space="preserve"> （应明确分期</w:t>
      </w:r>
      <w:r>
        <w:rPr>
          <w:rFonts w:hint="eastAsia" w:asciiTheme="minorEastAsia" w:hAnsiTheme="minorEastAsia" w:eastAsiaTheme="minorEastAsia" w:cstheme="minorEastAsia"/>
          <w:bCs/>
          <w:sz w:val="24"/>
          <w:szCs w:val="24"/>
          <w:u w:val="single"/>
          <w:lang w:val="en" w:eastAsia="zh-CN"/>
        </w:rPr>
        <w:t>/分项验收的工作安排</w:t>
      </w:r>
      <w:r>
        <w:rPr>
          <w:rFonts w:hint="eastAsia" w:asciiTheme="minorEastAsia" w:hAnsiTheme="minorEastAsia" w:eastAsiaTheme="minorEastAsia" w:cstheme="minorEastAsia"/>
          <w:bCs/>
          <w:sz w:val="24"/>
          <w:szCs w:val="24"/>
          <w:u w:val="single"/>
          <w:lang w:eastAsia="zh-CN"/>
        </w:rPr>
        <w:t xml:space="preserve">）  </w:t>
      </w:r>
    </w:p>
    <w:p w14:paraId="18BAD0C5">
      <w:pPr>
        <w:spacing w:line="400" w:lineRule="exact"/>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（4）履约验收程序：</w:t>
      </w:r>
      <w:r>
        <w:rPr>
          <w:rFonts w:hint="eastAsia" w:asciiTheme="minorEastAsia" w:hAnsiTheme="minorEastAsia" w:eastAsiaTheme="minorEastAsia" w:cstheme="minorEastAsia"/>
          <w:bCs/>
          <w:sz w:val="24"/>
          <w:szCs w:val="24"/>
          <w:u w:val="single"/>
          <w:lang w:eastAsia="zh-CN"/>
        </w:rPr>
        <w:t xml:space="preserve">                                         </w:t>
      </w:r>
    </w:p>
    <w:p w14:paraId="03FB32E1">
      <w:pPr>
        <w:spacing w:line="400" w:lineRule="exact"/>
        <w:ind w:firstLine="480" w:firstLineChars="20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（5）履约验收的内容：</w:t>
      </w:r>
      <w:r>
        <w:rPr>
          <w:rFonts w:hint="eastAsia" w:asciiTheme="minorEastAsia" w:hAnsiTheme="minorEastAsia" w:eastAsiaTheme="minorEastAsia" w:cstheme="minorEastAsia"/>
          <w:bCs/>
          <w:sz w:val="24"/>
          <w:szCs w:val="24"/>
          <w:u w:val="single"/>
          <w:lang w:eastAsia="zh-CN"/>
        </w:rPr>
        <w:t xml:space="preserve"> （应当包括每一项技术和商务要求的履约情况，特别是落实政府采购扶持中小企业，支持绿色发展和乡村振兴等政策情况）      </w:t>
      </w:r>
    </w:p>
    <w:p w14:paraId="61DBEAA6">
      <w:pPr>
        <w:spacing w:line="400" w:lineRule="exact"/>
        <w:ind w:firstLine="480" w:firstLineChars="20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（6）履约验收标准：</w:t>
      </w:r>
      <w:r>
        <w:rPr>
          <w:rFonts w:hint="eastAsia" w:asciiTheme="minorEastAsia" w:hAnsiTheme="minorEastAsia" w:eastAsiaTheme="minorEastAsia" w:cstheme="minorEastAsia"/>
          <w:bCs/>
          <w:sz w:val="24"/>
          <w:szCs w:val="24"/>
          <w:u w:val="single"/>
          <w:lang w:eastAsia="zh-CN"/>
        </w:rPr>
        <w:t xml:space="preserve">                                         </w:t>
      </w:r>
    </w:p>
    <w:p w14:paraId="38B6E61B">
      <w:pPr>
        <w:pStyle w:val="10"/>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（7）是否以采购活动中供应商提供的样品作为参考：</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 xml:space="preserve">是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否</w:t>
      </w:r>
    </w:p>
    <w:p w14:paraId="48BAE6DD">
      <w:pPr>
        <w:spacing w:line="400" w:lineRule="exact"/>
        <w:ind w:firstLine="480" w:firstLineChars="20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（8）履约验收其他事项：</w:t>
      </w:r>
      <w:r>
        <w:rPr>
          <w:rFonts w:hint="eastAsia" w:asciiTheme="minorEastAsia" w:hAnsiTheme="minorEastAsia" w:eastAsiaTheme="minorEastAsia" w:cstheme="minorEastAsia"/>
          <w:bCs/>
          <w:sz w:val="24"/>
          <w:szCs w:val="24"/>
          <w:u w:val="single"/>
          <w:lang w:eastAsia="zh-CN"/>
        </w:rPr>
        <w:t xml:space="preserve">      （产权过户登记等）          </w:t>
      </w:r>
    </w:p>
    <w:p w14:paraId="73B750CF">
      <w:pPr>
        <w:numPr>
          <w:ilvl w:val="0"/>
          <w:numId w:val="2"/>
        </w:numPr>
        <w:spacing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组成合同的文件</w:t>
      </w:r>
    </w:p>
    <w:p w14:paraId="08ECB709">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本协议书与下列文件一起构成合同文件，如下述文件之间有任何抵触、矛盾或歧义，应按以下顺序解释：</w:t>
      </w:r>
    </w:p>
    <w:p w14:paraId="3343712F">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（1）政府采购合同协议书及其变更、补充协议</w:t>
      </w:r>
    </w:p>
    <w:p w14:paraId="61E7056C">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（2）政府采购合同专用条款</w:t>
      </w:r>
    </w:p>
    <w:p w14:paraId="1629A322">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（3）政府采购合同通用条款</w:t>
      </w:r>
    </w:p>
    <w:p w14:paraId="10335E6C">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（4）中标（成交）通知书</w:t>
      </w:r>
    </w:p>
    <w:p w14:paraId="6A36A1FE">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（5）投标（响应）文件</w:t>
      </w:r>
    </w:p>
    <w:p w14:paraId="487EA546">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（6）采购文件</w:t>
      </w:r>
    </w:p>
    <w:p w14:paraId="712C5CD0">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（7）有关技术文件，图纸</w:t>
      </w:r>
    </w:p>
    <w:p w14:paraId="34B4C152">
      <w:pPr>
        <w:pStyle w:val="10"/>
        <w:ind w:firstLine="420"/>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color w:val="000000" w:themeColor="text1"/>
          <w:kern w:val="2"/>
          <w:sz w:val="24"/>
          <w:szCs w:val="24"/>
          <w14:textFill>
            <w14:solidFill>
              <w14:schemeClr w14:val="tx1"/>
            </w14:solidFill>
          </w14:textFill>
        </w:rPr>
        <w:t>国家法律、行政法规和规章制度规定或合同约定的作为合同组成部分的其他文件</w:t>
      </w:r>
    </w:p>
    <w:p w14:paraId="6C4E5FF9">
      <w:pPr>
        <w:numPr>
          <w:ilvl w:val="0"/>
          <w:numId w:val="2"/>
        </w:numPr>
        <w:spacing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合同生效</w:t>
      </w:r>
    </w:p>
    <w:p w14:paraId="4B409F3A">
      <w:pPr>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本合同自</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生效。</w:t>
      </w:r>
    </w:p>
    <w:p w14:paraId="76377E74">
      <w:pPr>
        <w:numPr>
          <w:ilvl w:val="0"/>
          <w:numId w:val="2"/>
        </w:numPr>
        <w:spacing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合同份数</w:t>
      </w:r>
    </w:p>
    <w:p w14:paraId="040E0484">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本合同一式</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份，甲方执</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份，乙方执</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份，均具有同等法律效力。</w:t>
      </w:r>
    </w:p>
    <w:p w14:paraId="3D6DF743">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合同订立时间：</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年</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月</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lang w:eastAsia="zh-CN"/>
        </w:rPr>
        <w:t>日</w:t>
      </w:r>
    </w:p>
    <w:p w14:paraId="3F136189">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合同订立地点：</w:t>
      </w:r>
      <w:r>
        <w:rPr>
          <w:rFonts w:hint="eastAsia" w:asciiTheme="minorEastAsia" w:hAnsiTheme="minorEastAsia" w:eastAsiaTheme="minorEastAsia" w:cstheme="minorEastAsia"/>
          <w:sz w:val="24"/>
          <w:szCs w:val="24"/>
          <w:u w:val="single"/>
          <w:lang w:eastAsia="zh-CN"/>
        </w:rPr>
        <w:t xml:space="preserve">                           </w:t>
      </w:r>
    </w:p>
    <w:p w14:paraId="25FF765E">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附件：具体标的及其技术要求和商务要求、联合协议、分包意向协议等。</w:t>
      </w:r>
    </w:p>
    <w:p w14:paraId="2AE539EB">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br w:type="page"/>
      </w:r>
    </w:p>
    <w:p w14:paraId="5EEBF246">
      <w:pPr>
        <w:pStyle w:val="11"/>
        <w:rPr>
          <w:rFonts w:hint="eastAsia" w:asciiTheme="minorEastAsia" w:hAnsiTheme="minorEastAsia" w:eastAsiaTheme="minorEastAsia" w:cstheme="minorEastAsia"/>
          <w:sz w:val="24"/>
          <w:szCs w:val="24"/>
          <w:lang w:eastAsia="zh-CN"/>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920CA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75F2CF8">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3F62BAE9">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乙方（供应商）</w:t>
            </w:r>
          </w:p>
        </w:tc>
      </w:tr>
      <w:tr w14:paraId="0F116B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94508C5">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3871DBDC">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p>
        </w:tc>
        <w:tc>
          <w:tcPr>
            <w:tcW w:w="1178" w:type="pct"/>
            <w:tcBorders>
              <w:top w:val="single" w:color="auto" w:sz="2" w:space="0"/>
              <w:left w:val="single" w:color="auto" w:sz="2" w:space="0"/>
              <w:bottom w:val="single" w:color="auto" w:sz="2" w:space="0"/>
              <w:right w:val="single" w:color="auto" w:sz="2" w:space="0"/>
            </w:tcBorders>
            <w:vAlign w:val="center"/>
          </w:tcPr>
          <w:p w14:paraId="4AB5F3EB">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单位名称（公章或合同章）</w:t>
            </w:r>
          </w:p>
        </w:tc>
        <w:tc>
          <w:tcPr>
            <w:tcW w:w="1259" w:type="pct"/>
            <w:tcBorders>
              <w:top w:val="single" w:color="auto" w:sz="2" w:space="0"/>
              <w:left w:val="single" w:color="auto" w:sz="2" w:space="0"/>
              <w:bottom w:val="single" w:color="auto" w:sz="2" w:space="0"/>
            </w:tcBorders>
            <w:vAlign w:val="center"/>
          </w:tcPr>
          <w:p w14:paraId="02456608">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lang w:eastAsia="zh-CN"/>
              </w:rPr>
            </w:pPr>
          </w:p>
        </w:tc>
      </w:tr>
      <w:tr w14:paraId="24355F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3EC103C4">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w:t>
            </w:r>
          </w:p>
          <w:p w14:paraId="3AB92596">
            <w:pPr>
              <w:keepNext w:val="0"/>
              <w:keepLines w:val="0"/>
              <w:suppressLineNumbers w:val="0"/>
              <w:spacing w:before="0" w:beforeAutospacing="0" w:after="0" w:afterAutospacing="0" w:line="300" w:lineRule="exact"/>
              <w:ind w:left="0" w:right="0" w:firstLine="115" w:firstLineChars="48"/>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103E1258">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p>
        </w:tc>
        <w:tc>
          <w:tcPr>
            <w:tcW w:w="1178" w:type="pct"/>
            <w:tcBorders>
              <w:top w:val="single" w:color="auto" w:sz="2" w:space="0"/>
              <w:left w:val="single" w:color="auto" w:sz="2" w:space="0"/>
              <w:right w:val="single" w:color="auto" w:sz="2" w:space="0"/>
            </w:tcBorders>
            <w:vAlign w:val="center"/>
          </w:tcPr>
          <w:p w14:paraId="6CA5591C">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w:t>
            </w:r>
          </w:p>
          <w:p w14:paraId="615013D3">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或其委托代理人（签章）</w:t>
            </w:r>
          </w:p>
        </w:tc>
        <w:tc>
          <w:tcPr>
            <w:tcW w:w="1259" w:type="pct"/>
            <w:tcBorders>
              <w:top w:val="single" w:color="auto" w:sz="2" w:space="0"/>
              <w:left w:val="single" w:color="auto" w:sz="2" w:space="0"/>
              <w:bottom w:val="single" w:color="auto" w:sz="2" w:space="0"/>
            </w:tcBorders>
            <w:vAlign w:val="center"/>
          </w:tcPr>
          <w:p w14:paraId="2273B81D">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p>
        </w:tc>
      </w:tr>
      <w:tr w14:paraId="44BBA9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196A18C">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p>
        </w:tc>
        <w:tc>
          <w:tcPr>
            <w:tcW w:w="1436" w:type="pct"/>
            <w:vMerge w:val="continue"/>
            <w:tcBorders>
              <w:left w:val="single" w:color="auto" w:sz="2" w:space="0"/>
              <w:bottom w:val="single" w:color="auto" w:sz="2" w:space="0"/>
              <w:right w:val="single" w:color="auto" w:sz="2" w:space="0"/>
            </w:tcBorders>
            <w:vAlign w:val="center"/>
          </w:tcPr>
          <w:p w14:paraId="781B4CE6">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p>
        </w:tc>
        <w:tc>
          <w:tcPr>
            <w:tcW w:w="1178" w:type="pct"/>
            <w:tcBorders>
              <w:top w:val="single" w:color="auto" w:sz="2" w:space="0"/>
              <w:left w:val="single" w:color="auto" w:sz="2" w:space="0"/>
              <w:bottom w:val="single" w:color="auto" w:sz="2" w:space="0"/>
              <w:right w:val="single" w:color="auto" w:sz="2" w:space="0"/>
            </w:tcBorders>
            <w:vAlign w:val="center"/>
          </w:tcPr>
          <w:p w14:paraId="0C603674">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14:paraId="52691043">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6537DF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7A2924C">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7ABC1000">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A24FED9">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住  所</w:t>
            </w:r>
          </w:p>
        </w:tc>
        <w:tc>
          <w:tcPr>
            <w:tcW w:w="1259" w:type="pct"/>
            <w:tcBorders>
              <w:top w:val="single" w:color="auto" w:sz="2" w:space="0"/>
              <w:left w:val="single" w:color="auto" w:sz="2" w:space="0"/>
              <w:bottom w:val="single" w:color="auto" w:sz="2" w:space="0"/>
            </w:tcBorders>
            <w:vAlign w:val="center"/>
          </w:tcPr>
          <w:p w14:paraId="10117FC1">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7BB361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B6D9FB8">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205364B6">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3A9CF60">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 系 人</w:t>
            </w:r>
          </w:p>
        </w:tc>
        <w:tc>
          <w:tcPr>
            <w:tcW w:w="1259" w:type="pct"/>
            <w:tcBorders>
              <w:top w:val="single" w:color="auto" w:sz="2" w:space="0"/>
              <w:left w:val="single" w:color="auto" w:sz="2" w:space="0"/>
              <w:bottom w:val="single" w:color="auto" w:sz="2" w:space="0"/>
            </w:tcBorders>
            <w:vAlign w:val="center"/>
          </w:tcPr>
          <w:p w14:paraId="77A9BAB1">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069565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89EC1B4">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0431C11">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57BB978">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tc>
        <w:tc>
          <w:tcPr>
            <w:tcW w:w="1259" w:type="pct"/>
            <w:tcBorders>
              <w:top w:val="single" w:color="auto" w:sz="2" w:space="0"/>
              <w:left w:val="single" w:color="auto" w:sz="2" w:space="0"/>
              <w:bottom w:val="single" w:color="auto" w:sz="2" w:space="0"/>
            </w:tcBorders>
            <w:vAlign w:val="center"/>
          </w:tcPr>
          <w:p w14:paraId="1FC857F3">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76F78C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BF57EF">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E7A2134">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409D945">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14:paraId="02D704E0">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4F0E3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AA41741">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F301B6D">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5615B482">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p>
        </w:tc>
        <w:tc>
          <w:tcPr>
            <w:tcW w:w="1259" w:type="pct"/>
            <w:tcBorders>
              <w:top w:val="single" w:color="auto" w:sz="2" w:space="0"/>
              <w:left w:val="single" w:color="auto" w:sz="2" w:space="0"/>
              <w:bottom w:val="single" w:color="auto" w:sz="2" w:space="0"/>
            </w:tcBorders>
            <w:vAlign w:val="center"/>
          </w:tcPr>
          <w:p w14:paraId="37A8541D">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4167CA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B409F6">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6F800E0">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11083264">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电子邮箱</w:t>
            </w:r>
          </w:p>
        </w:tc>
        <w:tc>
          <w:tcPr>
            <w:tcW w:w="1259" w:type="pct"/>
            <w:tcBorders>
              <w:top w:val="single" w:color="auto" w:sz="2" w:space="0"/>
              <w:left w:val="single" w:color="auto" w:sz="2" w:space="0"/>
              <w:bottom w:val="single" w:color="auto" w:sz="2" w:space="0"/>
            </w:tcBorders>
            <w:vAlign w:val="center"/>
          </w:tcPr>
          <w:p w14:paraId="6D92D169">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16930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8C0F59B">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51C083E">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69424F5C">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统一社会信用代码</w:t>
            </w:r>
          </w:p>
        </w:tc>
        <w:tc>
          <w:tcPr>
            <w:tcW w:w="1259" w:type="pct"/>
            <w:tcBorders>
              <w:top w:val="single" w:color="auto" w:sz="2" w:space="0"/>
              <w:left w:val="single" w:color="auto" w:sz="2" w:space="0"/>
              <w:bottom w:val="single" w:color="auto" w:sz="2" w:space="0"/>
            </w:tcBorders>
            <w:vAlign w:val="center"/>
          </w:tcPr>
          <w:p w14:paraId="36A603F5">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23F59E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3FB4AE">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7A12DD32">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205AB822">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开户名称</w:t>
            </w:r>
          </w:p>
        </w:tc>
        <w:tc>
          <w:tcPr>
            <w:tcW w:w="1259" w:type="pct"/>
            <w:tcBorders>
              <w:top w:val="single" w:color="auto" w:sz="2" w:space="0"/>
              <w:left w:val="single" w:color="auto" w:sz="2" w:space="0"/>
              <w:bottom w:val="single" w:color="auto" w:sz="2" w:space="0"/>
            </w:tcBorders>
            <w:vAlign w:val="center"/>
          </w:tcPr>
          <w:p w14:paraId="0082332E">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51622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E41582">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34094DD3">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0855A11E">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tc>
        <w:tc>
          <w:tcPr>
            <w:tcW w:w="1259" w:type="pct"/>
            <w:tcBorders>
              <w:top w:val="single" w:color="auto" w:sz="2" w:space="0"/>
              <w:left w:val="single" w:color="auto" w:sz="2" w:space="0"/>
              <w:bottom w:val="single" w:color="auto" w:sz="2" w:space="0"/>
            </w:tcBorders>
            <w:vAlign w:val="center"/>
          </w:tcPr>
          <w:p w14:paraId="7960573D">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50FFE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5A5EB0B">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14:paraId="5C33830B">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14:paraId="392B99EE">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银行账号</w:t>
            </w:r>
          </w:p>
        </w:tc>
        <w:tc>
          <w:tcPr>
            <w:tcW w:w="1259" w:type="pct"/>
            <w:tcBorders>
              <w:top w:val="single" w:color="auto" w:sz="2" w:space="0"/>
              <w:left w:val="single" w:color="auto" w:sz="2" w:space="0"/>
              <w:bottom w:val="single" w:color="auto" w:sz="2" w:space="0"/>
            </w:tcBorders>
            <w:vAlign w:val="center"/>
          </w:tcPr>
          <w:p w14:paraId="4954CAF7">
            <w:pPr>
              <w:keepNext w:val="0"/>
              <w:keepLines w:val="0"/>
              <w:suppressLineNumbers w:val="0"/>
              <w:spacing w:before="0" w:beforeAutospacing="0" w:after="0" w:afterAutospacing="0" w:line="300" w:lineRule="exact"/>
              <w:ind w:left="0" w:right="0"/>
              <w:jc w:val="center"/>
              <w:rPr>
                <w:rFonts w:hint="eastAsia" w:asciiTheme="minorEastAsia" w:hAnsiTheme="minorEastAsia" w:eastAsiaTheme="minorEastAsia" w:cstheme="minorEastAsia"/>
                <w:spacing w:val="20"/>
                <w:sz w:val="24"/>
                <w:szCs w:val="24"/>
              </w:rPr>
            </w:pPr>
          </w:p>
        </w:tc>
      </w:tr>
      <w:tr w14:paraId="2313C6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D69BF0">
            <w:pPr>
              <w:pStyle w:val="5"/>
              <w:keepNext w:val="0"/>
              <w:keepLines w:val="0"/>
              <w:suppressLineNumbers w:val="0"/>
              <w:spacing w:before="120" w:beforeLines="50" w:beforeAutospacing="0" w:afterAutospacing="0" w:line="360" w:lineRule="auto"/>
              <w:ind w:right="0"/>
              <w:rPr>
                <w:rFonts w:hint="eastAsia" w:asciiTheme="minorEastAsia" w:hAnsiTheme="minorEastAsia" w:eastAsiaTheme="minorEastAsia" w:cstheme="minorEastAsia"/>
                <w:spacing w:val="20"/>
                <w:sz w:val="24"/>
                <w:szCs w:val="24"/>
                <w:lang w:eastAsia="zh-CN"/>
              </w:rPr>
            </w:pPr>
            <w:r>
              <w:rPr>
                <w:rFonts w:hint="eastAsia" w:asciiTheme="minorEastAsia" w:hAnsiTheme="minorEastAsia" w:eastAsiaTheme="minorEastAsia" w:cstheme="minorEastAsia"/>
                <w:sz w:val="24"/>
                <w:szCs w:val="24"/>
                <w:lang w:eastAsia="zh-CN"/>
              </w:rPr>
              <w:t>注：涉及联合体或其他合同主体的信息应按上表格式加列。</w:t>
            </w:r>
          </w:p>
        </w:tc>
      </w:tr>
    </w:tbl>
    <w:p w14:paraId="734F0692">
      <w:pPr>
        <w:pStyle w:val="3"/>
        <w:spacing w:before="120" w:beforeLines="5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u w:val="single"/>
          <w:lang w:eastAsia="zh-CN"/>
        </w:rPr>
        <w:br w:type="page"/>
      </w:r>
      <w:bookmarkStart w:id="1" w:name="_Toc27624"/>
      <w:r>
        <w:rPr>
          <w:rFonts w:hint="eastAsia" w:asciiTheme="minorEastAsia" w:hAnsiTheme="minorEastAsia" w:eastAsiaTheme="minorEastAsia" w:cstheme="minorEastAsia"/>
          <w:sz w:val="24"/>
          <w:szCs w:val="24"/>
          <w:lang w:eastAsia="zh-CN"/>
        </w:rPr>
        <w:t>第二节 政府采购合同通用条款</w:t>
      </w:r>
      <w:bookmarkEnd w:id="1"/>
    </w:p>
    <w:p w14:paraId="5406BEEF">
      <w:pPr>
        <w:tabs>
          <w:tab w:val="left" w:pos="8820"/>
          <w:tab w:val="left" w:pos="9345"/>
          <w:tab w:val="left" w:pos="9765"/>
        </w:tabs>
        <w:spacing w:line="400" w:lineRule="exact"/>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sz w:val="24"/>
          <w:szCs w:val="24"/>
          <w:lang w:eastAsia="zh-CN"/>
        </w:rPr>
        <w:t xml:space="preserve">1. </w:t>
      </w:r>
      <w:r>
        <w:rPr>
          <w:rFonts w:hint="eastAsia" w:asciiTheme="minorEastAsia" w:hAnsiTheme="minorEastAsia" w:eastAsiaTheme="minorEastAsia" w:cstheme="minorEastAsia"/>
          <w:b/>
          <w:bCs/>
          <w:sz w:val="24"/>
          <w:szCs w:val="24"/>
          <w:lang w:eastAsia="zh-CN"/>
        </w:rPr>
        <w:t>定义</w:t>
      </w:r>
    </w:p>
    <w:p w14:paraId="1AAC064D">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1.1合同当事人</w:t>
      </w:r>
    </w:p>
    <w:p w14:paraId="41D8C73D">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（1）采购人（以下称甲方）是指使用财政性资金，通过政府采购方式向供应商购买货物及其相关服务的国家机关、事业单位、团体组织。</w:t>
      </w:r>
    </w:p>
    <w:p w14:paraId="50D52798">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（2）供应商（以下称乙方）是指参加政府采购活动并且中标（成交），向采购人提供合同约定的货物及其相关服务的法人、非法人组织或者自然人。</w:t>
      </w:r>
    </w:p>
    <w:p w14:paraId="2828B4B1">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（3）其他合同主体是指除采购人和供应商以外，</w:t>
      </w:r>
      <w:r>
        <w:rPr>
          <w:rFonts w:hint="eastAsia" w:asciiTheme="minorEastAsia" w:hAnsiTheme="minorEastAsia" w:eastAsiaTheme="minorEastAsia" w:cstheme="minorEastAsia"/>
          <w:bCs/>
          <w:color w:val="000000" w:themeColor="text1"/>
          <w:sz w:val="24"/>
          <w:szCs w:val="24"/>
          <w:lang w:eastAsia="zh-CN"/>
          <w14:textFill>
            <w14:solidFill>
              <w14:schemeClr w14:val="tx1"/>
            </w14:solidFill>
          </w14:textFill>
        </w:rPr>
        <w:t>依法参与合同缔结或履行，享有权利、承担义务的合同当事人</w:t>
      </w:r>
      <w:r>
        <w:rPr>
          <w:rFonts w:hint="eastAsia" w:asciiTheme="minorEastAsia" w:hAnsiTheme="minorEastAsia" w:eastAsiaTheme="minorEastAsia" w:cstheme="minorEastAsia"/>
          <w:color w:val="auto"/>
          <w:sz w:val="24"/>
          <w:szCs w:val="24"/>
          <w:lang w:eastAsia="zh-CN"/>
        </w:rPr>
        <w:t>。</w:t>
      </w:r>
    </w:p>
    <w:p w14:paraId="0116E73A">
      <w:pPr>
        <w:tabs>
          <w:tab w:val="left" w:pos="570"/>
          <w:tab w:val="left" w:pos="9240"/>
          <w:tab w:val="left" w:pos="9555"/>
        </w:tabs>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1.2本合同下列术语应解释为：</w:t>
      </w:r>
    </w:p>
    <w:p w14:paraId="11D2EE3A">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（1）“合同”系指</w:t>
      </w:r>
      <w:r>
        <w:rPr>
          <w:rFonts w:hint="eastAsia" w:asciiTheme="minorEastAsia" w:hAnsiTheme="minorEastAsia" w:eastAsiaTheme="minorEastAsia" w:cstheme="minorEastAsia"/>
          <w:bCs/>
          <w:color w:val="000000" w:themeColor="text1"/>
          <w:sz w:val="24"/>
          <w:szCs w:val="24"/>
          <w:lang w:eastAsia="zh-CN"/>
          <w14:textFill>
            <w14:solidFill>
              <w14:schemeClr w14:val="tx1"/>
            </w14:solidFill>
          </w14:textFill>
        </w:rPr>
        <w:t>合同当事人意思表示达成一致的任何协议，包括签署的</w:t>
      </w:r>
      <w:r>
        <w:rPr>
          <w:rFonts w:hint="eastAsia" w:asciiTheme="minorEastAsia" w:hAnsiTheme="minorEastAsia" w:eastAsiaTheme="minorEastAsia" w:cstheme="minorEastAsia"/>
          <w:color w:val="auto"/>
          <w:sz w:val="24"/>
          <w:szCs w:val="24"/>
          <w:lang w:eastAsia="zh-CN"/>
        </w:rPr>
        <w:t>政府采购合同协议书及其变更、补充协议，</w:t>
      </w:r>
      <w:r>
        <w:rPr>
          <w:rFonts w:hint="eastAsia" w:asciiTheme="minorEastAsia" w:hAnsiTheme="minorEastAsia" w:eastAsiaTheme="minorEastAsia" w:cstheme="minorEastAsia"/>
          <w:sz w:val="24"/>
          <w:szCs w:val="24"/>
          <w:lang w:eastAsia="zh-CN"/>
        </w:rPr>
        <w:t>政府采购合同专用条款，政府采购合同通用条款，</w:t>
      </w:r>
      <w:r>
        <w:rPr>
          <w:rFonts w:hint="eastAsia" w:asciiTheme="minorEastAsia" w:hAnsiTheme="minorEastAsia" w:eastAsiaTheme="minorEastAsia" w:cstheme="minorEastAsia"/>
          <w:color w:val="auto"/>
          <w:sz w:val="24"/>
          <w:szCs w:val="24"/>
          <w:lang w:eastAsia="zh-CN"/>
        </w:rPr>
        <w:t>中标（成交）通知书，</w:t>
      </w:r>
      <w:r>
        <w:rPr>
          <w:rFonts w:hint="eastAsia" w:asciiTheme="minorEastAsia" w:hAnsiTheme="minorEastAsia" w:eastAsiaTheme="minorEastAsia" w:cstheme="minorEastAsia"/>
          <w:sz w:val="24"/>
          <w:szCs w:val="24"/>
          <w:lang w:eastAsia="zh-CN"/>
        </w:rPr>
        <w:t>投标（响应）文件，采购文件，有关技术文件和图纸，以及</w:t>
      </w:r>
      <w:r>
        <w:rPr>
          <w:rFonts w:hint="eastAsia" w:asciiTheme="minorEastAsia" w:hAnsiTheme="minorEastAsia" w:eastAsiaTheme="minorEastAsia" w:cstheme="minorEastAsia"/>
          <w:color w:val="000000" w:themeColor="text1"/>
          <w:kern w:val="2"/>
          <w:sz w:val="24"/>
          <w:szCs w:val="24"/>
          <w:lang w:eastAsia="zh-CN"/>
          <w14:textFill>
            <w14:solidFill>
              <w14:schemeClr w14:val="tx1"/>
            </w14:solidFill>
          </w14:textFill>
        </w:rPr>
        <w:t>国家法律、行政法规和规章制度规定或合同约定的作为合同组成部分的其他文件</w:t>
      </w:r>
      <w:r>
        <w:rPr>
          <w:rFonts w:hint="eastAsia" w:asciiTheme="minorEastAsia" w:hAnsiTheme="minorEastAsia" w:eastAsiaTheme="minorEastAsia" w:cstheme="minorEastAsia"/>
          <w:color w:val="auto"/>
          <w:sz w:val="24"/>
          <w:szCs w:val="24"/>
          <w:lang w:eastAsia="zh-CN"/>
        </w:rPr>
        <w:t>。</w:t>
      </w:r>
    </w:p>
    <w:p w14:paraId="33DBA58F">
      <w:pPr>
        <w:tabs>
          <w:tab w:val="left" w:pos="570"/>
          <w:tab w:val="left" w:pos="9240"/>
          <w:tab w:val="left" w:pos="9555"/>
        </w:tabs>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（2）“合同价款”系指根据本合同规定乙方在全面履行合同义务后甲方应支付给乙方的价款。</w:t>
      </w:r>
    </w:p>
    <w:p w14:paraId="3D33EB58">
      <w:pPr>
        <w:tabs>
          <w:tab w:val="left" w:pos="570"/>
          <w:tab w:val="left" w:pos="9240"/>
          <w:tab w:val="left" w:pos="9555"/>
        </w:tabs>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auto"/>
          <w:sz w:val="24"/>
          <w:szCs w:val="24"/>
          <w:lang w:eastAsia="zh-CN"/>
        </w:rPr>
        <w:t>（3）“货物”系指乙方根据本合同规定须向甲方提供的各种形态和种类的物品，包括原材料、设备、产品（</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包括软件）及相关的其备品备件、工具、手册及</w:t>
      </w:r>
      <w:r>
        <w:rPr>
          <w:rFonts w:hint="eastAsia" w:asciiTheme="minorEastAsia" w:hAnsiTheme="minorEastAsia" w:eastAsiaTheme="minorEastAsia" w:cstheme="minorEastAsia"/>
          <w:color w:val="000000" w:themeColor="text1"/>
          <w:sz w:val="24"/>
          <w:szCs w:val="24"/>
          <w:lang w:val="en"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技术资料和材料等。</w:t>
      </w:r>
    </w:p>
    <w:p w14:paraId="6C60005B">
      <w:pPr>
        <w:spacing w:line="400" w:lineRule="exact"/>
        <w:ind w:firstLine="480" w:firstLineChars="200"/>
        <w:rPr>
          <w:rFonts w:hint="eastAsia" w:asciiTheme="minorEastAsia" w:hAnsiTheme="minorEastAsia" w:eastAsiaTheme="minorEastAsia" w:cstheme="minorEastAsia"/>
          <w:color w:val="000000" w:themeColor="text1"/>
          <w:sz w:val="24"/>
          <w:szCs w:val="24"/>
          <w:highlight w:val="yellow"/>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w:t>
      </w:r>
      <w:r>
        <w:rPr>
          <w:rFonts w:hint="eastAsia" w:asciiTheme="minorEastAsia" w:hAnsiTheme="minorEastAsia" w:eastAsiaTheme="minorEastAsia" w:cstheme="minorEastAsia"/>
          <w:color w:val="auto"/>
          <w:sz w:val="24"/>
          <w:szCs w:val="24"/>
          <w:lang w:eastAsia="zh-CN"/>
        </w:rPr>
        <w:t>相关</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服务”系指根据合同规定，乙方应提供的与货物有关的技术、管理和</w:t>
      </w:r>
      <w:r>
        <w:rPr>
          <w:rFonts w:hint="eastAsia" w:asciiTheme="minorEastAsia" w:hAnsiTheme="minorEastAsia" w:eastAsiaTheme="minorEastAsia" w:cstheme="minorEastAsia"/>
          <w:color w:val="000000" w:themeColor="text1"/>
          <w:sz w:val="24"/>
          <w:szCs w:val="24"/>
          <w:lang w:val="en"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Theme="minorEastAsia" w:hAnsiTheme="minorEastAsia" w:eastAsiaTheme="minorEastAsia" w:cstheme="minorEastAsia"/>
          <w:color w:val="000000" w:themeColor="text1"/>
          <w:sz w:val="24"/>
          <w:szCs w:val="24"/>
          <w:lang w:val="en"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义务。</w:t>
      </w:r>
    </w:p>
    <w:p w14:paraId="1B09CFDB">
      <w:pPr>
        <w:spacing w:line="400" w:lineRule="exact"/>
        <w:ind w:firstLine="480" w:firstLineChars="200"/>
        <w:rPr>
          <w:rFonts w:hint="eastAsia" w:asciiTheme="minorEastAsia" w:hAnsiTheme="minorEastAsia" w:eastAsiaTheme="minorEastAsia" w:cstheme="minorEastAsia"/>
          <w:color w:val="000000" w:themeColor="text1"/>
          <w:sz w:val="24"/>
          <w:szCs w:val="24"/>
          <w:highlight w:val="yellow"/>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32A1C404">
      <w:pPr>
        <w:tabs>
          <w:tab w:val="left" w:pos="570"/>
          <w:tab w:val="left" w:pos="9240"/>
          <w:tab w:val="left" w:pos="9555"/>
        </w:tabs>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（6）</w:t>
      </w:r>
      <w:r>
        <w:rPr>
          <w:rFonts w:hint="eastAsia" w:asciiTheme="minorEastAsia" w:hAnsiTheme="minorEastAsia" w:eastAsiaTheme="minorEastAsia" w:cstheme="minorEastAsia"/>
          <w:sz w:val="24"/>
          <w:szCs w:val="24"/>
          <w:lang w:eastAsia="zh-CN"/>
        </w:rPr>
        <w:t>“联合体”系指由两个以上的自然人、法人或者非法人组织组成，以一个供应商的身份共同参加政府采购的主体</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政府采购合同专用条款</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27BB21F0">
      <w:pPr>
        <w:tabs>
          <w:tab w:val="left" w:pos="570"/>
          <w:tab w:val="left" w:pos="9240"/>
          <w:tab w:val="left" w:pos="9555"/>
        </w:tabs>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（7）其他术语解释，见【</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政府采购合同专用条款</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34B77EBD">
      <w:pPr>
        <w:numPr>
          <w:ilvl w:val="0"/>
          <w:numId w:val="4"/>
        </w:numPr>
        <w:spacing w:line="400" w:lineRule="exact"/>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color w:val="000000" w:themeColor="text1"/>
          <w:sz w:val="24"/>
          <w:szCs w:val="24"/>
          <w14:textFill>
            <w14:solidFill>
              <w14:schemeClr w14:val="tx1"/>
            </w14:solidFill>
          </w14:textFill>
        </w:rPr>
        <w:t>合同标的及金额</w:t>
      </w:r>
    </w:p>
    <w:p w14:paraId="2F218C08">
      <w:pPr>
        <w:spacing w:line="400" w:lineRule="exact"/>
        <w:ind w:firstLine="480" w:firstLineChars="200"/>
        <w:rPr>
          <w:rFonts w:hint="eastAsia" w:asciiTheme="minorEastAsia" w:hAnsiTheme="minorEastAsia" w:eastAsiaTheme="minorEastAsia" w:cstheme="minorEastAsia"/>
          <w:b/>
          <w:bCs/>
          <w:i/>
          <w:iCs/>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2.1 合同标的及金额应与中标（成交）结果一致。乙方为履行本合同而发生的所有费用均应包含在合同价款中，甲方不再另行支付</w:t>
      </w:r>
      <w:r>
        <w:rPr>
          <w:rFonts w:hint="eastAsia" w:asciiTheme="minorEastAsia" w:hAnsiTheme="minorEastAsia" w:eastAsiaTheme="minorEastAsia" w:cstheme="minorEastAsia"/>
          <w:color w:val="000000" w:themeColor="text1"/>
          <w:sz w:val="24"/>
          <w:szCs w:val="24"/>
          <w:lang w:val="en"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任何费用。</w:t>
      </w:r>
    </w:p>
    <w:p w14:paraId="0D621CA6">
      <w:pPr>
        <w:spacing w:line="400" w:lineRule="exact"/>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3. 履行合同的时间、地点和方式</w:t>
      </w:r>
    </w:p>
    <w:p w14:paraId="784F358B">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3.1 </w:t>
      </w:r>
      <w:r>
        <w:rPr>
          <w:rFonts w:hint="eastAsia" w:asciiTheme="minorEastAsia" w:hAnsiTheme="minorEastAsia" w:eastAsiaTheme="minorEastAsia" w:cstheme="minorEastAsia"/>
          <w:sz w:val="24"/>
          <w:szCs w:val="24"/>
          <w:lang w:eastAsia="zh-CN"/>
        </w:rPr>
        <w:t>乙方应当在约定的时间、地点，按照约定方式履行合同。</w:t>
      </w:r>
    </w:p>
    <w:p w14:paraId="720BFA90">
      <w:pPr>
        <w:spacing w:line="400" w:lineRule="exact"/>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4. 甲方的权利和义务</w:t>
      </w:r>
    </w:p>
    <w:p w14:paraId="55EB6091">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0C96E277">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55CD75C7">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4.3 甲方有权要求乙方对缺陷部分予以修复，并按合同约定享有货物保修及其他合同约定的权利。</w:t>
      </w:r>
    </w:p>
    <w:p w14:paraId="1DA24381">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4.4 甲方应当按照合同约定及时对交付的货物进行验收，</w:t>
      </w:r>
      <w:r>
        <w:rPr>
          <w:rFonts w:hint="eastAsia" w:asciiTheme="minorEastAsia" w:hAnsiTheme="minorEastAsia" w:eastAsiaTheme="minorEastAsia" w:cstheme="minorEastAsia"/>
          <w:sz w:val="24"/>
          <w:szCs w:val="24"/>
          <w:lang w:eastAsia="zh-CN"/>
        </w:rPr>
        <w:t>未</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在</w:t>
      </w:r>
      <w:r>
        <w:rPr>
          <w:rFonts w:hint="eastAsia" w:asciiTheme="minorEastAsia" w:hAnsiTheme="minorEastAsia" w:eastAsiaTheme="minorEastAsia" w:cstheme="minorEastAsia"/>
          <w:b/>
          <w:bCs/>
          <w:sz w:val="24"/>
          <w:szCs w:val="24"/>
          <w:lang w:eastAsia="zh-CN"/>
        </w:rPr>
        <w:t>【政府采购合同专用条款】</w:t>
      </w:r>
      <w:r>
        <w:rPr>
          <w:rFonts w:hint="eastAsia" w:asciiTheme="minorEastAsia" w:hAnsiTheme="minorEastAsia" w:eastAsiaTheme="minorEastAsia" w:cstheme="minorEastAsia"/>
          <w:sz w:val="24"/>
          <w:szCs w:val="24"/>
          <w:lang w:eastAsia="zh-CN"/>
        </w:rPr>
        <w:t>约定的期限内对乙方履约提出任何异议或者向乙方作出任何说明的，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视为验收通过。</w:t>
      </w:r>
    </w:p>
    <w:p w14:paraId="47A5198E">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4.5 甲方应当根据合同约定及时向乙方支付合同价款，不得以内部人员变更、履行内部付款流程等为由，拒绝或迟延支付。</w:t>
      </w:r>
    </w:p>
    <w:p w14:paraId="325AC701">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4.6 国家法律法规规定及</w:t>
      </w:r>
      <w:r>
        <w:rPr>
          <w:rFonts w:hint="eastAsia" w:asciiTheme="minorEastAsia" w:hAnsiTheme="minorEastAsia" w:eastAsiaTheme="minorEastAsia" w:cstheme="minorEastAsia"/>
          <w:b/>
          <w:bCs/>
          <w:sz w:val="24"/>
          <w:szCs w:val="24"/>
          <w:lang w:eastAsia="zh-CN"/>
        </w:rPr>
        <w:t>【政府采购合同专用条款】</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约定应由甲方承担的其他义务和责任。</w:t>
      </w:r>
    </w:p>
    <w:p w14:paraId="254535C9">
      <w:pPr>
        <w:spacing w:line="400" w:lineRule="exact"/>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5. 乙方的权利和义务</w:t>
      </w:r>
    </w:p>
    <w:p w14:paraId="57FAD25E">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5.1 签署合同后，乙方应确定项目负责人（或项目联系人），负责与本合同有关的事务。</w:t>
      </w:r>
    </w:p>
    <w:p w14:paraId="077A3403">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3721AD55">
      <w:pPr>
        <w:pStyle w:val="4"/>
        <w:spacing w:line="400" w:lineRule="exact"/>
        <w:ind w:firstLine="422" w:firstLineChars="176"/>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5.3乙方有权根据合同约定向甲方收取合同价款。</w:t>
      </w:r>
    </w:p>
    <w:p w14:paraId="3064CFA7">
      <w:pPr>
        <w:pStyle w:val="4"/>
        <w:spacing w:line="400" w:lineRule="exact"/>
        <w:ind w:firstLine="422" w:firstLineChars="176"/>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5.4国家法律法规规定及</w:t>
      </w:r>
      <w:r>
        <w:rPr>
          <w:rFonts w:hint="eastAsia" w:asciiTheme="minorEastAsia" w:hAnsiTheme="minorEastAsia" w:eastAsiaTheme="minorEastAsia" w:cstheme="minorEastAsia"/>
          <w:b/>
          <w:bCs/>
          <w:sz w:val="24"/>
          <w:szCs w:val="24"/>
          <w:lang w:eastAsia="zh-CN"/>
        </w:rPr>
        <w:t>【政府采购合同专用条款】</w:t>
      </w:r>
      <w:r>
        <w:rPr>
          <w:rFonts w:hint="eastAsia" w:asciiTheme="minorEastAsia" w:hAnsiTheme="minorEastAsia" w:eastAsiaTheme="minorEastAsia" w:cstheme="minorEastAsia"/>
          <w:sz w:val="24"/>
          <w:szCs w:val="24"/>
          <w:lang w:eastAsia="zh-CN"/>
        </w:rPr>
        <w:t>约定应</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由乙方承担的其他义务和责任。</w:t>
      </w:r>
    </w:p>
    <w:p w14:paraId="3D139B9C">
      <w:pPr>
        <w:numPr>
          <w:ilvl w:val="0"/>
          <w:numId w:val="5"/>
        </w:numPr>
        <w:spacing w:line="400" w:lineRule="exact"/>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14:textFill>
            <w14:solidFill>
              <w14:schemeClr w14:val="tx1"/>
            </w14:solidFill>
          </w14:textFill>
        </w:rPr>
        <w:t>合同履</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行</w:t>
      </w:r>
    </w:p>
    <w:p w14:paraId="4A4F8A22">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6.1 甲乙双方应当按照</w:t>
      </w:r>
      <w:r>
        <w:rPr>
          <w:rFonts w:hint="eastAsia" w:asciiTheme="minorEastAsia" w:hAnsiTheme="minorEastAsia" w:eastAsiaTheme="minorEastAsia" w:cstheme="minorEastAsia"/>
          <w:b/>
          <w:bCs/>
          <w:sz w:val="24"/>
          <w:szCs w:val="24"/>
          <w:lang w:eastAsia="zh-CN"/>
        </w:rPr>
        <w:t>【政府采购合同专用条款】</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约定顺序履行合同义务；如果没有先后顺序的，应当同时履行。</w:t>
      </w:r>
    </w:p>
    <w:p w14:paraId="3730F627">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C684B30">
      <w:pPr>
        <w:spacing w:line="400" w:lineRule="exact"/>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7. 货物包装、运输、保险和交付要求</w:t>
      </w:r>
    </w:p>
    <w:p w14:paraId="5911D237">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7.1 本合同</w:t>
      </w:r>
      <w:r>
        <w:rPr>
          <w:rFonts w:hint="eastAsia" w:asciiTheme="minorEastAsia" w:hAnsiTheme="minorEastAsia" w:eastAsiaTheme="minorEastAsia" w:cstheme="minorEastAsia"/>
          <w:bCs/>
          <w:color w:val="000000" w:themeColor="text1"/>
          <w:sz w:val="24"/>
          <w:szCs w:val="24"/>
          <w:lang w:eastAsia="zh-CN"/>
          <w14:textFill>
            <w14:solidFill>
              <w14:schemeClr w14:val="tx1"/>
            </w14:solidFill>
          </w14:textFill>
        </w:rPr>
        <w:t>涉及商品包装、快递包装的，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除</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4"/>
          <w:szCs w:val="24"/>
          <w:lang w:eastAsia="zh-CN"/>
          <w14:textFill>
            <w14:solidFill>
              <w14:schemeClr w14:val="tx1"/>
            </w14:solidFill>
          </w14:textFill>
        </w:rPr>
        <w:t>另有约定外，</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包装应适应远距离运输、防潮、防震、防锈和防野蛮装卸等要求，确保货物安全无损地运抵</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4"/>
          <w:szCs w:val="24"/>
          <w:lang w:eastAsia="zh-CN"/>
          <w14:textFill>
            <w14:solidFill>
              <w14:schemeClr w14:val="tx1"/>
            </w14:solidFill>
          </w14:textFill>
        </w:rPr>
        <w:t>约定的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指定现场。</w:t>
      </w:r>
    </w:p>
    <w:p w14:paraId="4AAF5807">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7.2 除</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4"/>
          <w:szCs w:val="24"/>
          <w:lang w:eastAsia="zh-CN"/>
          <w14:textFill>
            <w14:solidFill>
              <w14:schemeClr w14:val="tx1"/>
            </w14:solidFill>
          </w14:textFill>
        </w:rPr>
        <w:t>另有约定外，</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乙方负责办理将货物运抵本合同规定的交货地点，并装卸、交付至甲方的一切运输事项，相关费用应包含在合同价款中。</w:t>
      </w:r>
    </w:p>
    <w:p w14:paraId="3B4E2DD8">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7.3 货物保险要求按</w:t>
      </w: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4"/>
          <w:szCs w:val="24"/>
          <w:lang w:eastAsia="zh-CN"/>
          <w14:textFill>
            <w14:solidFill>
              <w14:schemeClr w14:val="tx1"/>
            </w14:solidFill>
          </w14:textFill>
        </w:rPr>
        <w:t>规定执行</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0E6803FB">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EBB318D">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7.5 </w:t>
      </w:r>
      <w:r>
        <w:rPr>
          <w:rFonts w:hint="eastAsia" w:asciiTheme="minorEastAsia" w:hAnsiTheme="minorEastAsia" w:eastAsiaTheme="minorEastAsia" w:cstheme="minorEastAsia"/>
          <w:sz w:val="24"/>
          <w:szCs w:val="24"/>
          <w:lang w:eastAsia="zh-CN"/>
        </w:rPr>
        <w:t>乙方在运输到达之前应提前通知甲方，并提示货物运输装卸的注意事项，甲方配合乙方做好货物的接收工作。</w:t>
      </w:r>
    </w:p>
    <w:p w14:paraId="48C8781D">
      <w:pPr>
        <w:pStyle w:val="10"/>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themeColor="text1"/>
          <w:kern w:val="2"/>
          <w:sz w:val="24"/>
          <w:szCs w:val="24"/>
          <w14:textFill>
            <w14:solidFill>
              <w14:schemeClr w14:val="tx1"/>
            </w14:solidFill>
          </w14:textFill>
        </w:rPr>
        <w:t xml:space="preserve">7.6 </w:t>
      </w:r>
      <w:r>
        <w:rPr>
          <w:rFonts w:hint="eastAsia" w:asciiTheme="minorEastAsia" w:hAnsiTheme="minorEastAsia" w:eastAsiaTheme="minorEastAsia" w:cstheme="minorEastAsia"/>
          <w:color w:val="000000"/>
          <w:kern w:val="2"/>
          <w:sz w:val="24"/>
          <w:szCs w:val="24"/>
        </w:rPr>
        <w:t>如因包装、运输问题导致货物</w:t>
      </w:r>
      <w:r>
        <w:rPr>
          <w:rFonts w:hint="eastAsia" w:asciiTheme="minorEastAsia" w:hAnsiTheme="minorEastAsia" w:eastAsiaTheme="minorEastAsia" w:cstheme="minorEastAsia"/>
          <w:color w:val="000000" w:themeColor="text1"/>
          <w:kern w:val="2"/>
          <w:sz w:val="24"/>
          <w:szCs w:val="24"/>
          <w14:textFill>
            <w14:solidFill>
              <w14:schemeClr w14:val="tx1"/>
            </w14:solidFill>
          </w14:textFill>
        </w:rPr>
        <w:t>损毁、丢失</w:t>
      </w:r>
      <w:r>
        <w:rPr>
          <w:rFonts w:hint="eastAsia" w:asciiTheme="minorEastAsia" w:hAnsiTheme="minorEastAsia" w:eastAsiaTheme="minorEastAsia" w:cstheme="minorEastAsia"/>
          <w:color w:val="000000"/>
          <w:kern w:val="2"/>
          <w:sz w:val="24"/>
          <w:szCs w:val="24"/>
        </w:rPr>
        <w:t>或者品质下降，甲方有权要求降价、换货、拒收部分或整批货物，由此产生的费用和损失，均由乙方承担。</w:t>
      </w:r>
    </w:p>
    <w:p w14:paraId="6D5895D8">
      <w:pPr>
        <w:spacing w:line="400" w:lineRule="exact"/>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b/>
          <w:color w:val="000000" w:themeColor="text1"/>
          <w:sz w:val="24"/>
          <w:szCs w:val="24"/>
          <w:lang w:eastAsia="zh-CN"/>
          <w14:textFill>
            <w14:solidFill>
              <w14:schemeClr w14:val="tx1"/>
            </w14:solidFill>
          </w14:textFill>
        </w:rPr>
        <w:t xml:space="preserve">8. </w:t>
      </w:r>
      <w:r>
        <w:rPr>
          <w:rFonts w:hint="eastAsia" w:asciiTheme="minorEastAsia" w:hAnsiTheme="minorEastAsia" w:eastAsiaTheme="minorEastAsia" w:cstheme="minorEastAsia"/>
          <w:b/>
          <w:color w:val="auto"/>
          <w:sz w:val="24"/>
          <w:szCs w:val="24"/>
          <w:lang w:eastAsia="zh-CN"/>
        </w:rPr>
        <w:t>质量标准和保证</w:t>
      </w:r>
    </w:p>
    <w:p w14:paraId="22AAE891">
      <w:pPr>
        <w:pStyle w:val="6"/>
        <w:spacing w:line="400" w:lineRule="exact"/>
        <w:ind w:firstLine="480" w:firstLineChars="200"/>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color w:val="auto"/>
          <w:sz w:val="24"/>
          <w:szCs w:val="24"/>
          <w:lang w:eastAsia="zh-CN"/>
        </w:rPr>
        <w:t>8.1 质量标准</w:t>
      </w:r>
    </w:p>
    <w:p w14:paraId="1D35D668">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（1）本合同下提供的货物应符合合同</w:t>
      </w:r>
      <w:r>
        <w:rPr>
          <w:rFonts w:hint="eastAsia" w:asciiTheme="minorEastAsia" w:hAnsiTheme="minorEastAsia" w:eastAsiaTheme="minorEastAsia" w:cstheme="minorEastAsia"/>
          <w:sz w:val="24"/>
          <w:szCs w:val="24"/>
          <w:lang w:eastAsia="zh-CN"/>
        </w:rPr>
        <w:t>约定的品牌、规格型号、技术性能、配置、质量、数量等要求。</w:t>
      </w:r>
      <w:r>
        <w:rPr>
          <w:rFonts w:hint="eastAsia" w:asciiTheme="minorEastAsia" w:hAnsiTheme="minorEastAsia" w:eastAsiaTheme="minorEastAsia" w:cstheme="minorEastAsia"/>
          <w:color w:val="auto"/>
          <w:sz w:val="24"/>
          <w:szCs w:val="24"/>
          <w:lang w:eastAsia="zh-CN"/>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91B6F39">
      <w:pPr>
        <w:pStyle w:val="6"/>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（2）采用中华人民共和国法定计量单位。</w:t>
      </w:r>
    </w:p>
    <w:p w14:paraId="20F694E5">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（3）乙方所提供的货物应符合国家有关安全、环保、卫生的规定。</w:t>
      </w:r>
    </w:p>
    <w:p w14:paraId="49F3E061">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（4）乙方应向甲方提交所提供货物的技术文件，包括相应的中文技术文件，如：产品目录、图纸、操作手册、使用说明、维护手册或服务指南等。上述文件应包装好随货物一同发运。</w:t>
      </w:r>
    </w:p>
    <w:p w14:paraId="567914E2">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8.2 保证</w:t>
      </w:r>
    </w:p>
    <w:p w14:paraId="4B9C3D6D">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（1）乙方应保证提供的货物完全符合合同规定的质量、规格和性能要求。乙方应保证货物在正确安装、正常使用和保养条件下，</w:t>
      </w:r>
      <w:r>
        <w:rPr>
          <w:rFonts w:hint="eastAsia" w:asciiTheme="minorEastAsia" w:hAnsiTheme="minorEastAsia" w:eastAsiaTheme="minorEastAsia" w:cstheme="minorEastAsia"/>
          <w:sz w:val="24"/>
          <w:szCs w:val="24"/>
          <w:lang w:eastAsia="zh-CN"/>
        </w:rPr>
        <w:t>在其使用寿命期内具备合同约定的性能</w:t>
      </w:r>
      <w:r>
        <w:rPr>
          <w:rFonts w:hint="eastAsia" w:asciiTheme="minorEastAsia" w:hAnsiTheme="minorEastAsia" w:eastAsiaTheme="minorEastAsia" w:cstheme="minorEastAsia"/>
          <w:color w:val="auto"/>
          <w:sz w:val="24"/>
          <w:szCs w:val="24"/>
          <w:lang w:eastAsia="zh-CN"/>
        </w:rPr>
        <w:t>。存在质量保证期的，货物最终交付验收合格后在</w:t>
      </w:r>
      <w:r>
        <w:rPr>
          <w:rFonts w:hint="eastAsia" w:asciiTheme="minorEastAsia" w:hAnsiTheme="minorEastAsia" w:eastAsiaTheme="minorEastAsia" w:cstheme="minorEastAsia"/>
          <w:b/>
          <w:color w:val="auto"/>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规定或乙方书面承诺（两者以较长的为准）的质量保证期内，本保证保持有效。</w:t>
      </w:r>
    </w:p>
    <w:p w14:paraId="641A609A">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（2）在质量保证期内所发现的缺陷，甲方应尽快以书面形式通知乙方。</w:t>
      </w:r>
    </w:p>
    <w:p w14:paraId="53FE7E46">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（3）乙方收到通知后，应在</w:t>
      </w:r>
      <w:r>
        <w:rPr>
          <w:rFonts w:hint="eastAsia" w:asciiTheme="minorEastAsia" w:hAnsiTheme="minorEastAsia" w:eastAsiaTheme="minorEastAsia" w:cstheme="minorEastAsia"/>
          <w:b/>
          <w:color w:val="auto"/>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规定的响应时间内以合理的速度免费维修或更换有缺陷的货物或部件。</w:t>
      </w:r>
    </w:p>
    <w:p w14:paraId="5DB6BA5F">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（4）在质量保证期内，如果货物的质量或规格与合同不符，或证实货物是有缺陷的，包括潜在的缺陷或使用不符合要求的材料等，甲方可以根据本合同第1</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5</w:t>
      </w:r>
      <w:r>
        <w:rPr>
          <w:rFonts w:hint="eastAsia" w:asciiTheme="minorEastAsia" w:hAnsiTheme="minorEastAsia" w:eastAsiaTheme="minorEastAsia" w:cstheme="minorEastAsia"/>
          <w:color w:val="auto"/>
          <w:sz w:val="24"/>
          <w:szCs w:val="24"/>
          <w:lang w:eastAsia="zh-CN"/>
        </w:rPr>
        <w:t>.1条规定以书面形式</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追究</w:t>
      </w:r>
      <w:r>
        <w:rPr>
          <w:rFonts w:hint="eastAsia" w:asciiTheme="minorEastAsia" w:hAnsiTheme="minorEastAsia" w:eastAsiaTheme="minorEastAsia" w:cstheme="minorEastAsia"/>
          <w:color w:val="auto"/>
          <w:sz w:val="24"/>
          <w:szCs w:val="24"/>
          <w:lang w:eastAsia="zh-CN"/>
        </w:rPr>
        <w:t>乙方</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的违约责任</w:t>
      </w:r>
      <w:r>
        <w:rPr>
          <w:rFonts w:hint="eastAsia" w:asciiTheme="minorEastAsia" w:hAnsiTheme="minorEastAsia" w:eastAsiaTheme="minorEastAsia" w:cstheme="minorEastAsia"/>
          <w:color w:val="auto"/>
          <w:sz w:val="24"/>
          <w:szCs w:val="24"/>
          <w:lang w:eastAsia="zh-CN"/>
        </w:rPr>
        <w:t>。</w:t>
      </w:r>
    </w:p>
    <w:p w14:paraId="6CB31310">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（5）乙方在约定的时间内未能弥补缺陷，甲方可采取必要的补救措施，但其风险和费用将由乙方承担，甲方根据合同约定对乙方行使的其他权利不受影响。</w:t>
      </w:r>
    </w:p>
    <w:p w14:paraId="523CD5DC">
      <w:pPr>
        <w:spacing w:line="400" w:lineRule="exact"/>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9</w:t>
      </w:r>
      <w:r>
        <w:rPr>
          <w:rFonts w:hint="eastAsia" w:asciiTheme="minorEastAsia" w:hAnsiTheme="minorEastAsia" w:eastAsiaTheme="minorEastAsia" w:cstheme="minorEastAsia"/>
          <w:b/>
          <w:bCs/>
          <w:color w:val="auto"/>
          <w:sz w:val="24"/>
          <w:szCs w:val="24"/>
          <w:lang w:eastAsia="zh-CN"/>
        </w:rPr>
        <w:t>.</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auto"/>
          <w:sz w:val="24"/>
          <w:szCs w:val="24"/>
          <w:lang w:eastAsia="zh-CN"/>
        </w:rPr>
        <w:t>权利瑕疵担保</w:t>
      </w:r>
    </w:p>
    <w:p w14:paraId="7302D5D0">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9.1 乙方保证对其出售的货物享有合法的权利。</w:t>
      </w:r>
    </w:p>
    <w:p w14:paraId="13A23DA0">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9.2 </w:t>
      </w:r>
      <w:r>
        <w:rPr>
          <w:rFonts w:hint="eastAsia" w:asciiTheme="minorEastAsia" w:hAnsiTheme="minorEastAsia" w:eastAsiaTheme="minorEastAsia" w:cstheme="minorEastAsia"/>
          <w:sz w:val="24"/>
          <w:szCs w:val="24"/>
          <w:lang w:eastAsia="zh-CN"/>
        </w:rPr>
        <w:t>乙方保证在交付的货物上不存在抵押权等担保物权。</w:t>
      </w:r>
    </w:p>
    <w:p w14:paraId="7EAA3858">
      <w:pPr>
        <w:spacing w:line="400" w:lineRule="exact"/>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9.3 如甲方使用上述货物构成对第三人侵权的，则由乙方承担全部责任。</w:t>
      </w:r>
    </w:p>
    <w:p w14:paraId="77966489">
      <w:pPr>
        <w:spacing w:line="400" w:lineRule="exact"/>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10. 知识产权保护</w:t>
      </w:r>
    </w:p>
    <w:p w14:paraId="7C94135A">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10.1 乙方对其所销售的货物应当享有知识产权或经权利人合法授权，保证没有侵犯任</w:t>
      </w:r>
      <w:r>
        <w:rPr>
          <w:rFonts w:hint="eastAsia" w:asciiTheme="minorEastAsia" w:hAnsiTheme="minorEastAsia" w:eastAsiaTheme="minorEastAsia" w:cstheme="minorEastAsia"/>
          <w:color w:val="auto"/>
          <w:sz w:val="24"/>
          <w:szCs w:val="24"/>
          <w:lang w:eastAsia="zh-CN"/>
        </w:rPr>
        <w:t>何第三人的知识产权等权利。</w:t>
      </w:r>
      <w:bookmarkStart w:id="2" w:name="_Hlk163047038"/>
      <w:r>
        <w:rPr>
          <w:rFonts w:hint="eastAsia" w:asciiTheme="minorEastAsia" w:hAnsiTheme="minorEastAsia" w:eastAsiaTheme="minorEastAsia" w:cstheme="minorEastAsia"/>
          <w:sz w:val="24"/>
          <w:szCs w:val="24"/>
          <w:lang w:eastAsia="zh-CN"/>
        </w:rPr>
        <w:t>因违反前述约定对第三人构成侵权的，应当由乙方向第三人承担法律责任；甲方依法向第三人赔偿后，有权向乙方追偿。甲方有其他损失的，乙方应当赔偿</w:t>
      </w:r>
      <w:bookmarkEnd w:id="2"/>
      <w:r>
        <w:rPr>
          <w:rFonts w:hint="eastAsia" w:asciiTheme="minorEastAsia" w:hAnsiTheme="minorEastAsia" w:eastAsiaTheme="minorEastAsia" w:cstheme="minorEastAsia"/>
          <w:color w:val="auto"/>
          <w:sz w:val="24"/>
          <w:szCs w:val="24"/>
          <w:lang w:eastAsia="zh-CN"/>
        </w:rPr>
        <w:t>。</w:t>
      </w:r>
    </w:p>
    <w:p w14:paraId="4C9D78BE">
      <w:pPr>
        <w:spacing w:line="400" w:lineRule="exact"/>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11. 保密义务</w:t>
      </w:r>
    </w:p>
    <w:p w14:paraId="685D97DD">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Theme="minorEastAsia" w:hAnsiTheme="minorEastAsia" w:eastAsiaTheme="minorEastAsia" w:cstheme="minorEastAsia"/>
          <w:b/>
          <w:bCs/>
          <w:sz w:val="24"/>
          <w:szCs w:val="24"/>
          <w:lang w:eastAsia="zh-CN"/>
        </w:rPr>
        <w:t>【政府采购合同专用条款】</w:t>
      </w:r>
      <w:r>
        <w:rPr>
          <w:rFonts w:hint="eastAsia" w:asciiTheme="minorEastAsia" w:hAnsiTheme="minorEastAsia" w:eastAsiaTheme="minorEastAsia" w:cstheme="minorEastAsia"/>
          <w:sz w:val="24"/>
          <w:szCs w:val="24"/>
          <w:lang w:eastAsia="zh-CN"/>
        </w:rPr>
        <w:t>中约定。</w:t>
      </w:r>
    </w:p>
    <w:p w14:paraId="627E48BD">
      <w:pPr>
        <w:spacing w:line="400" w:lineRule="exact"/>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12. 合同价款支付</w:t>
      </w:r>
    </w:p>
    <w:p w14:paraId="20CE1050">
      <w:pPr>
        <w:autoSpaceDE/>
        <w:autoSpaceDN/>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12.1 合同价款支付按照国库集中支付制度及财政管理相关规定执行。</w:t>
      </w:r>
    </w:p>
    <w:p w14:paraId="21275BBD">
      <w:pPr>
        <w:pStyle w:val="3"/>
        <w:spacing w:line="400" w:lineRule="exact"/>
        <w:ind w:firstLine="482"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 xml:space="preserve">12.2 </w:t>
      </w:r>
      <w:r>
        <w:rPr>
          <w:rFonts w:hint="eastAsia" w:asciiTheme="minorEastAsia" w:hAnsiTheme="minorEastAsia" w:eastAsiaTheme="minorEastAsia" w:cstheme="minorEastAsia"/>
          <w:color w:val="auto"/>
          <w:kern w:val="2"/>
          <w:sz w:val="24"/>
          <w:szCs w:val="24"/>
          <w:lang w:eastAsia="zh-CN"/>
        </w:rPr>
        <w:t>对于满足合同约定支付条件的，甲方</w:t>
      </w:r>
      <w:r>
        <w:rPr>
          <w:rFonts w:hint="eastAsia" w:asciiTheme="minorEastAsia" w:hAnsiTheme="minorEastAsia" w:eastAsiaTheme="minorEastAsia" w:cstheme="minorEastAsia"/>
          <w:color w:val="auto"/>
          <w:sz w:val="24"/>
          <w:szCs w:val="24"/>
          <w:lang w:eastAsia="zh-CN"/>
        </w:rPr>
        <w:t>原则上应当自收到发票后10个工作日内</w:t>
      </w:r>
      <w:r>
        <w:rPr>
          <w:rFonts w:hint="eastAsia" w:asciiTheme="minorEastAsia" w:hAnsiTheme="minorEastAsia" w:eastAsiaTheme="minorEastAsia" w:cstheme="minorEastAsia"/>
          <w:color w:val="auto"/>
          <w:kern w:val="2"/>
          <w:sz w:val="24"/>
          <w:szCs w:val="24"/>
          <w:lang w:eastAsia="zh-CN"/>
        </w:rPr>
        <w:t>将资金支付到合同约定的乙方账户，不得以机构变动、人员更替、政策调整等为由迟延付款，不得将采购文件和合同中未规定的义务作为向乙方付款的条件。具体合同价款支付时间在【</w:t>
      </w:r>
      <w:r>
        <w:rPr>
          <w:rFonts w:hint="eastAsia" w:asciiTheme="minorEastAsia" w:hAnsiTheme="minorEastAsia" w:eastAsiaTheme="minorEastAsia" w:cstheme="minorEastAsia"/>
          <w:b/>
          <w:bCs/>
          <w:color w:val="auto"/>
          <w:kern w:val="2"/>
          <w:sz w:val="24"/>
          <w:szCs w:val="24"/>
          <w:lang w:eastAsia="zh-CN"/>
        </w:rPr>
        <w:t>政府采购合同专用条款</w:t>
      </w:r>
      <w:r>
        <w:rPr>
          <w:rFonts w:hint="eastAsia" w:asciiTheme="minorEastAsia" w:hAnsiTheme="minorEastAsia" w:eastAsiaTheme="minorEastAsia" w:cstheme="minorEastAsia"/>
          <w:color w:val="auto"/>
          <w:kern w:val="2"/>
          <w:sz w:val="24"/>
          <w:szCs w:val="24"/>
          <w:lang w:eastAsia="zh-CN"/>
        </w:rPr>
        <w:t>】中约定。</w:t>
      </w:r>
    </w:p>
    <w:p w14:paraId="0D645ED0">
      <w:pPr>
        <w:pStyle w:val="4"/>
        <w:spacing w:line="400" w:lineRule="exact"/>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13. 履约保证金</w:t>
      </w:r>
    </w:p>
    <w:p w14:paraId="27EC7B79">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 xml:space="preserve">13.1 </w:t>
      </w:r>
      <w:r>
        <w:rPr>
          <w:rFonts w:hint="eastAsia" w:asciiTheme="minorEastAsia" w:hAnsiTheme="minorEastAsia" w:eastAsiaTheme="minorEastAsia" w:cstheme="minorEastAsia"/>
          <w:sz w:val="24"/>
          <w:szCs w:val="24"/>
          <w:lang w:eastAsia="zh-CN"/>
        </w:rPr>
        <w:t>乙方应当以支票、汇票、本票或者金融机构、担保机构出具的保函等非现金形式提交。</w:t>
      </w:r>
    </w:p>
    <w:p w14:paraId="76D17F39">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13.2 如果乙方出现</w:t>
      </w:r>
      <w:r>
        <w:rPr>
          <w:rFonts w:hint="eastAsia" w:asciiTheme="minorEastAsia" w:hAnsiTheme="minorEastAsia" w:eastAsiaTheme="minorEastAsia" w:cstheme="minorEastAsia"/>
          <w:b/>
          <w:bCs/>
          <w:sz w:val="24"/>
          <w:szCs w:val="24"/>
          <w:lang w:eastAsia="zh-CN"/>
        </w:rPr>
        <w:t>【政府采购合同专用条款】</w:t>
      </w:r>
      <w:r>
        <w:rPr>
          <w:rFonts w:hint="eastAsia" w:asciiTheme="minorEastAsia" w:hAnsiTheme="minorEastAsia" w:eastAsiaTheme="minorEastAsia" w:cstheme="minorEastAsia"/>
          <w:sz w:val="24"/>
          <w:szCs w:val="24"/>
          <w:lang w:eastAsia="zh-CN"/>
        </w:rPr>
        <w:t>约定情形的</w:t>
      </w:r>
      <w:r>
        <w:rPr>
          <w:rFonts w:hint="eastAsia" w:asciiTheme="minorEastAsia" w:hAnsiTheme="minorEastAsia" w:eastAsiaTheme="minorEastAsia" w:cstheme="minorEastAsia"/>
          <w:color w:val="auto"/>
          <w:sz w:val="24"/>
          <w:szCs w:val="24"/>
          <w:lang w:eastAsia="zh-CN"/>
        </w:rPr>
        <w:t>，履约保证金不予退还；如果乙方未能按合同约定全面履行义务，甲方有权从履约保证金中取得补偿或赔偿，且不影响甲方要求乙方承担合同约定的超过履约保证金的违约责任的权利。</w:t>
      </w:r>
    </w:p>
    <w:p w14:paraId="6C22DA1A">
      <w:pPr>
        <w:spacing w:line="400" w:lineRule="exact"/>
        <w:ind w:firstLine="42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13.3 甲方在项目通过验收后按照</w:t>
      </w:r>
      <w:r>
        <w:rPr>
          <w:rFonts w:hint="eastAsia" w:asciiTheme="minorEastAsia" w:hAnsiTheme="minorEastAsia" w:eastAsiaTheme="minorEastAsia" w:cstheme="minorEastAsia"/>
          <w:b/>
          <w:color w:val="auto"/>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规定的时间内将履约保证金退还乙方；逾期退还的，乙方可要求甲方支付违约金，违约金按照</w:t>
      </w:r>
      <w:r>
        <w:rPr>
          <w:rFonts w:hint="eastAsia" w:asciiTheme="minorEastAsia" w:hAnsiTheme="minorEastAsia" w:eastAsiaTheme="minorEastAsia" w:cstheme="minorEastAsia"/>
          <w:b/>
          <w:color w:val="auto"/>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规定支付。</w:t>
      </w:r>
    </w:p>
    <w:p w14:paraId="12134C40">
      <w:pPr>
        <w:spacing w:line="400" w:lineRule="exact"/>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b/>
          <w:bCs/>
          <w:color w:val="auto"/>
          <w:sz w:val="24"/>
          <w:szCs w:val="24"/>
          <w:lang w:eastAsia="zh-CN"/>
        </w:rPr>
        <w:t xml:space="preserve">14. </w:t>
      </w:r>
      <w:r>
        <w:rPr>
          <w:rFonts w:hint="eastAsia" w:asciiTheme="minorEastAsia" w:hAnsiTheme="minorEastAsia" w:eastAsiaTheme="minorEastAsia" w:cstheme="minorEastAsia"/>
          <w:b/>
          <w:color w:val="auto"/>
          <w:sz w:val="24"/>
          <w:szCs w:val="24"/>
          <w:lang w:eastAsia="zh-CN"/>
        </w:rPr>
        <w:t>售后服务</w:t>
      </w:r>
    </w:p>
    <w:p w14:paraId="7950928F">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14.1 除项目不涉及或采购活动中明确约定无须承担外，乙方还应提供下列服务：</w:t>
      </w:r>
    </w:p>
    <w:p w14:paraId="4939E714">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（1）货物的现场移动、安装、调试、启动监督及技术支持；</w:t>
      </w:r>
    </w:p>
    <w:p w14:paraId="254A2878">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（2）提供货物组装和维修所需的专用工具和辅助材料；</w:t>
      </w:r>
    </w:p>
    <w:p w14:paraId="5488052C">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（3）在</w:t>
      </w:r>
      <w:r>
        <w:rPr>
          <w:rFonts w:hint="eastAsia" w:asciiTheme="minorEastAsia" w:hAnsiTheme="minorEastAsia" w:eastAsiaTheme="minorEastAsia" w:cstheme="minorEastAsia"/>
          <w:b/>
          <w:bCs/>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约定的期限内对所有的货物实施运行监督、维修，但前提条件是该服务并不能免除乙方在质量保证期内所承担的义务；</w:t>
      </w:r>
    </w:p>
    <w:p w14:paraId="40459B3B">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（4）在制造商所在地或指定现场就货物的安装、启动、运营、维护、废弃处置等对甲方操作人员进行培训</w:t>
      </w:r>
      <w:r>
        <w:rPr>
          <w:rFonts w:hint="eastAsia" w:asciiTheme="minorEastAsia" w:hAnsiTheme="minorEastAsia" w:eastAsiaTheme="minorEastAsia" w:cstheme="minorEastAsia"/>
          <w:sz w:val="24"/>
          <w:szCs w:val="24"/>
          <w:lang w:eastAsia="zh-CN"/>
        </w:rPr>
        <w:t>；</w:t>
      </w:r>
    </w:p>
    <w:p w14:paraId="4DBFC697">
      <w:pPr>
        <w:pStyle w:val="10"/>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（5）依照法律、行政法规的规定或者按照</w:t>
      </w:r>
      <w:r>
        <w:rPr>
          <w:rFonts w:hint="eastAsia" w:asciiTheme="minorEastAsia" w:hAnsiTheme="minorEastAsia" w:eastAsiaTheme="minorEastAsia" w:cstheme="minorEastAsia"/>
          <w:b/>
          <w:bCs/>
          <w:sz w:val="24"/>
          <w:szCs w:val="24"/>
        </w:rPr>
        <w:t>【政府采购合同专用条款】</w:t>
      </w:r>
      <w:r>
        <w:rPr>
          <w:rFonts w:hint="eastAsia" w:asciiTheme="minorEastAsia" w:hAnsiTheme="minorEastAsia" w:eastAsiaTheme="minorEastAsia" w:cstheme="minorEastAsia"/>
          <w:sz w:val="24"/>
          <w:szCs w:val="24"/>
        </w:rPr>
        <w:t>约定，货物在有效使用年限届满后应予回收的，乙方负有自行或者委托第三人对货物予以回收的义务；</w:t>
      </w:r>
    </w:p>
    <w:p w14:paraId="419C044D">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（6）</w:t>
      </w:r>
      <w:r>
        <w:rPr>
          <w:rFonts w:hint="eastAsia" w:asciiTheme="minorEastAsia" w:hAnsiTheme="minorEastAsia" w:eastAsiaTheme="minorEastAsia" w:cstheme="minorEastAsia"/>
          <w:b/>
          <w:color w:val="auto"/>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规定由乙方提供的其他服务。</w:t>
      </w:r>
    </w:p>
    <w:p w14:paraId="05947BEF">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14.2 乙方提供的售后服务的费用已包含在合同价款中，甲方不再另行支付。</w:t>
      </w:r>
    </w:p>
    <w:p w14:paraId="33707843">
      <w:pPr>
        <w:spacing w:line="400" w:lineRule="exact"/>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15. 违约责任</w:t>
      </w:r>
    </w:p>
    <w:p w14:paraId="7CC0670F">
      <w:pPr>
        <w:spacing w:line="400" w:lineRule="exact"/>
        <w:ind w:firstLine="480" w:firstLineChars="20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eastAsia="zh-CN"/>
        </w:rPr>
        <w:t>15.1质量瑕疵的违约责任</w:t>
      </w:r>
    </w:p>
    <w:p w14:paraId="35309688">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乙方提供的产品不符合合同约定的质量标准或存在产品质量缺陷，甲方有权要求乙方根据</w:t>
      </w:r>
      <w:r>
        <w:rPr>
          <w:rFonts w:hint="eastAsia" w:asciiTheme="minorEastAsia" w:hAnsiTheme="minorEastAsia" w:eastAsiaTheme="minorEastAsia" w:cstheme="minorEastAsia"/>
          <w:b/>
          <w:color w:val="auto"/>
          <w:sz w:val="24"/>
          <w:szCs w:val="24"/>
          <w:lang w:eastAsia="zh-CN"/>
        </w:rPr>
        <w:t>【政府采购合同专用条款】</w:t>
      </w:r>
      <w:r>
        <w:rPr>
          <w:rFonts w:hint="eastAsia" w:asciiTheme="minorEastAsia" w:hAnsiTheme="minorEastAsia" w:eastAsiaTheme="minorEastAsia" w:cstheme="minorEastAsia"/>
          <w:bCs/>
          <w:color w:val="auto"/>
          <w:sz w:val="24"/>
          <w:szCs w:val="24"/>
          <w:lang w:eastAsia="zh-CN"/>
        </w:rPr>
        <w:t>要求</w:t>
      </w:r>
      <w:r>
        <w:rPr>
          <w:rFonts w:hint="eastAsia" w:asciiTheme="minorEastAsia" w:hAnsiTheme="minorEastAsia" w:eastAsiaTheme="minorEastAsia" w:cstheme="minorEastAsia"/>
          <w:color w:val="auto"/>
          <w:sz w:val="24"/>
          <w:szCs w:val="24"/>
          <w:lang w:eastAsia="zh-CN"/>
        </w:rPr>
        <w:t>及时修理、重作、更换，并承担由此给甲方造成的损失。</w:t>
      </w:r>
    </w:p>
    <w:p w14:paraId="33456918">
      <w:pPr>
        <w:spacing w:line="400" w:lineRule="exact"/>
        <w:ind w:firstLine="480" w:firstLineChars="20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eastAsia="zh-CN"/>
        </w:rPr>
        <w:t>15.2 迟延交货的违约责任</w:t>
      </w:r>
    </w:p>
    <w:p w14:paraId="0DBB5AD2">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2EE9062">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（2）如果乙方没有按照合同规定的时间交货和提供相关服务，甲方有权从货款中扣除误期赔偿费而不影响合同项下的其他补救方法，赔偿费按</w:t>
      </w:r>
      <w:r>
        <w:rPr>
          <w:rFonts w:hint="eastAsia" w:asciiTheme="minorEastAsia" w:hAnsiTheme="minorEastAsia" w:eastAsiaTheme="minorEastAsia" w:cstheme="minorEastAsia"/>
          <w:b/>
          <w:color w:val="auto"/>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规定执行。如果涉及公共利益，且赔偿金额无法弥补公共利益损失，甲方可要求继续履行或者采取其他补救措施。</w:t>
      </w:r>
    </w:p>
    <w:p w14:paraId="5F7968B8">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15.3 迟延支付的违约责任</w:t>
      </w:r>
    </w:p>
    <w:p w14:paraId="6BE5312A">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甲方存在迟延支付乙方合同款项的，应当承担</w:t>
      </w:r>
      <w:r>
        <w:rPr>
          <w:rFonts w:hint="eastAsia" w:asciiTheme="minorEastAsia" w:hAnsiTheme="minorEastAsia" w:eastAsiaTheme="minorEastAsia" w:cstheme="minorEastAsia"/>
          <w:b/>
          <w:bCs/>
          <w:color w:val="auto"/>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规定的逾期付款利息。</w:t>
      </w:r>
    </w:p>
    <w:p w14:paraId="19B0F6DF">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Cs/>
          <w:color w:val="auto"/>
          <w:sz w:val="24"/>
          <w:szCs w:val="24"/>
          <w:lang w:eastAsia="zh-CN"/>
        </w:rPr>
        <w:t>15.4其他违约责任根据项目实际需要按</w:t>
      </w:r>
      <w:r>
        <w:rPr>
          <w:rFonts w:hint="eastAsia" w:asciiTheme="minorEastAsia" w:hAnsiTheme="minorEastAsia" w:eastAsiaTheme="minorEastAsia" w:cstheme="minorEastAsia"/>
          <w:b/>
          <w:bCs/>
          <w:color w:val="auto"/>
          <w:sz w:val="24"/>
          <w:szCs w:val="24"/>
          <w:lang w:eastAsia="zh-CN"/>
        </w:rPr>
        <w:t>【政府采购合同专用条款】</w:t>
      </w:r>
      <w:r>
        <w:rPr>
          <w:rFonts w:hint="eastAsia" w:asciiTheme="minorEastAsia" w:hAnsiTheme="minorEastAsia" w:eastAsiaTheme="minorEastAsia" w:cstheme="minorEastAsia"/>
          <w:color w:val="auto"/>
          <w:sz w:val="24"/>
          <w:szCs w:val="24"/>
          <w:lang w:eastAsia="zh-CN"/>
        </w:rPr>
        <w:t>规定执行。</w:t>
      </w:r>
    </w:p>
    <w:p w14:paraId="632DA30C">
      <w:pPr>
        <w:numPr>
          <w:ilvl w:val="0"/>
          <w:numId w:val="6"/>
        </w:numPr>
        <w:spacing w:line="400" w:lineRule="exact"/>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合同变更</w:t>
      </w:r>
      <w:r>
        <w:rPr>
          <w:rFonts w:hint="eastAsia" w:asciiTheme="minorEastAsia" w:hAnsiTheme="minorEastAsia" w:eastAsiaTheme="minorEastAsia" w:cstheme="minorEastAsia"/>
          <w:b/>
          <w:color w:val="auto"/>
          <w:sz w:val="24"/>
          <w:szCs w:val="24"/>
          <w:lang w:eastAsia="zh-CN"/>
        </w:rPr>
        <w:t>、中止与终止</w:t>
      </w:r>
    </w:p>
    <w:p w14:paraId="17CD3419">
      <w:pPr>
        <w:autoSpaceDE/>
        <w:autoSpaceDN/>
        <w:spacing w:line="400" w:lineRule="exac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eastAsia="zh-CN"/>
        </w:rPr>
        <w:t>6</w:t>
      </w:r>
      <w:r>
        <w:rPr>
          <w:rFonts w:hint="eastAsia" w:asciiTheme="minorEastAsia" w:hAnsiTheme="minorEastAsia" w:eastAsiaTheme="minorEastAsia" w:cstheme="minorEastAsia"/>
          <w:color w:val="auto"/>
          <w:sz w:val="24"/>
          <w:szCs w:val="24"/>
        </w:rPr>
        <w:t>.1合同的</w:t>
      </w:r>
      <w:r>
        <w:rPr>
          <w:rFonts w:hint="eastAsia" w:asciiTheme="minorEastAsia" w:hAnsiTheme="minorEastAsia" w:eastAsiaTheme="minorEastAsia" w:cstheme="minorEastAsia"/>
          <w:color w:val="auto"/>
          <w:sz w:val="24"/>
          <w:szCs w:val="24"/>
          <w:lang w:eastAsia="zh-CN"/>
        </w:rPr>
        <w:t>变更</w:t>
      </w:r>
    </w:p>
    <w:p w14:paraId="0019274F">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政府采购合同履行中，在不改变合同其他条款的前提下，甲方可以在合同价款10%的范围内追加与合同标的相同的货物，并就此与乙方协商一致后签订补充协议。</w:t>
      </w:r>
    </w:p>
    <w:p w14:paraId="4D01BD5D">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16.2合同的中止</w:t>
      </w:r>
    </w:p>
    <w:p w14:paraId="0DDD66EE">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（1）合同履行过程中因供应商就采购文件、采购过程或结果提起投诉的，甲方认为有必要的，可以中止合同的履行。</w:t>
      </w:r>
    </w:p>
    <w:p w14:paraId="563A086E">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5EB632B6">
      <w:pPr>
        <w:pStyle w:val="10"/>
        <w:ind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（3）乙方分立、合并或者变更住所的，应当及时以书面形式告知甲方。乙方没有及时告知甲方，致使合同履行发生困难的，甲方可以中止合同履行并要求乙方承担由此给甲方造成的损失。</w:t>
      </w:r>
    </w:p>
    <w:p w14:paraId="5F7F8973">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（4）甲方不得以行政区划调整、政府换届、机构或者职能调整以及相关责任人更替为由中止合同。</w:t>
      </w:r>
    </w:p>
    <w:p w14:paraId="400BCDC2">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16.3合同的终止</w:t>
      </w:r>
    </w:p>
    <w:p w14:paraId="2AAA6832">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（1）合同因有效期限届满而终止；</w:t>
      </w:r>
    </w:p>
    <w:p w14:paraId="6362EF0B">
      <w:pPr>
        <w:spacing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（2）乙方未按合同约定履行，构成根本性违约的，甲方有权终止合同，</w:t>
      </w:r>
      <w:r>
        <w:rPr>
          <w:rFonts w:hint="eastAsia" w:asciiTheme="minorEastAsia" w:hAnsiTheme="minorEastAsia" w:eastAsiaTheme="minorEastAsia" w:cstheme="minorEastAsia"/>
          <w:sz w:val="24"/>
          <w:szCs w:val="24"/>
          <w:lang w:eastAsia="zh-CN"/>
        </w:rPr>
        <w:t>并追究乙方的违约责任</w:t>
      </w:r>
      <w:r>
        <w:rPr>
          <w:rFonts w:hint="eastAsia" w:asciiTheme="minorEastAsia" w:hAnsiTheme="minorEastAsia" w:eastAsiaTheme="minorEastAsia" w:cstheme="minorEastAsia"/>
          <w:color w:val="auto"/>
          <w:sz w:val="24"/>
          <w:szCs w:val="24"/>
          <w:lang w:eastAsia="zh-CN"/>
        </w:rPr>
        <w:t>。</w:t>
      </w:r>
    </w:p>
    <w:p w14:paraId="74362315">
      <w:pPr>
        <w:pStyle w:val="1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16.4 </w:t>
      </w:r>
      <w:r>
        <w:rPr>
          <w:rFonts w:hint="eastAsia" w:asciiTheme="minorEastAsia" w:hAnsiTheme="minorEastAsia" w:eastAsiaTheme="minorEastAsia" w:cstheme="minorEastAsia"/>
          <w:kern w:val="2"/>
          <w:sz w:val="24"/>
          <w:szCs w:val="24"/>
        </w:rPr>
        <w:t>涉及国家利益、社会公共利益的情形</w:t>
      </w:r>
    </w:p>
    <w:p w14:paraId="19C8DE1D">
      <w:pPr>
        <w:pStyle w:val="10"/>
        <w:ind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政府采购合同继续履行将损害国家利益和社会公共利益的，双方当事人应当变更、中止或者终止合同。有过错的一方应当承担赔偿责任，双方都有过错的，各自承担相应的责任。</w:t>
      </w:r>
    </w:p>
    <w:p w14:paraId="7C7D9BAC">
      <w:pPr>
        <w:spacing w:line="400" w:lineRule="exact"/>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17. 合同分包</w:t>
      </w:r>
    </w:p>
    <w:p w14:paraId="58E5420E">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17.1 乙方不得将合同转包给其他供应商。涉及合同分包的，乙方应根据采购文件和投标（响应）文件规定进行合同分包。</w:t>
      </w:r>
    </w:p>
    <w:p w14:paraId="114E4518">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17.2 乙方执行政府采购政策向中小企业依法分包的，乙方应当按采购文件和投标（响应）文件签订分包意向协议，分包意向协议属于本合同组成部分。</w:t>
      </w:r>
    </w:p>
    <w:p w14:paraId="04D699AE">
      <w:pPr>
        <w:spacing w:line="400" w:lineRule="exact"/>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18. 不可抗力</w:t>
      </w:r>
    </w:p>
    <w:p w14:paraId="4E562CE1">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18.1 不可抗力是指合同双方不能预见、不能避免且不能克服的客观情况。</w:t>
      </w:r>
    </w:p>
    <w:p w14:paraId="3A1F5CDE">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18.2 任何一方对由于不可抗力造成的部分或全部不能履行合同不承担违约责任。但迟延履行后发生不可抗力的，不能免除责任。</w:t>
      </w:r>
    </w:p>
    <w:p w14:paraId="5B9DC5BA">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A95F3B9">
      <w:pPr>
        <w:spacing w:line="400" w:lineRule="exact"/>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19. 解决争议的方法</w:t>
      </w:r>
    </w:p>
    <w:p w14:paraId="09766C7F">
      <w:pPr>
        <w:pStyle w:val="10"/>
        <w:ind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540116AC">
      <w:pPr>
        <w:pStyle w:val="10"/>
        <w:ind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19.2 选择仲裁的，应在</w:t>
      </w:r>
      <w:r>
        <w:rPr>
          <w:rFonts w:hint="eastAsia" w:asciiTheme="minorEastAsia" w:hAnsiTheme="minorEastAsia" w:eastAsiaTheme="minorEastAsia" w:cstheme="minorEastAsia"/>
          <w:b/>
          <w:bCs/>
          <w:sz w:val="24"/>
          <w:szCs w:val="24"/>
        </w:rPr>
        <w:t>【政府采购合同专用条款】</w:t>
      </w:r>
      <w:r>
        <w:rPr>
          <w:rFonts w:hint="eastAsia" w:asciiTheme="minorEastAsia" w:hAnsiTheme="minorEastAsia" w:eastAsiaTheme="minorEastAsia" w:cstheme="minorEastAsia"/>
          <w:sz w:val="24"/>
          <w:szCs w:val="24"/>
        </w:rPr>
        <w:t>中明确仲裁机构及仲裁地；通过诉讼方式解决的，可以在</w:t>
      </w:r>
      <w:r>
        <w:rPr>
          <w:rFonts w:hint="eastAsia" w:asciiTheme="minorEastAsia" w:hAnsiTheme="minorEastAsia" w:eastAsiaTheme="minorEastAsia" w:cstheme="minorEastAsia"/>
          <w:b/>
          <w:bCs/>
          <w:sz w:val="24"/>
          <w:szCs w:val="24"/>
        </w:rPr>
        <w:t>【政府采购合同专用条款】</w:t>
      </w:r>
      <w:r>
        <w:rPr>
          <w:rFonts w:hint="eastAsia" w:asciiTheme="minorEastAsia" w:hAnsiTheme="minorEastAsia" w:eastAsiaTheme="minorEastAsia" w:cstheme="minorEastAsia"/>
          <w:sz w:val="24"/>
          <w:szCs w:val="24"/>
        </w:rPr>
        <w:t>中进一步约定选择与争议有实际联系的地点的人民法院管辖，但管辖法院的约定不得违反级别管辖和专属管辖的规定。</w:t>
      </w:r>
    </w:p>
    <w:p w14:paraId="51B10F2A">
      <w:pPr>
        <w:pStyle w:val="10"/>
        <w:ind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19.3 如甲乙双方有争议的事项不影响合同其他部分的履行，在争议解决期间，合同其他部分应当继续履行。</w:t>
      </w:r>
    </w:p>
    <w:p w14:paraId="337F54B2">
      <w:pPr>
        <w:spacing w:line="400" w:lineRule="exac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b/>
          <w:color w:val="auto"/>
          <w:sz w:val="24"/>
          <w:szCs w:val="24"/>
          <w:lang w:eastAsia="zh-CN"/>
        </w:rPr>
        <w:t>20. 政府采购政策</w:t>
      </w:r>
    </w:p>
    <w:p w14:paraId="0B8AA808">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 xml:space="preserve">20.1 </w:t>
      </w:r>
      <w:r>
        <w:rPr>
          <w:rFonts w:hint="eastAsia" w:asciiTheme="minorEastAsia" w:hAnsiTheme="minorEastAsia" w:eastAsiaTheme="minorEastAsia" w:cstheme="minorEastAsia"/>
          <w:sz w:val="24"/>
          <w:szCs w:val="24"/>
          <w:lang w:val="en-GB" w:eastAsia="zh-CN"/>
        </w:rPr>
        <w:t>本合同应当按照规定执行政府采购政策。</w:t>
      </w:r>
    </w:p>
    <w:p w14:paraId="4E2DC7F0">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20.2 本合同依法执行政府采购政策的方式和内容，属于合同履约验收的范围。</w:t>
      </w:r>
      <w:r>
        <w:rPr>
          <w:rFonts w:hint="eastAsia" w:asciiTheme="minorEastAsia" w:hAnsiTheme="minorEastAsia" w:eastAsiaTheme="minorEastAsia" w:cstheme="minorEastAsia"/>
          <w:sz w:val="24"/>
          <w:szCs w:val="24"/>
          <w:lang w:eastAsia="zh-CN"/>
        </w:rPr>
        <w:t>甲乙双方</w:t>
      </w:r>
      <w:r>
        <w:rPr>
          <w:rFonts w:hint="eastAsia" w:asciiTheme="minorEastAsia" w:hAnsiTheme="minorEastAsia" w:eastAsiaTheme="minorEastAsia" w:cstheme="minorEastAsia"/>
          <w:sz w:val="24"/>
          <w:szCs w:val="24"/>
          <w:lang w:val="en-GB" w:eastAsia="zh-CN"/>
        </w:rPr>
        <w:t>未按规定要求执行政府采购政策造成损失的</w:t>
      </w:r>
      <w:r>
        <w:rPr>
          <w:rFonts w:hint="eastAsia" w:asciiTheme="minorEastAsia" w:hAnsiTheme="minorEastAsia" w:eastAsiaTheme="minorEastAsia" w:cstheme="minorEastAsia"/>
          <w:color w:val="auto"/>
          <w:sz w:val="24"/>
          <w:szCs w:val="24"/>
          <w:lang w:eastAsia="zh-CN"/>
        </w:rPr>
        <w:t>，有过错的一方应当承担赔偿责任，双方都有过错的，各自承担相应的责任。</w:t>
      </w:r>
    </w:p>
    <w:p w14:paraId="21E76A6A">
      <w:pPr>
        <w:pStyle w:val="4"/>
        <w:spacing w:line="400" w:lineRule="exact"/>
        <w:ind w:firstLine="480" w:firstLineChars="200"/>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3B58505">
      <w:pPr>
        <w:spacing w:line="400" w:lineRule="exact"/>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b/>
          <w:color w:val="auto"/>
          <w:sz w:val="24"/>
          <w:szCs w:val="24"/>
          <w:lang w:eastAsia="zh-CN"/>
        </w:rPr>
        <w:t>21. 法律适用</w:t>
      </w:r>
    </w:p>
    <w:p w14:paraId="60728E14">
      <w:pPr>
        <w:pStyle w:val="10"/>
        <w:ind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21.1 本合同的订立、生效、解释、履行及与本合同有关的争议解决，均适用法律、行政法规。</w:t>
      </w:r>
    </w:p>
    <w:p w14:paraId="23DD48AC">
      <w:pPr>
        <w:pStyle w:val="10"/>
        <w:ind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21.2 本合同条款与法律、行政法规的强制性规定不一致的，双方当事人应按照法律、行政法规的强制性规定修改本合同的相关条款。</w:t>
      </w:r>
    </w:p>
    <w:p w14:paraId="49965FBF">
      <w:pPr>
        <w:numPr>
          <w:ilvl w:val="255"/>
          <w:numId w:val="0"/>
        </w:numPr>
        <w:spacing w:line="400" w:lineRule="exact"/>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b/>
          <w:color w:val="auto"/>
          <w:sz w:val="24"/>
          <w:szCs w:val="24"/>
          <w:lang w:eastAsia="zh-CN"/>
        </w:rPr>
        <w:t>22. 通知</w:t>
      </w:r>
    </w:p>
    <w:p w14:paraId="2588A7F1">
      <w:pPr>
        <w:pStyle w:val="10"/>
        <w:ind w:firstLine="42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22.1 本合同任何一方向对方发出的通知、信件、数据电文等，应当发送至本合同第一部分《政府采购合同协议书》所约定的通讯地址、联系人、联系电话或电子邮箱。</w:t>
      </w:r>
    </w:p>
    <w:p w14:paraId="0E411FDE">
      <w:pPr>
        <w:pStyle w:val="10"/>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22.2 一方当事人变更名称、住所、联系人、联系电话或电子邮箱等信息的，应当在变更后3日内及时书面通知对方，对方实际收到变更通知前的送达仍为有效送达。</w:t>
      </w:r>
    </w:p>
    <w:p w14:paraId="581ADCE9">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22.3本合同一方给另一方的通知均应采用书面形式，传真或快递送到本合同中规定的对方的地址和办理签收手续。</w:t>
      </w:r>
    </w:p>
    <w:p w14:paraId="6D69698D">
      <w:pPr>
        <w:spacing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22.4通知以送达之日或通知书中规定的生效之日起生效，两者中以较迟之日为准。</w:t>
      </w:r>
    </w:p>
    <w:p w14:paraId="78ACDF22">
      <w:pPr>
        <w:numPr>
          <w:ilvl w:val="0"/>
          <w:numId w:val="7"/>
        </w:numPr>
        <w:spacing w:line="400" w:lineRule="exac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合同未尽事项</w:t>
      </w:r>
    </w:p>
    <w:p w14:paraId="18C191C2">
      <w:pPr>
        <w:spacing w:line="400" w:lineRule="exact"/>
        <w:ind w:firstLine="480" w:firstLineChars="20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eastAsia="zh-CN"/>
        </w:rPr>
        <w:t>23.1合同未尽事项见</w:t>
      </w:r>
      <w:r>
        <w:rPr>
          <w:rFonts w:hint="eastAsia" w:asciiTheme="minorEastAsia" w:hAnsiTheme="minorEastAsia" w:eastAsiaTheme="minorEastAsia" w:cstheme="minorEastAsia"/>
          <w:b/>
          <w:color w:val="auto"/>
          <w:sz w:val="24"/>
          <w:szCs w:val="24"/>
          <w:lang w:eastAsia="zh-CN"/>
        </w:rPr>
        <w:t>【政府采购合同专用条款】</w:t>
      </w:r>
      <w:r>
        <w:rPr>
          <w:rFonts w:hint="eastAsia" w:asciiTheme="minorEastAsia" w:hAnsiTheme="minorEastAsia" w:eastAsiaTheme="minorEastAsia" w:cstheme="minorEastAsia"/>
          <w:bCs/>
          <w:color w:val="auto"/>
          <w:sz w:val="24"/>
          <w:szCs w:val="24"/>
          <w:lang w:eastAsia="zh-CN"/>
        </w:rPr>
        <w:t>。</w:t>
      </w:r>
    </w:p>
    <w:p w14:paraId="32311DA4">
      <w:pPr>
        <w:spacing w:line="400" w:lineRule="exact"/>
        <w:ind w:firstLine="42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eastAsia="zh-CN"/>
        </w:rPr>
        <w:t>23.2 合同附件与合同正文具有同等的法律效力。</w:t>
      </w:r>
      <w:bookmarkStart w:id="3" w:name="_Toc20313"/>
    </w:p>
    <w:p w14:paraId="4388E8A7">
      <w:pPr>
        <w:spacing w:line="400" w:lineRule="exact"/>
        <w:ind w:firstLine="420"/>
        <w:rPr>
          <w:rFonts w:hint="eastAsia" w:asciiTheme="minorEastAsia" w:hAnsiTheme="minorEastAsia" w:eastAsiaTheme="minorEastAsia" w:cstheme="minorEastAsia"/>
          <w:bCs/>
          <w:color w:val="auto"/>
          <w:sz w:val="24"/>
          <w:szCs w:val="24"/>
          <w:lang w:eastAsia="zh-CN"/>
        </w:rPr>
      </w:pPr>
      <w:r>
        <w:rPr>
          <w:rFonts w:hint="eastAsia" w:asciiTheme="minorEastAsia" w:hAnsiTheme="minorEastAsia" w:eastAsiaTheme="minorEastAsia" w:cstheme="minorEastAsia"/>
          <w:bCs/>
          <w:color w:val="auto"/>
          <w:sz w:val="24"/>
          <w:szCs w:val="24"/>
          <w:lang w:val="en-US" w:eastAsia="zh-CN"/>
        </w:rPr>
        <w:t>23.3</w:t>
      </w:r>
      <w:r>
        <w:rPr>
          <w:rFonts w:hint="eastAsia" w:asciiTheme="minorEastAsia" w:hAnsiTheme="minorEastAsia" w:eastAsiaTheme="minorEastAsia" w:cstheme="minorEastAsia"/>
          <w:bCs/>
          <w:color w:val="auto"/>
          <w:sz w:val="24"/>
          <w:szCs w:val="24"/>
          <w:lang w:eastAsia="zh-CN"/>
        </w:rPr>
        <w:t>本合同一式</w:t>
      </w:r>
      <w:r>
        <w:rPr>
          <w:rFonts w:hint="eastAsia" w:asciiTheme="minorEastAsia" w:hAnsiTheme="minorEastAsia" w:eastAsiaTheme="minorEastAsia" w:cstheme="minorEastAsia"/>
          <w:bCs/>
          <w:color w:val="auto"/>
          <w:sz w:val="24"/>
          <w:szCs w:val="24"/>
          <w:lang w:val="en-US" w:eastAsia="zh-CN"/>
        </w:rPr>
        <w:t>肆</w:t>
      </w:r>
      <w:r>
        <w:rPr>
          <w:rFonts w:hint="eastAsia" w:asciiTheme="minorEastAsia" w:hAnsiTheme="minorEastAsia" w:eastAsiaTheme="minorEastAsia" w:cstheme="minorEastAsia"/>
          <w:bCs/>
          <w:color w:val="auto"/>
          <w:sz w:val="24"/>
          <w:szCs w:val="24"/>
          <w:lang w:eastAsia="zh-CN"/>
        </w:rPr>
        <w:t>份，甲方</w:t>
      </w:r>
      <w:r>
        <w:rPr>
          <w:rFonts w:hint="eastAsia" w:asciiTheme="minorEastAsia" w:hAnsiTheme="minorEastAsia" w:eastAsiaTheme="minorEastAsia" w:cstheme="minorEastAsia"/>
          <w:bCs/>
          <w:color w:val="auto"/>
          <w:sz w:val="24"/>
          <w:szCs w:val="24"/>
          <w:lang w:val="en-US" w:eastAsia="zh-CN"/>
        </w:rPr>
        <w:t>叁</w:t>
      </w:r>
      <w:r>
        <w:rPr>
          <w:rFonts w:hint="eastAsia" w:asciiTheme="minorEastAsia" w:hAnsiTheme="minorEastAsia" w:eastAsiaTheme="minorEastAsia" w:cstheme="minorEastAsia"/>
          <w:bCs/>
          <w:color w:val="auto"/>
          <w:sz w:val="24"/>
          <w:szCs w:val="24"/>
          <w:lang w:eastAsia="zh-CN"/>
        </w:rPr>
        <w:t>份、乙方</w:t>
      </w:r>
      <w:r>
        <w:rPr>
          <w:rFonts w:hint="eastAsia" w:asciiTheme="minorEastAsia" w:hAnsiTheme="minorEastAsia" w:eastAsiaTheme="minorEastAsia" w:cstheme="minorEastAsia"/>
          <w:bCs/>
          <w:color w:val="auto"/>
          <w:sz w:val="24"/>
          <w:szCs w:val="24"/>
          <w:lang w:val="en-US" w:eastAsia="zh-CN"/>
        </w:rPr>
        <w:t>壹</w:t>
      </w:r>
      <w:r>
        <w:rPr>
          <w:rFonts w:hint="eastAsia" w:asciiTheme="minorEastAsia" w:hAnsiTheme="minorEastAsia" w:eastAsiaTheme="minorEastAsia" w:cstheme="minorEastAsia"/>
          <w:bCs/>
          <w:color w:val="auto"/>
          <w:sz w:val="24"/>
          <w:szCs w:val="24"/>
          <w:lang w:eastAsia="zh-CN"/>
        </w:rPr>
        <w:t>份，甲乙</w:t>
      </w:r>
      <w:r>
        <w:rPr>
          <w:rFonts w:hint="eastAsia" w:asciiTheme="minorEastAsia" w:hAnsiTheme="minorEastAsia" w:eastAsiaTheme="minorEastAsia" w:cstheme="minorEastAsia"/>
          <w:bCs/>
          <w:color w:val="auto"/>
          <w:sz w:val="24"/>
          <w:szCs w:val="24"/>
          <w:lang w:val="en-US" w:eastAsia="zh-CN"/>
        </w:rPr>
        <w:t>双方法定代表人</w:t>
      </w:r>
      <w:r>
        <w:rPr>
          <w:rFonts w:hint="eastAsia" w:asciiTheme="minorEastAsia" w:hAnsiTheme="minorEastAsia" w:eastAsiaTheme="minorEastAsia" w:cstheme="minorEastAsia"/>
          <w:bCs/>
          <w:color w:val="auto"/>
          <w:sz w:val="24"/>
          <w:szCs w:val="24"/>
          <w:lang w:eastAsia="zh-CN"/>
        </w:rPr>
        <w:t>签字或盖章，并加盖公章后生效，合同执行完毕自动失效。</w:t>
      </w:r>
    </w:p>
    <w:p w14:paraId="2315EAB3">
      <w:pPr>
        <w:spacing w:line="400" w:lineRule="exact"/>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color w:val="auto"/>
          <w:sz w:val="24"/>
          <w:szCs w:val="24"/>
          <w:lang w:val="en-US" w:eastAsia="zh-CN"/>
        </w:rPr>
        <w:t>23.4本项目招标文件、投标文件也是合同的组成部分，具有同等法律效力，合同中未约定的或不一致的以招标文件、投标文件为准。</w:t>
      </w:r>
    </w:p>
    <w:p w14:paraId="59A94E53">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br w:type="page"/>
      </w:r>
    </w:p>
    <w:p w14:paraId="5B76EB51">
      <w:pPr>
        <w:pStyle w:val="3"/>
        <w:spacing w:before="120" w:beforeLines="5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B41F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F49D8D">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1C21F7C8">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第1.2（</w:t>
            </w:r>
            <w:r>
              <w:rPr>
                <w:rFonts w:hint="eastAsia" w:asciiTheme="minorEastAsia" w:hAnsiTheme="minorEastAsia" w:eastAsiaTheme="minorEastAsia" w:cstheme="minorEastAsia"/>
                <w:sz w:val="24"/>
                <w:szCs w:val="24"/>
                <w:lang w:eastAsia="zh-CN"/>
              </w:rPr>
              <w:t>6</w:t>
            </w:r>
            <w:r>
              <w:rPr>
                <w:rFonts w:hint="eastAsia" w:asciiTheme="minorEastAsia" w:hAnsiTheme="minorEastAsia" w:eastAsiaTheme="minorEastAsia" w:cstheme="minorEastAsia"/>
                <w:sz w:val="24"/>
                <w:szCs w:val="24"/>
              </w:rPr>
              <w:t>）项</w:t>
            </w:r>
          </w:p>
        </w:tc>
        <w:tc>
          <w:tcPr>
            <w:tcW w:w="1742" w:type="dxa"/>
            <w:vAlign w:val="center"/>
          </w:tcPr>
          <w:p w14:paraId="71826E6F">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联合体具体要求</w:t>
            </w:r>
          </w:p>
        </w:tc>
        <w:tc>
          <w:tcPr>
            <w:tcW w:w="5170" w:type="dxa"/>
            <w:vAlign w:val="center"/>
          </w:tcPr>
          <w:p w14:paraId="30A573BE">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5C850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E1B470">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7DA7BEB6">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sz w:val="24"/>
                <w:szCs w:val="24"/>
              </w:rPr>
              <w:t>第1.2（</w:t>
            </w:r>
            <w:r>
              <w:rPr>
                <w:rFonts w:hint="eastAsia" w:asciiTheme="minorEastAsia" w:hAnsiTheme="minorEastAsia" w:eastAsiaTheme="minorEastAsia" w:cstheme="minorEastAsia"/>
                <w:sz w:val="24"/>
                <w:szCs w:val="24"/>
                <w:lang w:eastAsia="zh-CN"/>
              </w:rPr>
              <w:t>7</w:t>
            </w:r>
            <w:r>
              <w:rPr>
                <w:rFonts w:hint="eastAsia" w:asciiTheme="minorEastAsia" w:hAnsiTheme="minorEastAsia" w:eastAsiaTheme="minorEastAsia" w:cstheme="minorEastAsia"/>
                <w:sz w:val="24"/>
                <w:szCs w:val="24"/>
              </w:rPr>
              <w:t>）项</w:t>
            </w:r>
          </w:p>
        </w:tc>
        <w:tc>
          <w:tcPr>
            <w:tcW w:w="1742" w:type="dxa"/>
            <w:vAlign w:val="center"/>
          </w:tcPr>
          <w:p w14:paraId="4A2DF0B3">
            <w:pPr>
              <w:keepNext w:val="0"/>
              <w:keepLines w:val="0"/>
              <w:suppressLineNumbers w:val="0"/>
              <w:spacing w:before="0" w:beforeAutospacing="0" w:after="0" w:afterAutospacing="0"/>
              <w:ind w:left="0" w:right="0"/>
              <w:rPr>
                <w:rFonts w:hint="eastAsia" w:asciiTheme="minorEastAsia" w:hAnsiTheme="minorEastAsia" w:eastAsiaTheme="minorEastAsia" w:cstheme="minorEastAsia"/>
                <w:kern w:val="2"/>
                <w:sz w:val="24"/>
                <w:szCs w:val="24"/>
                <w:lang w:eastAsia="zh-CN"/>
              </w:rPr>
            </w:pPr>
            <w:r>
              <w:rPr>
                <w:rFonts w:hint="eastAsia" w:asciiTheme="minorEastAsia" w:hAnsiTheme="minorEastAsia" w:eastAsiaTheme="minorEastAsia" w:cstheme="minorEastAsia"/>
                <w:sz w:val="24"/>
                <w:szCs w:val="24"/>
              </w:rPr>
              <w:t>其他术语解释</w:t>
            </w:r>
          </w:p>
        </w:tc>
        <w:tc>
          <w:tcPr>
            <w:tcW w:w="5170" w:type="dxa"/>
            <w:vAlign w:val="center"/>
          </w:tcPr>
          <w:p w14:paraId="554735AB">
            <w:pPr>
              <w:keepNext w:val="0"/>
              <w:keepLines w:val="0"/>
              <w:suppressLineNumbers w:val="0"/>
              <w:spacing w:before="0" w:beforeAutospacing="0" w:after="0" w:afterAutospacing="0"/>
              <w:ind w:left="0" w:right="0"/>
              <w:rPr>
                <w:rFonts w:hint="eastAsia" w:asciiTheme="minorEastAsia" w:hAnsiTheme="minorEastAsia" w:eastAsiaTheme="minorEastAsia" w:cstheme="minorEastAsia"/>
                <w:kern w:val="2"/>
                <w:sz w:val="24"/>
                <w:szCs w:val="24"/>
                <w:lang w:eastAsia="zh-CN"/>
              </w:rPr>
            </w:pPr>
          </w:p>
        </w:tc>
      </w:tr>
      <w:tr w14:paraId="64FE8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55087">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49515339">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第4.4款</w:t>
            </w:r>
          </w:p>
        </w:tc>
        <w:tc>
          <w:tcPr>
            <w:tcW w:w="1742" w:type="dxa"/>
            <w:vAlign w:val="center"/>
          </w:tcPr>
          <w:p w14:paraId="19192188">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履约验收中甲方提出异议或作出说明的期限</w:t>
            </w:r>
          </w:p>
        </w:tc>
        <w:tc>
          <w:tcPr>
            <w:tcW w:w="5170" w:type="dxa"/>
            <w:vAlign w:val="center"/>
          </w:tcPr>
          <w:p w14:paraId="47DB1CAF">
            <w:pPr>
              <w:keepNext w:val="0"/>
              <w:keepLines w:val="0"/>
              <w:suppressLineNumbers w:val="0"/>
              <w:spacing w:before="0" w:beforeAutospacing="0" w:after="0" w:afterAutospacing="0"/>
              <w:ind w:left="0" w:right="0"/>
              <w:rPr>
                <w:rFonts w:hint="eastAsia" w:asciiTheme="minorEastAsia" w:hAnsiTheme="minorEastAsia" w:eastAsiaTheme="minorEastAsia" w:cstheme="minorEastAsia"/>
                <w:kern w:val="2"/>
                <w:sz w:val="24"/>
                <w:szCs w:val="24"/>
                <w:lang w:eastAsia="zh-CN"/>
              </w:rPr>
            </w:pPr>
          </w:p>
        </w:tc>
      </w:tr>
      <w:tr w14:paraId="608D0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A1617">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31028884">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第4.6款</w:t>
            </w:r>
          </w:p>
        </w:tc>
        <w:tc>
          <w:tcPr>
            <w:tcW w:w="1742" w:type="dxa"/>
            <w:vAlign w:val="center"/>
          </w:tcPr>
          <w:p w14:paraId="37202C27">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约定甲方承担的其他义务和责任</w:t>
            </w:r>
          </w:p>
        </w:tc>
        <w:tc>
          <w:tcPr>
            <w:tcW w:w="5170" w:type="dxa"/>
            <w:vAlign w:val="center"/>
          </w:tcPr>
          <w:p w14:paraId="63AD9E80">
            <w:pPr>
              <w:keepNext w:val="0"/>
              <w:keepLines w:val="0"/>
              <w:suppressLineNumbers w:val="0"/>
              <w:spacing w:before="0" w:beforeAutospacing="0" w:after="0" w:afterAutospacing="0"/>
              <w:ind w:left="0" w:right="0"/>
              <w:rPr>
                <w:rFonts w:hint="eastAsia" w:asciiTheme="minorEastAsia" w:hAnsiTheme="minorEastAsia" w:eastAsiaTheme="minorEastAsia" w:cstheme="minorEastAsia"/>
                <w:kern w:val="2"/>
                <w:sz w:val="24"/>
                <w:szCs w:val="24"/>
                <w:lang w:eastAsia="zh-CN"/>
              </w:rPr>
            </w:pPr>
          </w:p>
        </w:tc>
      </w:tr>
      <w:tr w14:paraId="181692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98D91A">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第二节</w:t>
            </w:r>
          </w:p>
          <w:p w14:paraId="2B46A507">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第5.4款</w:t>
            </w:r>
          </w:p>
        </w:tc>
        <w:tc>
          <w:tcPr>
            <w:tcW w:w="1742" w:type="dxa"/>
            <w:vAlign w:val="center"/>
          </w:tcPr>
          <w:p w14:paraId="00EF6F36">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约定乙方承担的其他义务和责任</w:t>
            </w:r>
          </w:p>
        </w:tc>
        <w:tc>
          <w:tcPr>
            <w:tcW w:w="5170" w:type="dxa"/>
            <w:vAlign w:val="center"/>
          </w:tcPr>
          <w:p w14:paraId="6EB29618">
            <w:pPr>
              <w:keepNext w:val="0"/>
              <w:keepLines w:val="0"/>
              <w:suppressLineNumbers w:val="0"/>
              <w:spacing w:before="0" w:beforeAutospacing="0" w:after="0" w:afterAutospacing="0"/>
              <w:ind w:left="0" w:right="0"/>
              <w:rPr>
                <w:rFonts w:hint="eastAsia" w:asciiTheme="minorEastAsia" w:hAnsiTheme="minorEastAsia" w:eastAsiaTheme="minorEastAsia" w:cstheme="minorEastAsia"/>
                <w:kern w:val="2"/>
                <w:sz w:val="24"/>
                <w:szCs w:val="24"/>
                <w:lang w:eastAsia="zh-CN"/>
              </w:rPr>
            </w:pPr>
          </w:p>
        </w:tc>
      </w:tr>
      <w:tr w14:paraId="2A01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0694A1">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第二节</w:t>
            </w:r>
          </w:p>
          <w:p w14:paraId="76A6D8EA">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第6.1款</w:t>
            </w:r>
          </w:p>
        </w:tc>
        <w:tc>
          <w:tcPr>
            <w:tcW w:w="1742" w:type="dxa"/>
            <w:vAlign w:val="center"/>
          </w:tcPr>
          <w:p w14:paraId="35C591EE">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履行合同义务的顺序</w:t>
            </w:r>
          </w:p>
        </w:tc>
        <w:tc>
          <w:tcPr>
            <w:tcW w:w="5170" w:type="dxa"/>
            <w:vAlign w:val="center"/>
          </w:tcPr>
          <w:p w14:paraId="7C35C751">
            <w:pPr>
              <w:keepNext w:val="0"/>
              <w:keepLines w:val="0"/>
              <w:suppressLineNumbers w:val="0"/>
              <w:spacing w:before="0" w:beforeAutospacing="0" w:after="0" w:afterAutospacing="0"/>
              <w:ind w:left="0" w:right="0"/>
              <w:rPr>
                <w:rFonts w:hint="eastAsia" w:asciiTheme="minorEastAsia" w:hAnsiTheme="minorEastAsia" w:eastAsiaTheme="minorEastAsia" w:cstheme="minorEastAsia"/>
                <w:kern w:val="2"/>
                <w:sz w:val="24"/>
                <w:szCs w:val="24"/>
                <w:lang w:eastAsia="zh-CN"/>
              </w:rPr>
            </w:pPr>
          </w:p>
        </w:tc>
      </w:tr>
      <w:tr w14:paraId="39E18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41AFC">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72827E7E">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eastAsia="zh-CN"/>
              </w:rPr>
              <w:t>7</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款</w:t>
            </w:r>
          </w:p>
        </w:tc>
        <w:tc>
          <w:tcPr>
            <w:tcW w:w="1742" w:type="dxa"/>
            <w:vAlign w:val="center"/>
          </w:tcPr>
          <w:p w14:paraId="5F735068">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包装</w:t>
            </w:r>
            <w:r>
              <w:rPr>
                <w:rFonts w:hint="eastAsia" w:asciiTheme="minorEastAsia" w:hAnsiTheme="minorEastAsia" w:eastAsiaTheme="minorEastAsia" w:cstheme="minorEastAsia"/>
                <w:sz w:val="24"/>
                <w:szCs w:val="24"/>
                <w:lang w:eastAsia="zh-CN"/>
              </w:rPr>
              <w:t>特殊要求</w:t>
            </w:r>
          </w:p>
        </w:tc>
        <w:tc>
          <w:tcPr>
            <w:tcW w:w="5170" w:type="dxa"/>
            <w:vAlign w:val="center"/>
          </w:tcPr>
          <w:p w14:paraId="6AF8FF5A">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085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ED9F07">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p>
        </w:tc>
        <w:tc>
          <w:tcPr>
            <w:tcW w:w="1742" w:type="dxa"/>
            <w:vAlign w:val="center"/>
          </w:tcPr>
          <w:p w14:paraId="636DDF35">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指定现场</w:t>
            </w:r>
          </w:p>
        </w:tc>
        <w:tc>
          <w:tcPr>
            <w:tcW w:w="5170" w:type="dxa"/>
            <w:vAlign w:val="center"/>
          </w:tcPr>
          <w:p w14:paraId="13B7EF81">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65DEA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C0273B">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1B43B8D4">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eastAsia="zh-CN"/>
              </w:rPr>
              <w:t>7</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款</w:t>
            </w:r>
          </w:p>
        </w:tc>
        <w:tc>
          <w:tcPr>
            <w:tcW w:w="1742" w:type="dxa"/>
            <w:vAlign w:val="center"/>
          </w:tcPr>
          <w:p w14:paraId="297E42C4">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运输特殊要求</w:t>
            </w:r>
          </w:p>
        </w:tc>
        <w:tc>
          <w:tcPr>
            <w:tcW w:w="5170" w:type="dxa"/>
            <w:vAlign w:val="center"/>
          </w:tcPr>
          <w:p w14:paraId="0B793169">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47A680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04CA01C">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6338691C">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eastAsia="zh-CN"/>
              </w:rPr>
              <w:t>7</w:t>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款</w:t>
            </w:r>
          </w:p>
        </w:tc>
        <w:tc>
          <w:tcPr>
            <w:tcW w:w="1742" w:type="dxa"/>
            <w:vAlign w:val="center"/>
          </w:tcPr>
          <w:p w14:paraId="6566CCF9">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保险要求</w:t>
            </w:r>
          </w:p>
        </w:tc>
        <w:tc>
          <w:tcPr>
            <w:tcW w:w="5170" w:type="dxa"/>
            <w:vAlign w:val="center"/>
          </w:tcPr>
          <w:p w14:paraId="30555ACF">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0EB2D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5B588">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55A85018">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eastAsia="zh-CN"/>
              </w:rPr>
              <w:t>8</w:t>
            </w:r>
            <w:r>
              <w:rPr>
                <w:rFonts w:hint="eastAsia" w:asciiTheme="minorEastAsia" w:hAnsiTheme="minorEastAsia" w:eastAsiaTheme="minorEastAsia" w:cstheme="minorEastAsia"/>
                <w:sz w:val="24"/>
                <w:szCs w:val="24"/>
              </w:rPr>
              <w:t>.2（1）项</w:t>
            </w:r>
          </w:p>
        </w:tc>
        <w:tc>
          <w:tcPr>
            <w:tcW w:w="1742" w:type="dxa"/>
            <w:vAlign w:val="center"/>
          </w:tcPr>
          <w:p w14:paraId="150C6498">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质量保证期</w:t>
            </w:r>
          </w:p>
        </w:tc>
        <w:tc>
          <w:tcPr>
            <w:tcW w:w="5170" w:type="dxa"/>
            <w:vAlign w:val="center"/>
          </w:tcPr>
          <w:p w14:paraId="5BB30411">
            <w:pPr>
              <w:keepNext w:val="0"/>
              <w:keepLines w:val="0"/>
              <w:suppressLineNumbers w:val="0"/>
              <w:spacing w:before="0" w:beforeAutospacing="0" w:after="0" w:afterAutospacing="0"/>
              <w:ind w:left="0" w:right="0" w:firstLine="480" w:firstLineChars="200"/>
              <w:rPr>
                <w:rFonts w:hint="eastAsia" w:asciiTheme="minorEastAsia" w:hAnsiTheme="minorEastAsia" w:eastAsiaTheme="minorEastAsia" w:cstheme="minorEastAsia"/>
                <w:sz w:val="24"/>
                <w:szCs w:val="24"/>
              </w:rPr>
            </w:pPr>
          </w:p>
        </w:tc>
      </w:tr>
      <w:tr w14:paraId="1B463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C6EF36">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4D1C2E12">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eastAsia="zh-CN"/>
              </w:rPr>
              <w:t>8</w:t>
            </w:r>
            <w:r>
              <w:rPr>
                <w:rFonts w:hint="eastAsia" w:asciiTheme="minorEastAsia" w:hAnsiTheme="minorEastAsia" w:eastAsiaTheme="minorEastAsia" w:cstheme="minorEastAsia"/>
                <w:sz w:val="24"/>
                <w:szCs w:val="24"/>
              </w:rPr>
              <w:t>.2（3）项</w:t>
            </w:r>
          </w:p>
        </w:tc>
        <w:tc>
          <w:tcPr>
            <w:tcW w:w="1742" w:type="dxa"/>
            <w:vAlign w:val="center"/>
          </w:tcPr>
          <w:p w14:paraId="12AD4760">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货物质量缺陷</w:t>
            </w:r>
          </w:p>
          <w:p w14:paraId="01534959">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响应时间</w:t>
            </w:r>
          </w:p>
        </w:tc>
        <w:tc>
          <w:tcPr>
            <w:tcW w:w="5170" w:type="dxa"/>
            <w:vAlign w:val="center"/>
          </w:tcPr>
          <w:p w14:paraId="53AD9898">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p>
        </w:tc>
      </w:tr>
      <w:tr w14:paraId="54EF6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4F50B2">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第二节</w:t>
            </w:r>
          </w:p>
          <w:p w14:paraId="323AD762">
            <w:pPr>
              <w:pStyle w:val="10"/>
              <w:keepNext w:val="0"/>
              <w:keepLines w:val="0"/>
              <w:widowControl/>
              <w:suppressLineNumbers w:val="0"/>
              <w:spacing w:before="0" w:beforeAutospacing="0" w:after="0" w:afterAutospacing="0"/>
              <w:ind w:left="0" w:right="0" w:firstLine="0" w:firstLine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第11.1款</w:t>
            </w:r>
          </w:p>
        </w:tc>
        <w:tc>
          <w:tcPr>
            <w:tcW w:w="1742" w:type="dxa"/>
            <w:vAlign w:val="center"/>
          </w:tcPr>
          <w:p w14:paraId="408D5811">
            <w:pPr>
              <w:keepNext w:val="0"/>
              <w:keepLines w:val="0"/>
              <w:suppressLineNumbers w:val="0"/>
              <w:spacing w:before="0" w:beforeAutospacing="0" w:after="0" w:afterAutospacing="0"/>
              <w:ind w:left="0" w:right="0"/>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其他应当保密的信息</w:t>
            </w:r>
          </w:p>
        </w:tc>
        <w:tc>
          <w:tcPr>
            <w:tcW w:w="5170" w:type="dxa"/>
            <w:vAlign w:val="center"/>
          </w:tcPr>
          <w:p w14:paraId="6F88014C">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48149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F91A76">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5A2EAE9B">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w:t>
            </w: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rPr>
              <w:t>.2款</w:t>
            </w:r>
          </w:p>
        </w:tc>
        <w:tc>
          <w:tcPr>
            <w:tcW w:w="1742" w:type="dxa"/>
            <w:vAlign w:val="center"/>
          </w:tcPr>
          <w:p w14:paraId="67B16731">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合同价款支付</w:t>
            </w:r>
            <w:r>
              <w:rPr>
                <w:rFonts w:hint="eastAsia" w:asciiTheme="minorEastAsia" w:hAnsiTheme="minorEastAsia" w:eastAsiaTheme="minorEastAsia" w:cstheme="minorEastAsia"/>
                <w:sz w:val="24"/>
                <w:szCs w:val="24"/>
                <w:lang w:eastAsia="zh-CN"/>
              </w:rPr>
              <w:t>时间</w:t>
            </w:r>
          </w:p>
        </w:tc>
        <w:tc>
          <w:tcPr>
            <w:tcW w:w="5170" w:type="dxa"/>
            <w:vAlign w:val="center"/>
          </w:tcPr>
          <w:p w14:paraId="49132A1A">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6240EC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99B715">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619495C2">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eastAsia="zh-CN"/>
              </w:rPr>
              <w:t>13.2</w:t>
            </w:r>
            <w:r>
              <w:rPr>
                <w:rFonts w:hint="eastAsia" w:asciiTheme="minorEastAsia" w:hAnsiTheme="minorEastAsia" w:eastAsiaTheme="minorEastAsia" w:cstheme="minorEastAsia"/>
                <w:sz w:val="24"/>
                <w:szCs w:val="24"/>
              </w:rPr>
              <w:t>款</w:t>
            </w:r>
          </w:p>
        </w:tc>
        <w:tc>
          <w:tcPr>
            <w:tcW w:w="1742" w:type="dxa"/>
            <w:vAlign w:val="center"/>
          </w:tcPr>
          <w:p w14:paraId="1453D3FE">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履约保证金不予退还的情形</w:t>
            </w:r>
          </w:p>
        </w:tc>
        <w:tc>
          <w:tcPr>
            <w:tcW w:w="5170" w:type="dxa"/>
            <w:vAlign w:val="center"/>
          </w:tcPr>
          <w:p w14:paraId="414DD583">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p>
        </w:tc>
      </w:tr>
      <w:tr w14:paraId="5B37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DCBCE4">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5AC14B35">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eastAsia="zh-CN"/>
              </w:rPr>
              <w:t>13.3</w:t>
            </w:r>
            <w:r>
              <w:rPr>
                <w:rFonts w:hint="eastAsia" w:asciiTheme="minorEastAsia" w:hAnsiTheme="minorEastAsia" w:eastAsiaTheme="minorEastAsia" w:cstheme="minorEastAsia"/>
                <w:sz w:val="24"/>
                <w:szCs w:val="24"/>
              </w:rPr>
              <w:t>款</w:t>
            </w:r>
          </w:p>
        </w:tc>
        <w:tc>
          <w:tcPr>
            <w:tcW w:w="1742" w:type="dxa"/>
            <w:vAlign w:val="center"/>
          </w:tcPr>
          <w:p w14:paraId="0C242154">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履约保证金退还时间及逾期退还的违约金</w:t>
            </w:r>
          </w:p>
        </w:tc>
        <w:tc>
          <w:tcPr>
            <w:tcW w:w="5170" w:type="dxa"/>
            <w:vAlign w:val="center"/>
          </w:tcPr>
          <w:p w14:paraId="06AA7719">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p>
        </w:tc>
      </w:tr>
      <w:tr w14:paraId="5D8D7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F4D830">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3FABA36F">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w:t>
            </w: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3</w:t>
            </w:r>
            <w:r>
              <w:rPr>
                <w:rFonts w:hint="eastAsia" w:asciiTheme="minorEastAsia" w:hAnsiTheme="minorEastAsia" w:eastAsiaTheme="minorEastAsia" w:cstheme="minorEastAsia"/>
                <w:sz w:val="24"/>
                <w:szCs w:val="24"/>
              </w:rPr>
              <w:t>）项</w:t>
            </w:r>
          </w:p>
        </w:tc>
        <w:tc>
          <w:tcPr>
            <w:tcW w:w="1742" w:type="dxa"/>
            <w:vAlign w:val="center"/>
          </w:tcPr>
          <w:p w14:paraId="6EBA4626">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运行监督、维修期限</w:t>
            </w:r>
          </w:p>
        </w:tc>
        <w:tc>
          <w:tcPr>
            <w:tcW w:w="5170" w:type="dxa"/>
            <w:vAlign w:val="center"/>
          </w:tcPr>
          <w:p w14:paraId="6898A5EB">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29C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44B471">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26EB42AE">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w:t>
            </w: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5</w:t>
            </w:r>
            <w:r>
              <w:rPr>
                <w:rFonts w:hint="eastAsia" w:asciiTheme="minorEastAsia" w:hAnsiTheme="minorEastAsia" w:eastAsiaTheme="minorEastAsia" w:cstheme="minorEastAsia"/>
                <w:sz w:val="24"/>
                <w:szCs w:val="24"/>
              </w:rPr>
              <w:t>）项</w:t>
            </w:r>
          </w:p>
        </w:tc>
        <w:tc>
          <w:tcPr>
            <w:tcW w:w="1742" w:type="dxa"/>
            <w:vAlign w:val="center"/>
          </w:tcPr>
          <w:p w14:paraId="7B5084BA">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货物回收的约定</w:t>
            </w:r>
          </w:p>
        </w:tc>
        <w:tc>
          <w:tcPr>
            <w:tcW w:w="5170" w:type="dxa"/>
            <w:vAlign w:val="center"/>
          </w:tcPr>
          <w:p w14:paraId="6D471B1C">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25F08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F2D980">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628618BB">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w:t>
            </w:r>
            <w:r>
              <w:rPr>
                <w:rFonts w:hint="eastAsia" w:asciiTheme="minorEastAsia" w:hAnsiTheme="minorEastAsia" w:eastAsiaTheme="minorEastAsia" w:cstheme="minorEastAsia"/>
                <w:sz w:val="24"/>
                <w:szCs w:val="24"/>
                <w:lang w:eastAsia="zh-CN"/>
              </w:rPr>
              <w:t>4</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6</w:t>
            </w:r>
            <w:r>
              <w:rPr>
                <w:rFonts w:hint="eastAsia" w:asciiTheme="minorEastAsia" w:hAnsiTheme="minorEastAsia" w:eastAsiaTheme="minorEastAsia" w:cstheme="minorEastAsia"/>
                <w:sz w:val="24"/>
                <w:szCs w:val="24"/>
              </w:rPr>
              <w:t>）项</w:t>
            </w:r>
          </w:p>
        </w:tc>
        <w:tc>
          <w:tcPr>
            <w:tcW w:w="1742" w:type="dxa"/>
            <w:vAlign w:val="center"/>
          </w:tcPr>
          <w:p w14:paraId="631C1A8A">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乙方提供的其他服务</w:t>
            </w:r>
          </w:p>
        </w:tc>
        <w:tc>
          <w:tcPr>
            <w:tcW w:w="5170" w:type="dxa"/>
            <w:vAlign w:val="center"/>
          </w:tcPr>
          <w:p w14:paraId="490D79D7">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p>
        </w:tc>
      </w:tr>
      <w:tr w14:paraId="5C92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230F46">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24EA7A5A">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第1</w:t>
            </w:r>
            <w:r>
              <w:rPr>
                <w:rFonts w:hint="eastAsia" w:asciiTheme="minorEastAsia" w:hAnsiTheme="minorEastAsia" w:eastAsiaTheme="minorEastAsia" w:cstheme="minorEastAsia"/>
                <w:sz w:val="24"/>
                <w:szCs w:val="24"/>
                <w:lang w:eastAsia="zh-CN"/>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1款</w:t>
            </w:r>
          </w:p>
        </w:tc>
        <w:tc>
          <w:tcPr>
            <w:tcW w:w="1742" w:type="dxa"/>
            <w:vAlign w:val="center"/>
          </w:tcPr>
          <w:p w14:paraId="578D5951">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修理、重作、更换相关具体规定</w:t>
            </w:r>
          </w:p>
        </w:tc>
        <w:tc>
          <w:tcPr>
            <w:tcW w:w="5170" w:type="dxa"/>
            <w:vAlign w:val="center"/>
          </w:tcPr>
          <w:p w14:paraId="2A97FBC3">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p>
        </w:tc>
      </w:tr>
      <w:tr w14:paraId="7FA8DB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D7EB6">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6423642C">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w:t>
            </w:r>
            <w:r>
              <w:rPr>
                <w:rFonts w:hint="eastAsia" w:asciiTheme="minorEastAsia" w:hAnsiTheme="minorEastAsia" w:eastAsiaTheme="minorEastAsia" w:cstheme="minorEastAsia"/>
                <w:sz w:val="24"/>
                <w:szCs w:val="24"/>
                <w:lang w:eastAsia="zh-CN"/>
              </w:rPr>
              <w:t>5</w:t>
            </w:r>
            <w:r>
              <w:rPr>
                <w:rFonts w:hint="eastAsia" w:asciiTheme="minorEastAsia" w:hAnsiTheme="minorEastAsia" w:eastAsiaTheme="minorEastAsia" w:cstheme="minorEastAsia"/>
                <w:sz w:val="24"/>
                <w:szCs w:val="24"/>
              </w:rPr>
              <w:t>.2（2）项</w:t>
            </w:r>
          </w:p>
        </w:tc>
        <w:tc>
          <w:tcPr>
            <w:tcW w:w="1742" w:type="dxa"/>
            <w:vAlign w:val="center"/>
          </w:tcPr>
          <w:p w14:paraId="15B27A8F">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迟延交货赔偿费</w:t>
            </w:r>
          </w:p>
        </w:tc>
        <w:tc>
          <w:tcPr>
            <w:tcW w:w="5170" w:type="dxa"/>
            <w:vAlign w:val="center"/>
          </w:tcPr>
          <w:p w14:paraId="297C5F08">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u w:val="single"/>
              </w:rPr>
            </w:pPr>
          </w:p>
        </w:tc>
      </w:tr>
      <w:tr w14:paraId="434AC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E244DD">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7A95A60C">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w:t>
            </w:r>
            <w:r>
              <w:rPr>
                <w:rFonts w:hint="eastAsia" w:asciiTheme="minorEastAsia" w:hAnsiTheme="minorEastAsia" w:eastAsiaTheme="minorEastAsia" w:cstheme="minorEastAsia"/>
                <w:sz w:val="24"/>
                <w:szCs w:val="24"/>
                <w:lang w:eastAsia="zh-CN"/>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3款</w:t>
            </w:r>
          </w:p>
        </w:tc>
        <w:tc>
          <w:tcPr>
            <w:tcW w:w="1742" w:type="dxa"/>
            <w:vAlign w:val="center"/>
          </w:tcPr>
          <w:p w14:paraId="69480795">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逾期付款利息</w:t>
            </w:r>
          </w:p>
        </w:tc>
        <w:tc>
          <w:tcPr>
            <w:tcW w:w="5170" w:type="dxa"/>
            <w:vAlign w:val="center"/>
          </w:tcPr>
          <w:p w14:paraId="3DC0EFC3">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u w:val="single"/>
              </w:rPr>
            </w:pPr>
          </w:p>
        </w:tc>
      </w:tr>
      <w:tr w14:paraId="56073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815EC">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0EA72A91">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w:t>
            </w:r>
            <w:r>
              <w:rPr>
                <w:rFonts w:hint="eastAsia" w:asciiTheme="minorEastAsia" w:hAnsiTheme="minorEastAsia" w:eastAsiaTheme="minorEastAsia" w:cstheme="minorEastAsia"/>
                <w:sz w:val="24"/>
                <w:szCs w:val="24"/>
                <w:lang w:eastAsia="zh-CN"/>
              </w:rPr>
              <w:t>5</w:t>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eastAsia="zh-CN"/>
              </w:rPr>
              <w:t>款</w:t>
            </w:r>
          </w:p>
        </w:tc>
        <w:tc>
          <w:tcPr>
            <w:tcW w:w="1742" w:type="dxa"/>
            <w:tcBorders>
              <w:left w:val="single" w:color="auto" w:sz="2" w:space="0"/>
              <w:bottom w:val="single" w:color="auto" w:sz="2" w:space="0"/>
              <w:right w:val="single" w:color="auto" w:sz="2" w:space="0"/>
            </w:tcBorders>
            <w:vAlign w:val="center"/>
          </w:tcPr>
          <w:p w14:paraId="23CE576C">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其他违约责任</w:t>
            </w:r>
          </w:p>
        </w:tc>
        <w:tc>
          <w:tcPr>
            <w:tcW w:w="5170" w:type="dxa"/>
            <w:tcBorders>
              <w:left w:val="single" w:color="auto" w:sz="2" w:space="0"/>
              <w:bottom w:val="single" w:color="auto" w:sz="2" w:space="0"/>
            </w:tcBorders>
            <w:vAlign w:val="center"/>
          </w:tcPr>
          <w:p w14:paraId="24ABFC16">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u w:val="single"/>
              </w:rPr>
            </w:pPr>
          </w:p>
        </w:tc>
      </w:tr>
      <w:tr w14:paraId="6277D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D2698C3">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4BB04871">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w:t>
            </w:r>
            <w:r>
              <w:rPr>
                <w:rFonts w:hint="eastAsia" w:asciiTheme="minorEastAsia" w:hAnsiTheme="minorEastAsia" w:eastAsiaTheme="minorEastAsia" w:cstheme="minorEastAsia"/>
                <w:sz w:val="24"/>
                <w:szCs w:val="24"/>
                <w:lang w:eastAsia="zh-CN"/>
              </w:rPr>
              <w:t>19</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款</w:t>
            </w:r>
          </w:p>
        </w:tc>
        <w:tc>
          <w:tcPr>
            <w:tcW w:w="1742" w:type="dxa"/>
            <w:tcBorders>
              <w:top w:val="single" w:color="auto" w:sz="2" w:space="0"/>
              <w:left w:val="single" w:color="auto" w:sz="2" w:space="0"/>
              <w:right w:val="single" w:color="auto" w:sz="2" w:space="0"/>
            </w:tcBorders>
            <w:vAlign w:val="center"/>
          </w:tcPr>
          <w:p w14:paraId="35B7F9D3">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解决争议的方法</w:t>
            </w:r>
          </w:p>
        </w:tc>
        <w:tc>
          <w:tcPr>
            <w:tcW w:w="5170" w:type="dxa"/>
            <w:tcBorders>
              <w:top w:val="single" w:color="auto" w:sz="2" w:space="0"/>
              <w:left w:val="single" w:color="auto" w:sz="2" w:space="0"/>
            </w:tcBorders>
            <w:vAlign w:val="center"/>
          </w:tcPr>
          <w:p w14:paraId="4C2A7010">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iCs/>
                <w:sz w:val="24"/>
                <w:szCs w:val="24"/>
                <w:lang w:eastAsia="zh-CN"/>
              </w:rPr>
              <w:t>因本合同及合同有关事项发生的争议，按下列第</w:t>
            </w:r>
            <w:r>
              <w:rPr>
                <w:rFonts w:hint="eastAsia" w:asciiTheme="minorEastAsia" w:hAnsiTheme="minorEastAsia" w:eastAsiaTheme="minorEastAsia" w:cstheme="minorEastAsia"/>
                <w:iCs/>
                <w:sz w:val="24"/>
                <w:szCs w:val="24"/>
                <w:u w:val="single"/>
                <w:lang w:eastAsia="zh-CN"/>
              </w:rPr>
              <w:t xml:space="preserve">   </w:t>
            </w:r>
            <w:r>
              <w:rPr>
                <w:rFonts w:hint="eastAsia" w:asciiTheme="minorEastAsia" w:hAnsiTheme="minorEastAsia" w:eastAsiaTheme="minorEastAsia" w:cstheme="minorEastAsia"/>
                <w:iCs/>
                <w:sz w:val="24"/>
                <w:szCs w:val="24"/>
                <w:lang w:eastAsia="zh-CN"/>
              </w:rPr>
              <w:t>种方式解决：</w:t>
            </w:r>
          </w:p>
          <w:p w14:paraId="26C067F6">
            <w:pPr>
              <w:keepNext w:val="0"/>
              <w:keepLines w:val="0"/>
              <w:suppressLineNumbers w:val="0"/>
              <w:spacing w:before="0" w:beforeAutospacing="0" w:after="0" w:afterAutospacing="0" w:line="400" w:lineRule="exact"/>
              <w:ind w:left="0" w:right="0"/>
              <w:rPr>
                <w:rFonts w:hint="eastAsia" w:asciiTheme="minorEastAsia" w:hAnsiTheme="minorEastAsia" w:eastAsiaTheme="minorEastAsia" w:cstheme="minorEastAsia"/>
                <w:iCs/>
                <w:sz w:val="24"/>
                <w:szCs w:val="24"/>
                <w:lang w:eastAsia="zh-CN"/>
              </w:rPr>
            </w:pPr>
            <w:r>
              <w:rPr>
                <w:rFonts w:hint="eastAsia" w:asciiTheme="minorEastAsia" w:hAnsiTheme="minorEastAsia" w:eastAsiaTheme="minorEastAsia" w:cstheme="minorEastAsia"/>
                <w:iCs/>
                <w:sz w:val="24"/>
                <w:szCs w:val="24"/>
                <w:lang w:eastAsia="zh-CN"/>
              </w:rPr>
              <w:t>（1）向</w:t>
            </w:r>
            <w:r>
              <w:rPr>
                <w:rFonts w:hint="eastAsia" w:asciiTheme="minorEastAsia" w:hAnsiTheme="minorEastAsia" w:eastAsiaTheme="minorEastAsia" w:cstheme="minorEastAsia"/>
                <w:iCs/>
                <w:sz w:val="24"/>
                <w:szCs w:val="24"/>
                <w:u w:val="single"/>
                <w:lang w:eastAsia="zh-CN"/>
              </w:rPr>
              <w:t xml:space="preserve">                    </w:t>
            </w:r>
            <w:r>
              <w:rPr>
                <w:rFonts w:hint="eastAsia" w:asciiTheme="minorEastAsia" w:hAnsiTheme="minorEastAsia" w:eastAsiaTheme="minorEastAsia" w:cstheme="minorEastAsia"/>
                <w:iCs/>
                <w:sz w:val="24"/>
                <w:szCs w:val="24"/>
                <w:lang w:eastAsia="zh-CN"/>
              </w:rPr>
              <w:t>仲裁委员会申请仲裁，仲裁地点为</w:t>
            </w:r>
            <w:r>
              <w:rPr>
                <w:rFonts w:hint="eastAsia" w:asciiTheme="minorEastAsia" w:hAnsiTheme="minorEastAsia" w:eastAsiaTheme="minorEastAsia" w:cstheme="minorEastAsia"/>
                <w:iCs/>
                <w:sz w:val="24"/>
                <w:szCs w:val="24"/>
                <w:u w:val="single"/>
                <w:lang w:eastAsia="zh-CN"/>
              </w:rPr>
              <w:t xml:space="preserve">           </w:t>
            </w:r>
            <w:r>
              <w:rPr>
                <w:rFonts w:hint="eastAsia" w:asciiTheme="minorEastAsia" w:hAnsiTheme="minorEastAsia" w:eastAsiaTheme="minorEastAsia" w:cstheme="minorEastAsia"/>
                <w:iCs/>
                <w:sz w:val="24"/>
                <w:szCs w:val="24"/>
                <w:lang w:eastAsia="zh-CN"/>
              </w:rPr>
              <w:t>；</w:t>
            </w:r>
          </w:p>
          <w:p w14:paraId="216B3BD1">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iCs/>
                <w:sz w:val="24"/>
                <w:szCs w:val="24"/>
                <w:lang w:eastAsia="zh-CN"/>
              </w:rPr>
              <w:t>（2）向</w:t>
            </w:r>
            <w:r>
              <w:rPr>
                <w:rFonts w:hint="eastAsia" w:asciiTheme="minorEastAsia" w:hAnsiTheme="minorEastAsia" w:eastAsiaTheme="minorEastAsia" w:cstheme="minorEastAsia"/>
                <w:iCs/>
                <w:sz w:val="24"/>
                <w:szCs w:val="24"/>
                <w:u w:val="single"/>
                <w:lang w:eastAsia="zh-CN"/>
              </w:rPr>
              <w:t xml:space="preserve">                    </w:t>
            </w:r>
            <w:r>
              <w:rPr>
                <w:rFonts w:hint="eastAsia" w:asciiTheme="minorEastAsia" w:hAnsiTheme="minorEastAsia" w:eastAsiaTheme="minorEastAsia" w:cstheme="minorEastAsia"/>
                <w:iCs/>
                <w:sz w:val="24"/>
                <w:szCs w:val="24"/>
                <w:lang w:eastAsia="zh-CN"/>
              </w:rPr>
              <w:t>人民法院起诉。</w:t>
            </w:r>
          </w:p>
        </w:tc>
      </w:tr>
      <w:tr w14:paraId="2F4AD4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02E3CEA">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第二节</w:t>
            </w:r>
          </w:p>
          <w:p w14:paraId="5722B0B1">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第2</w:t>
            </w:r>
            <w:r>
              <w:rPr>
                <w:rFonts w:hint="eastAsia" w:asciiTheme="minorEastAsia" w:hAnsiTheme="minorEastAsia" w:eastAsiaTheme="minorEastAsia" w:cstheme="minorEastAsia"/>
                <w:sz w:val="24"/>
                <w:szCs w:val="24"/>
                <w:lang w:eastAsia="zh-CN"/>
              </w:rPr>
              <w:t>3.1款</w:t>
            </w:r>
          </w:p>
        </w:tc>
        <w:tc>
          <w:tcPr>
            <w:tcW w:w="1742" w:type="dxa"/>
            <w:vAlign w:val="center"/>
          </w:tcPr>
          <w:p w14:paraId="028BA551">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color w:val="auto"/>
                <w:sz w:val="24"/>
                <w:szCs w:val="24"/>
                <w:lang w:eastAsia="zh-CN"/>
              </w:rPr>
              <w:t>其他专用条款</w:t>
            </w:r>
          </w:p>
        </w:tc>
        <w:tc>
          <w:tcPr>
            <w:tcW w:w="5170" w:type="dxa"/>
            <w:vAlign w:val="center"/>
          </w:tcPr>
          <w:p w14:paraId="70BB0342">
            <w:pPr>
              <w:keepNext w:val="0"/>
              <w:keepLines w:val="0"/>
              <w:suppressLineNumbers w:val="0"/>
              <w:spacing w:before="0" w:beforeAutospacing="0" w:after="0" w:afterAutospacing="0"/>
              <w:ind w:left="0" w:right="0"/>
              <w:rPr>
                <w:rFonts w:hint="eastAsia" w:asciiTheme="minorEastAsia" w:hAnsiTheme="minorEastAsia" w:eastAsiaTheme="minorEastAsia" w:cstheme="minorEastAsia"/>
                <w:sz w:val="24"/>
                <w:szCs w:val="24"/>
                <w:lang w:eastAsia="zh-CN"/>
              </w:rPr>
            </w:pPr>
          </w:p>
        </w:tc>
      </w:tr>
    </w:tbl>
    <w:p w14:paraId="1C67E349">
      <w:pPr>
        <w:rPr>
          <w:rFonts w:hint="eastAsia" w:asciiTheme="minorEastAsia" w:hAnsiTheme="minorEastAsia" w:eastAsiaTheme="minorEastAsia" w:cstheme="minorEastAsia"/>
          <w:sz w:val="24"/>
          <w:szCs w:val="24"/>
        </w:rPr>
      </w:pPr>
    </w:p>
    <w:p w14:paraId="15DC4DF1">
      <w:pPr>
        <w:rPr>
          <w:rFonts w:hint="eastAsia" w:asciiTheme="minorEastAsia" w:hAnsiTheme="minorEastAsia" w:eastAsiaTheme="minorEastAsia" w:cstheme="minorEastAsia"/>
          <w:sz w:val="24"/>
          <w:szCs w:val="24"/>
        </w:rPr>
      </w:pPr>
    </w:p>
    <w:p w14:paraId="73F6FF15">
      <w:pPr>
        <w:rPr>
          <w:rFonts w:hint="eastAsia" w:asciiTheme="minorEastAsia" w:hAnsiTheme="minorEastAsia" w:eastAsiaTheme="minorEastAsia" w:cstheme="minorEastAsia"/>
          <w:color w:val="auto"/>
          <w:sz w:val="24"/>
          <w:szCs w:val="24"/>
          <w:lang w:eastAsia="zh-CN"/>
        </w:rPr>
      </w:pPr>
    </w:p>
    <w:p w14:paraId="23A7DE2A">
      <w:pPr>
        <w:pStyle w:val="12"/>
        <w:rPr>
          <w:rFonts w:hint="eastAsia" w:asciiTheme="minorEastAsia" w:hAnsiTheme="minorEastAsia" w:eastAsiaTheme="minorEastAsia" w:cstheme="minorEastAsia"/>
          <w:sz w:val="24"/>
          <w:szCs w:val="24"/>
          <w:lang w:val="en-US" w:eastAsia="zh-Hans"/>
        </w:rPr>
      </w:pPr>
    </w:p>
    <w:p w14:paraId="57C8CE13">
      <w:pPr>
        <w:rPr>
          <w:rFonts w:hint="eastAsia" w:asciiTheme="minorEastAsia" w:hAnsiTheme="minorEastAsia" w:eastAsiaTheme="minorEastAsia" w:cstheme="minorEastAsia"/>
          <w:sz w:val="24"/>
          <w:szCs w:val="24"/>
        </w:rPr>
      </w:pPr>
    </w:p>
    <w:p w14:paraId="02FE3EF4">
      <w:pPr>
        <w:pStyle w:val="12"/>
        <w:rPr>
          <w:rFonts w:hint="eastAsia" w:asciiTheme="minorEastAsia" w:hAnsiTheme="minorEastAsia" w:eastAsiaTheme="minorEastAsia" w:cstheme="minorEastAsia"/>
          <w:sz w:val="24"/>
          <w:szCs w:val="24"/>
          <w:lang w:val="en-US" w:eastAsia="zh-Hans"/>
        </w:rPr>
      </w:pPr>
    </w:p>
    <w:p w14:paraId="74C52FD3">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A7D7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A78C0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A78C0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abstractNum w:abstractNumId="5">
    <w:nsid w:val="00000001"/>
    <w:multiLevelType w:val="multilevel"/>
    <w:tmpl w:val="00000001"/>
    <w:lvl w:ilvl="0" w:tentative="0">
      <w:start w:val="1"/>
      <w:numFmt w:val="chineseCounting"/>
      <w:pStyle w:val="2"/>
      <w:suff w:val="nothing"/>
      <w:lvlText w:val="%1."/>
      <w:lvlJc w:val="left"/>
      <w:pPr>
        <w:tabs>
          <w:tab w:val="left" w:pos="432"/>
        </w:tabs>
        <w:ind w:left="432" w:hanging="432"/>
      </w:pPr>
      <w:rPr>
        <w:rFonts w:hint="eastAsia" w:ascii="宋体" w:hAnsi="宋体" w:eastAsia="宋体" w:cs="宋体"/>
        <w:lang w:val="en-US"/>
      </w:rPr>
    </w:lvl>
    <w:lvl w:ilvl="1" w:tentative="0">
      <w:start w:val="1"/>
      <w:numFmt w:val="decimal"/>
      <w:isLgl/>
      <w:lvlText w:val="%1.%2."/>
      <w:lvlJc w:val="left"/>
      <w:pPr>
        <w:tabs>
          <w:tab w:val="left" w:pos="575"/>
        </w:tabs>
        <w:ind w:left="575" w:hanging="575"/>
      </w:pPr>
      <w:rPr>
        <w:rFonts w:hint="eastAsia" w:ascii="Times New Roman" w:hAnsi="Times New Roman" w:eastAsia="宋体" w:cs="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1"/>
        </w:tabs>
        <w:ind w:left="1151" w:hanging="1151"/>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3"/>
        </w:tabs>
        <w:ind w:left="1583" w:hanging="1583"/>
      </w:pPr>
      <w:rPr>
        <w:rFonts w:hint="eastAsia"/>
      </w:rPr>
    </w:lvl>
  </w:abstractNum>
  <w:abstractNum w:abstractNumId="6">
    <w:nsid w:val="7A0F6431"/>
    <w:multiLevelType w:val="singleLevel"/>
    <w:tmpl w:val="7A0F6431"/>
    <w:lvl w:ilvl="0" w:tentative="0">
      <w:start w:val="1"/>
      <w:numFmt w:val="decimal"/>
      <w:suff w:val="space"/>
      <w:lvlText w:val="%1."/>
      <w:lvlJc w:val="left"/>
    </w:lvl>
  </w:abstractNum>
  <w:num w:numId="1">
    <w:abstractNumId w:val="5"/>
  </w:num>
  <w:num w:numId="2">
    <w:abstractNumId w:val="6"/>
  </w:num>
  <w:num w:numId="3">
    <w:abstractNumId w:val="4"/>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1A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line="480" w:lineRule="auto"/>
      <w:ind w:firstLineChars="0"/>
      <w:outlineLvl w:val="0"/>
    </w:pPr>
    <w:rPr>
      <w:rFonts w:ascii="Times New Roman" w:hAnsi="Times New Roman" w:eastAsia="微软雅黑" w:cs="Times New Roman"/>
      <w:kern w:val="44"/>
      <w:sz w:val="32"/>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楷体_GB2312" w:hAnsi="Arial" w:eastAsia="楷体_GB2312"/>
      <w:sz w:val="28"/>
      <w:szCs w:val="28"/>
    </w:rPr>
  </w:style>
  <w:style w:type="paragraph" w:styleId="5">
    <w:name w:val="Body Text Indent"/>
    <w:basedOn w:val="1"/>
    <w:next w:val="1"/>
    <w:unhideWhenUsed/>
    <w:qFormat/>
    <w:uiPriority w:val="0"/>
    <w:pPr>
      <w:spacing w:after="120"/>
      <w:ind w:left="420" w:leftChars="200"/>
    </w:pPr>
  </w:style>
  <w:style w:type="paragraph" w:styleId="6">
    <w:name w:val="Plain Text"/>
    <w:basedOn w:val="1"/>
    <w:qFormat/>
    <w:uiPriority w:val="99"/>
    <w:pPr>
      <w:spacing w:line="324" w:lineRule="auto"/>
    </w:pPr>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autoRedefine/>
    <w:qFormat/>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2025-10-30T09:31:16Z</dcterms:created>
  <dc:creator>Administrator</dc:creator>
  <cp:lastModifiedBy>华夏国际-招标部</cp:lastModifiedBy>
  <dcterms:modified xsi:type="dcterms:W3CDTF">2025-10-30T09:31:48Z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63A16DB5CB344659BAAADD7E86B9ABA5_12</vt:lpwstr>
  </property>
</Properties>
</file>