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8F416A">
      <w:pPr>
        <w:pStyle w:val="6"/>
        <w:keepNext w:val="0"/>
        <w:keepLines w:val="0"/>
        <w:pageBreakBefore w:val="0"/>
        <w:kinsoku/>
        <w:wordWrap/>
        <w:overflowPunct/>
        <w:topLinePunct w:val="0"/>
        <w:autoSpaceDE/>
        <w:autoSpaceDN/>
        <w:bidi w:val="0"/>
        <w:adjustRightInd/>
        <w:snapToGrid/>
        <w:spacing w:line="360" w:lineRule="auto"/>
        <w:jc w:val="center"/>
        <w:textAlignment w:val="auto"/>
        <w:outlineLvl w:val="1"/>
        <w:rPr>
          <w:rFonts w:hint="eastAsia" w:ascii="宋体" w:hAnsi="宋体" w:eastAsia="宋体" w:cs="宋体"/>
          <w:color w:val="auto"/>
        </w:rPr>
      </w:pPr>
      <w:bookmarkStart w:id="0" w:name="_GoBack"/>
      <w:bookmarkEnd w:id="0"/>
      <w:r>
        <w:rPr>
          <w:rFonts w:hint="eastAsia" w:ascii="宋体" w:hAnsi="宋体" w:eastAsia="宋体" w:cs="宋体"/>
          <w:b/>
          <w:color w:val="auto"/>
          <w:sz w:val="36"/>
        </w:rPr>
        <w:t>拟签订合同文本</w:t>
      </w:r>
    </w:p>
    <w:p w14:paraId="4AF17DFB">
      <w:pPr>
        <w:spacing w:line="360" w:lineRule="auto"/>
        <w:jc w:val="center"/>
        <w:rPr>
          <w:rFonts w:hint="eastAsia" w:ascii="宋体" w:hAnsi="宋体" w:eastAsia="宋体" w:cs="宋体"/>
          <w:b/>
          <w:bCs/>
          <w:color w:val="auto"/>
          <w:kern w:val="44"/>
          <w:sz w:val="24"/>
          <w:szCs w:val="24"/>
          <w:lang w:eastAsia="zh-CN"/>
        </w:rPr>
      </w:pPr>
      <w:r>
        <w:rPr>
          <w:rFonts w:hint="eastAsia" w:ascii="宋体" w:hAnsi="宋体" w:eastAsia="宋体" w:cs="宋体"/>
          <w:b/>
          <w:bCs/>
          <w:color w:val="auto"/>
          <w:kern w:val="44"/>
          <w:sz w:val="24"/>
          <w:szCs w:val="24"/>
          <w:lang w:eastAsia="zh-CN"/>
        </w:rPr>
        <w:t>（本合同仅供参考，以实际签订合同为准）</w:t>
      </w:r>
    </w:p>
    <w:p w14:paraId="00FB4664">
      <w:pPr>
        <w:spacing w:line="360" w:lineRule="auto"/>
        <w:jc w:val="right"/>
        <w:rPr>
          <w:rFonts w:hint="eastAsia" w:ascii="宋体" w:hAnsi="宋体" w:eastAsia="宋体" w:cs="宋体"/>
          <w:b/>
          <w:bCs/>
          <w:color w:val="auto"/>
          <w:kern w:val="44"/>
          <w:sz w:val="24"/>
          <w:szCs w:val="24"/>
          <w:lang w:eastAsia="zh-CN"/>
        </w:rPr>
      </w:pPr>
    </w:p>
    <w:p w14:paraId="004B4DFA">
      <w:pPr>
        <w:spacing w:line="360" w:lineRule="auto"/>
        <w:jc w:val="center"/>
        <w:rPr>
          <w:rFonts w:hint="eastAsia" w:ascii="宋体" w:hAnsi="宋体" w:eastAsia="宋体" w:cs="宋体"/>
          <w:b/>
          <w:bCs/>
          <w:color w:val="auto"/>
          <w:kern w:val="44"/>
          <w:sz w:val="24"/>
          <w:szCs w:val="24"/>
          <w:lang w:eastAsia="zh-CN"/>
        </w:rPr>
      </w:pPr>
    </w:p>
    <w:p w14:paraId="465C1F7E">
      <w:pPr>
        <w:spacing w:line="360" w:lineRule="auto"/>
        <w:jc w:val="center"/>
        <w:rPr>
          <w:rFonts w:hint="eastAsia" w:ascii="宋体" w:hAnsi="宋体" w:eastAsia="宋体" w:cs="宋体"/>
          <w:b/>
          <w:color w:val="auto"/>
          <w:sz w:val="36"/>
          <w:szCs w:val="36"/>
          <w:lang w:eastAsia="zh-CN"/>
        </w:rPr>
      </w:pPr>
      <w:r>
        <w:rPr>
          <w:rFonts w:hint="eastAsia" w:ascii="宋体" w:hAnsi="宋体" w:eastAsia="宋体" w:cs="宋体"/>
          <w:b/>
          <w:color w:val="auto"/>
          <w:sz w:val="36"/>
          <w:szCs w:val="36"/>
          <w:lang w:eastAsia="zh-CN"/>
        </w:rPr>
        <w:t>西安鼓乐传统乐社演出服装采购项目</w:t>
      </w:r>
    </w:p>
    <w:p w14:paraId="1585608A">
      <w:pPr>
        <w:spacing w:line="360" w:lineRule="auto"/>
        <w:ind w:firstLine="723" w:firstLineChars="300"/>
        <w:jc w:val="center"/>
        <w:rPr>
          <w:rFonts w:hint="eastAsia" w:ascii="宋体" w:hAnsi="宋体" w:eastAsia="宋体" w:cs="宋体"/>
          <w:b/>
          <w:color w:val="auto"/>
          <w:sz w:val="24"/>
          <w:szCs w:val="24"/>
          <w:lang w:eastAsia="zh-CN"/>
        </w:rPr>
      </w:pPr>
    </w:p>
    <w:p w14:paraId="6D3A0C1E">
      <w:pPr>
        <w:spacing w:line="360" w:lineRule="auto"/>
        <w:ind w:firstLine="723" w:firstLineChars="300"/>
        <w:jc w:val="center"/>
        <w:rPr>
          <w:rFonts w:hint="eastAsia" w:ascii="宋体" w:hAnsi="宋体" w:eastAsia="宋体" w:cs="宋体"/>
          <w:b/>
          <w:color w:val="auto"/>
          <w:sz w:val="24"/>
          <w:szCs w:val="24"/>
          <w:lang w:eastAsia="zh-CN"/>
        </w:rPr>
      </w:pPr>
    </w:p>
    <w:p w14:paraId="1AEBB8D5">
      <w:pPr>
        <w:pStyle w:val="3"/>
        <w:rPr>
          <w:rFonts w:hint="eastAsia"/>
          <w:color w:val="auto"/>
          <w:lang w:eastAsia="zh-CN"/>
        </w:rPr>
      </w:pPr>
    </w:p>
    <w:p w14:paraId="31E372BD">
      <w:pPr>
        <w:spacing w:line="360" w:lineRule="auto"/>
        <w:ind w:firstLine="723" w:firstLineChars="300"/>
        <w:jc w:val="both"/>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eastAsia="zh-CN"/>
        </w:rPr>
        <w:t>合同编号：__________________</w:t>
      </w:r>
    </w:p>
    <w:p w14:paraId="1C037E57">
      <w:pPr>
        <w:spacing w:line="360" w:lineRule="auto"/>
        <w:rPr>
          <w:rFonts w:hint="eastAsia" w:ascii="宋体" w:hAnsi="宋体" w:eastAsia="宋体" w:cs="宋体"/>
          <w:color w:val="auto"/>
          <w:sz w:val="24"/>
          <w:szCs w:val="24"/>
          <w:lang w:eastAsia="zh-CN"/>
        </w:rPr>
      </w:pPr>
    </w:p>
    <w:p w14:paraId="55E377A8">
      <w:pPr>
        <w:spacing w:line="360" w:lineRule="auto"/>
        <w:jc w:val="center"/>
        <w:rPr>
          <w:rFonts w:hint="eastAsia" w:ascii="宋体" w:hAnsi="宋体" w:eastAsia="宋体" w:cs="宋体"/>
          <w:b/>
          <w:color w:val="auto"/>
          <w:sz w:val="24"/>
          <w:szCs w:val="24"/>
          <w:lang w:eastAsia="zh-CN"/>
        </w:rPr>
      </w:pPr>
    </w:p>
    <w:p w14:paraId="272E632D">
      <w:pPr>
        <w:rPr>
          <w:rFonts w:hint="eastAsia" w:ascii="宋体" w:hAnsi="宋体" w:eastAsia="宋体" w:cs="宋体"/>
          <w:b/>
          <w:color w:val="auto"/>
          <w:sz w:val="24"/>
          <w:szCs w:val="24"/>
          <w:lang w:eastAsia="zh-CN"/>
        </w:rPr>
      </w:pPr>
    </w:p>
    <w:p w14:paraId="08B16041">
      <w:pPr>
        <w:pStyle w:val="2"/>
        <w:rPr>
          <w:rFonts w:hint="eastAsia" w:ascii="宋体" w:hAnsi="宋体" w:eastAsia="宋体" w:cs="宋体"/>
          <w:color w:val="auto"/>
          <w:sz w:val="24"/>
          <w:szCs w:val="24"/>
          <w:lang w:eastAsia="zh-CN"/>
        </w:rPr>
      </w:pPr>
    </w:p>
    <w:p w14:paraId="5B2EE74F">
      <w:pPr>
        <w:rPr>
          <w:rFonts w:hint="eastAsia" w:ascii="宋体" w:hAnsi="宋体" w:eastAsia="宋体" w:cs="宋体"/>
          <w:color w:val="auto"/>
          <w:sz w:val="24"/>
          <w:szCs w:val="24"/>
          <w:lang w:eastAsia="zh-CN"/>
        </w:rPr>
      </w:pPr>
    </w:p>
    <w:p w14:paraId="7C11C84B">
      <w:pPr>
        <w:pStyle w:val="3"/>
        <w:rPr>
          <w:rFonts w:hint="eastAsia"/>
          <w:color w:val="auto"/>
          <w:lang w:eastAsia="zh-CN"/>
        </w:rPr>
      </w:pPr>
    </w:p>
    <w:p w14:paraId="228E1E7C">
      <w:pPr>
        <w:spacing w:line="360" w:lineRule="auto"/>
        <w:jc w:val="center"/>
        <w:rPr>
          <w:rFonts w:hint="eastAsia" w:ascii="宋体" w:hAnsi="宋体" w:eastAsia="宋体" w:cs="宋体"/>
          <w:b/>
          <w:color w:val="auto"/>
          <w:sz w:val="40"/>
          <w:szCs w:val="40"/>
          <w:lang w:eastAsia="zh-CN"/>
        </w:rPr>
      </w:pPr>
      <w:r>
        <w:rPr>
          <w:rFonts w:hint="eastAsia" w:ascii="宋体" w:hAnsi="宋体" w:eastAsia="宋体" w:cs="宋体"/>
          <w:b/>
          <w:color w:val="auto"/>
          <w:sz w:val="40"/>
          <w:szCs w:val="40"/>
          <w:lang w:eastAsia="zh-CN"/>
        </w:rPr>
        <w:t>合同书</w:t>
      </w:r>
    </w:p>
    <w:p w14:paraId="6FB1797E">
      <w:pPr>
        <w:spacing w:line="360" w:lineRule="auto"/>
        <w:rPr>
          <w:rFonts w:hint="eastAsia" w:ascii="宋体" w:hAnsi="宋体" w:eastAsia="宋体" w:cs="宋体"/>
          <w:color w:val="auto"/>
          <w:sz w:val="24"/>
          <w:szCs w:val="24"/>
          <w:lang w:eastAsia="zh-CN"/>
        </w:rPr>
      </w:pPr>
    </w:p>
    <w:p w14:paraId="6D28926E">
      <w:pPr>
        <w:spacing w:line="360" w:lineRule="auto"/>
        <w:rPr>
          <w:rFonts w:hint="eastAsia" w:ascii="宋体" w:hAnsi="宋体" w:eastAsia="宋体" w:cs="宋体"/>
          <w:color w:val="auto"/>
          <w:sz w:val="24"/>
          <w:szCs w:val="24"/>
          <w:lang w:eastAsia="zh-CN"/>
        </w:rPr>
      </w:pPr>
    </w:p>
    <w:p w14:paraId="2207AB12">
      <w:pPr>
        <w:spacing w:line="360" w:lineRule="auto"/>
        <w:rPr>
          <w:rFonts w:hint="eastAsia" w:ascii="宋体" w:hAnsi="宋体" w:eastAsia="宋体" w:cs="宋体"/>
          <w:color w:val="auto"/>
          <w:sz w:val="24"/>
          <w:szCs w:val="24"/>
          <w:lang w:eastAsia="zh-CN"/>
        </w:rPr>
      </w:pPr>
    </w:p>
    <w:p w14:paraId="54A438F0">
      <w:pPr>
        <w:pStyle w:val="3"/>
        <w:rPr>
          <w:rFonts w:hint="eastAsia" w:ascii="宋体" w:hAnsi="宋体" w:eastAsia="宋体" w:cs="宋体"/>
          <w:color w:val="auto"/>
          <w:sz w:val="24"/>
          <w:szCs w:val="24"/>
          <w:lang w:eastAsia="zh-CN"/>
        </w:rPr>
      </w:pPr>
    </w:p>
    <w:p w14:paraId="6DF52874">
      <w:pPr>
        <w:pStyle w:val="3"/>
        <w:rPr>
          <w:rFonts w:hint="eastAsia" w:ascii="宋体" w:hAnsi="宋体" w:eastAsia="宋体" w:cs="宋体"/>
          <w:color w:val="auto"/>
          <w:sz w:val="24"/>
          <w:szCs w:val="24"/>
          <w:lang w:eastAsia="zh-CN"/>
        </w:rPr>
      </w:pPr>
    </w:p>
    <w:p w14:paraId="5A9B3619">
      <w:pPr>
        <w:pStyle w:val="3"/>
        <w:rPr>
          <w:rFonts w:hint="eastAsia" w:ascii="宋体" w:hAnsi="宋体" w:eastAsia="宋体" w:cs="宋体"/>
          <w:color w:val="auto"/>
          <w:sz w:val="24"/>
          <w:szCs w:val="24"/>
          <w:lang w:eastAsia="zh-CN"/>
        </w:rPr>
      </w:pPr>
    </w:p>
    <w:p w14:paraId="1FCEA9E7">
      <w:pPr>
        <w:pStyle w:val="3"/>
        <w:rPr>
          <w:rFonts w:hint="eastAsia" w:ascii="宋体" w:hAnsi="宋体" w:eastAsia="宋体" w:cs="宋体"/>
          <w:color w:val="auto"/>
          <w:sz w:val="24"/>
          <w:szCs w:val="24"/>
          <w:lang w:eastAsia="zh-CN"/>
        </w:rPr>
      </w:pPr>
    </w:p>
    <w:p w14:paraId="30C6D289">
      <w:pPr>
        <w:pStyle w:val="3"/>
        <w:rPr>
          <w:rFonts w:hint="eastAsia" w:ascii="宋体" w:hAnsi="宋体" w:eastAsia="宋体" w:cs="宋体"/>
          <w:color w:val="auto"/>
          <w:sz w:val="24"/>
          <w:szCs w:val="24"/>
          <w:lang w:eastAsia="zh-CN"/>
        </w:rPr>
      </w:pPr>
    </w:p>
    <w:p w14:paraId="373890BB">
      <w:pPr>
        <w:pStyle w:val="3"/>
        <w:rPr>
          <w:rFonts w:hint="eastAsia" w:ascii="宋体" w:hAnsi="宋体" w:eastAsia="宋体" w:cs="宋体"/>
          <w:color w:val="auto"/>
          <w:sz w:val="24"/>
          <w:szCs w:val="24"/>
          <w:lang w:eastAsia="zh-CN"/>
        </w:rPr>
      </w:pPr>
    </w:p>
    <w:p w14:paraId="565F19BD">
      <w:pPr>
        <w:spacing w:line="360" w:lineRule="auto"/>
        <w:ind w:firstLine="1446" w:firstLineChars="600"/>
        <w:rPr>
          <w:rFonts w:hint="eastAsia" w:ascii="宋体" w:hAnsi="宋体" w:eastAsia="宋体" w:cs="宋体"/>
          <w:color w:val="auto"/>
          <w:sz w:val="24"/>
          <w:szCs w:val="24"/>
          <w:u w:val="single"/>
        </w:rPr>
      </w:pPr>
      <w:r>
        <w:rPr>
          <w:rFonts w:hint="eastAsia" w:ascii="宋体" w:hAnsi="宋体" w:eastAsia="宋体" w:cs="宋体"/>
          <w:b/>
          <w:bCs/>
          <w:color w:val="auto"/>
          <w:sz w:val="24"/>
          <w:szCs w:val="24"/>
          <w:lang w:eastAsia="zh-CN"/>
        </w:rPr>
        <w:t>采购人（甲方）：</w:t>
      </w:r>
      <w:r>
        <w:rPr>
          <w:rFonts w:hint="eastAsia" w:ascii="宋体" w:hAnsi="宋体" w:eastAsia="宋体" w:cs="宋体"/>
          <w:color w:val="auto"/>
          <w:sz w:val="24"/>
          <w:szCs w:val="24"/>
          <w:u w:val="single"/>
        </w:rPr>
        <w:t xml:space="preserve">                </w:t>
      </w:r>
    </w:p>
    <w:p w14:paraId="595DF57D">
      <w:pPr>
        <w:spacing w:line="360" w:lineRule="auto"/>
        <w:ind w:firstLine="1446" w:firstLineChars="600"/>
        <w:rPr>
          <w:rFonts w:hint="eastAsia" w:ascii="宋体" w:hAnsi="宋体" w:eastAsia="宋体" w:cs="宋体"/>
          <w:b/>
          <w:bCs/>
          <w:color w:val="auto"/>
          <w:sz w:val="24"/>
          <w:szCs w:val="24"/>
          <w:u w:val="single"/>
          <w:lang w:eastAsia="zh-CN"/>
        </w:rPr>
      </w:pPr>
      <w:r>
        <w:rPr>
          <w:rFonts w:hint="eastAsia" w:ascii="宋体" w:hAnsi="宋体" w:eastAsia="宋体" w:cs="宋体"/>
          <w:b/>
          <w:bCs/>
          <w:color w:val="auto"/>
          <w:sz w:val="24"/>
          <w:szCs w:val="24"/>
          <w:lang w:eastAsia="zh-CN"/>
        </w:rPr>
        <w:t>中标人（乙方）：</w:t>
      </w:r>
      <w:r>
        <w:rPr>
          <w:rFonts w:hint="eastAsia" w:ascii="宋体" w:hAnsi="宋体" w:eastAsia="宋体" w:cs="宋体"/>
          <w:color w:val="auto"/>
          <w:sz w:val="24"/>
          <w:szCs w:val="24"/>
          <w:u w:val="single"/>
        </w:rPr>
        <w:t xml:space="preserve">                </w:t>
      </w:r>
    </w:p>
    <w:p w14:paraId="6066A383">
      <w:pPr>
        <w:spacing w:line="360" w:lineRule="auto"/>
        <w:ind w:firstLine="1446" w:firstLineChars="600"/>
        <w:rPr>
          <w:rFonts w:hint="default" w:ascii="宋体" w:hAnsi="宋体" w:eastAsia="宋体" w:cs="宋体"/>
          <w:b/>
          <w:bCs/>
          <w:color w:val="auto"/>
          <w:sz w:val="24"/>
          <w:szCs w:val="24"/>
          <w:lang w:val="en-US" w:eastAsia="zh-CN"/>
        </w:rPr>
      </w:pPr>
      <w:r>
        <w:rPr>
          <w:rFonts w:hint="eastAsia" w:ascii="宋体" w:hAnsi="宋体" w:eastAsia="宋体" w:cs="宋体"/>
          <w:b/>
          <w:bCs/>
          <w:color w:val="auto"/>
          <w:sz w:val="24"/>
          <w:szCs w:val="24"/>
          <w:lang w:eastAsia="zh-CN"/>
        </w:rPr>
        <w:t>签订日期：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24D3FAF8">
      <w:pPr>
        <w:pStyle w:val="2"/>
        <w:rPr>
          <w:rFonts w:hint="eastAsia" w:ascii="宋体" w:hAnsi="宋体" w:eastAsia="宋体" w:cs="宋体"/>
          <w:color w:val="auto"/>
          <w:sz w:val="24"/>
          <w:szCs w:val="24"/>
          <w:lang w:eastAsia="zh-CN"/>
        </w:rPr>
      </w:pPr>
    </w:p>
    <w:p w14:paraId="1085CF2A">
      <w:pPr>
        <w:spacing w:line="620" w:lineRule="exact"/>
        <w:jc w:val="center"/>
        <w:rPr>
          <w:rFonts w:hint="eastAsia" w:ascii="宋体" w:hAnsi="宋体" w:eastAsia="宋体" w:cs="宋体"/>
          <w:b/>
          <w:color w:val="auto"/>
          <w:sz w:val="24"/>
          <w:szCs w:val="24"/>
        </w:rPr>
      </w:pPr>
    </w:p>
    <w:p w14:paraId="1DBD787F">
      <w:pPr>
        <w:spacing w:line="620" w:lineRule="exact"/>
        <w:jc w:val="center"/>
        <w:rPr>
          <w:rFonts w:hint="eastAsia" w:ascii="宋体" w:hAnsi="宋体" w:eastAsia="宋体" w:cs="宋体"/>
          <w:b/>
          <w:color w:val="auto"/>
          <w:sz w:val="24"/>
          <w:szCs w:val="24"/>
        </w:rPr>
      </w:pPr>
    </w:p>
    <w:p w14:paraId="1D11C70C">
      <w:pPr>
        <w:spacing w:line="620" w:lineRule="exact"/>
        <w:jc w:val="center"/>
        <w:rPr>
          <w:rFonts w:hint="eastAsia" w:ascii="宋体" w:hAnsi="宋体" w:eastAsia="宋体" w:cs="宋体"/>
          <w:b/>
          <w:color w:val="auto"/>
          <w:sz w:val="24"/>
          <w:szCs w:val="24"/>
        </w:rPr>
      </w:pPr>
      <w:r>
        <w:rPr>
          <w:rFonts w:hint="eastAsia" w:ascii="宋体" w:hAnsi="宋体" w:eastAsia="宋体" w:cs="宋体"/>
          <w:b/>
          <w:color w:val="auto"/>
          <w:sz w:val="24"/>
          <w:szCs w:val="24"/>
        </w:rPr>
        <w:t>采购供货合同</w:t>
      </w:r>
    </w:p>
    <w:p w14:paraId="292F08B1">
      <w:pPr>
        <w:kinsoku w:val="0"/>
        <w:spacing w:line="360" w:lineRule="auto"/>
        <w:ind w:firstLine="600" w:firstLineChars="250"/>
        <w:rPr>
          <w:rFonts w:hint="eastAsia" w:ascii="宋体" w:hAnsi="宋体" w:eastAsia="宋体" w:cs="宋体"/>
          <w:color w:val="auto"/>
          <w:sz w:val="24"/>
          <w:szCs w:val="24"/>
          <w:lang w:eastAsia="zh-CN"/>
        </w:rPr>
      </w:pPr>
      <w:r>
        <w:rPr>
          <w:rFonts w:hint="eastAsia" w:ascii="宋体" w:hAnsi="宋体" w:eastAsia="宋体" w:cs="宋体"/>
          <w:color w:val="auto"/>
          <w:sz w:val="24"/>
          <w:szCs w:val="24"/>
        </w:rPr>
        <w:t>甲方：</w:t>
      </w:r>
      <w:r>
        <w:rPr>
          <w:rFonts w:hint="eastAsia" w:ascii="宋体" w:hAnsi="宋体" w:cs="宋体"/>
          <w:color w:val="auto"/>
          <w:sz w:val="24"/>
          <w:szCs w:val="24"/>
          <w:lang w:eastAsia="zh-CN"/>
        </w:rPr>
        <w:t>陕西省艺术研究院</w:t>
      </w:r>
    </w:p>
    <w:p w14:paraId="47933C79">
      <w:pPr>
        <w:kinsoku w:val="0"/>
        <w:spacing w:line="360" w:lineRule="auto"/>
        <w:ind w:firstLine="600" w:firstLineChars="250"/>
        <w:rPr>
          <w:rFonts w:hint="eastAsia" w:ascii="宋体" w:hAnsi="宋体" w:eastAsia="宋体" w:cs="宋体"/>
          <w:color w:val="auto"/>
          <w:sz w:val="24"/>
          <w:szCs w:val="24"/>
          <w:u w:val="single"/>
        </w:rPr>
      </w:pPr>
      <w:r>
        <w:rPr>
          <w:rFonts w:hint="eastAsia" w:ascii="宋体" w:hAnsi="宋体" w:eastAsia="宋体" w:cs="宋体"/>
          <w:color w:val="auto"/>
          <w:sz w:val="24"/>
          <w:szCs w:val="24"/>
        </w:rPr>
        <w:t>乙方：</w:t>
      </w:r>
      <w:r>
        <w:rPr>
          <w:rFonts w:hint="eastAsia" w:ascii="宋体" w:hAnsi="宋体" w:eastAsia="宋体" w:cs="宋体"/>
          <w:color w:val="auto"/>
          <w:sz w:val="24"/>
          <w:szCs w:val="24"/>
          <w:u w:val="single"/>
        </w:rPr>
        <w:t xml:space="preserve">                </w:t>
      </w:r>
    </w:p>
    <w:p w14:paraId="4ADC5AC8">
      <w:pPr>
        <w:kinsoku w:val="0"/>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eastAsia="zh-CN"/>
        </w:rPr>
        <w:t>招投标</w:t>
      </w:r>
      <w:r>
        <w:rPr>
          <w:rFonts w:hint="eastAsia" w:ascii="宋体" w:hAnsi="宋体" w:eastAsia="宋体" w:cs="宋体"/>
          <w:color w:val="auto"/>
          <w:sz w:val="24"/>
          <w:szCs w:val="24"/>
        </w:rPr>
        <w:t xml:space="preserve">法》、《中华人民共和国民法典》等法律法规，甲方通过公开招标，选定乙方为中标单位。甲、乙双方在平等基础上协商一致，达成如下合同条款：                                                                                                                                   </w:t>
      </w:r>
    </w:p>
    <w:p w14:paraId="209313A8">
      <w:pPr>
        <w:adjustRightInd w:val="0"/>
        <w:snapToGrid w:val="0"/>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rPr>
        <w:t>一、</w:t>
      </w:r>
      <w:r>
        <w:rPr>
          <w:rFonts w:hint="eastAsia" w:ascii="宋体" w:hAnsi="宋体" w:eastAsia="宋体" w:cs="宋体"/>
          <w:b/>
          <w:color w:val="auto"/>
          <w:sz w:val="24"/>
          <w:szCs w:val="24"/>
          <w:highlight w:val="none"/>
        </w:rPr>
        <w:t>产品名称、商标、型号、厂家：</w:t>
      </w:r>
    </w:p>
    <w:tbl>
      <w:tblPr>
        <w:tblStyle w:val="4"/>
        <w:tblW w:w="94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0"/>
        <w:gridCol w:w="1193"/>
        <w:gridCol w:w="1429"/>
        <w:gridCol w:w="1364"/>
        <w:gridCol w:w="1539"/>
        <w:gridCol w:w="1408"/>
        <w:gridCol w:w="1150"/>
      </w:tblGrid>
      <w:tr w14:paraId="065B9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330" w:type="dxa"/>
            <w:noWrap w:val="0"/>
            <w:vAlign w:val="center"/>
          </w:tcPr>
          <w:p w14:paraId="0FB32E64">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产品名称</w:t>
            </w:r>
          </w:p>
        </w:tc>
        <w:tc>
          <w:tcPr>
            <w:tcW w:w="1193" w:type="dxa"/>
            <w:noWrap w:val="0"/>
            <w:vAlign w:val="center"/>
          </w:tcPr>
          <w:p w14:paraId="72D8B84C">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牌号</w:t>
            </w:r>
          </w:p>
          <w:p w14:paraId="0503E0BF">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商标</w:t>
            </w:r>
          </w:p>
        </w:tc>
        <w:tc>
          <w:tcPr>
            <w:tcW w:w="1429" w:type="dxa"/>
            <w:noWrap w:val="0"/>
            <w:vAlign w:val="center"/>
          </w:tcPr>
          <w:p w14:paraId="51E84090">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材料</w:t>
            </w:r>
          </w:p>
        </w:tc>
        <w:tc>
          <w:tcPr>
            <w:tcW w:w="1364" w:type="dxa"/>
            <w:noWrap w:val="0"/>
            <w:vAlign w:val="center"/>
          </w:tcPr>
          <w:p w14:paraId="5080E81A">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型号规格</w:t>
            </w:r>
          </w:p>
        </w:tc>
        <w:tc>
          <w:tcPr>
            <w:tcW w:w="1539" w:type="dxa"/>
            <w:noWrap w:val="0"/>
            <w:vAlign w:val="center"/>
          </w:tcPr>
          <w:p w14:paraId="22143412">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生产厂家</w:t>
            </w:r>
          </w:p>
        </w:tc>
        <w:tc>
          <w:tcPr>
            <w:tcW w:w="1408" w:type="dxa"/>
            <w:noWrap w:val="0"/>
            <w:vAlign w:val="center"/>
          </w:tcPr>
          <w:p w14:paraId="06A72077">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计量单位</w:t>
            </w:r>
          </w:p>
        </w:tc>
        <w:tc>
          <w:tcPr>
            <w:tcW w:w="1150" w:type="dxa"/>
            <w:noWrap w:val="0"/>
            <w:vAlign w:val="center"/>
          </w:tcPr>
          <w:p w14:paraId="36997100">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单价（元）</w:t>
            </w:r>
          </w:p>
        </w:tc>
      </w:tr>
      <w:tr w14:paraId="381CE1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330" w:type="dxa"/>
            <w:noWrap w:val="0"/>
            <w:vAlign w:val="center"/>
          </w:tcPr>
          <w:p w14:paraId="28CBD040">
            <w:pPr>
              <w:widowControl/>
              <w:spacing w:line="360" w:lineRule="auto"/>
              <w:jc w:val="center"/>
              <w:rPr>
                <w:rFonts w:hint="default" w:ascii="宋体" w:hAnsi="宋体" w:eastAsia="宋体" w:cs="宋体"/>
                <w:color w:val="auto"/>
                <w:kern w:val="0"/>
                <w:sz w:val="24"/>
                <w:szCs w:val="24"/>
                <w:highlight w:val="none"/>
                <w:lang w:val="en-US" w:eastAsia="zh-CN"/>
              </w:rPr>
            </w:pPr>
            <w:r>
              <w:rPr>
                <w:rFonts w:hint="eastAsia" w:hAnsi="宋体" w:cs="宋体"/>
                <w:color w:val="auto"/>
                <w:kern w:val="0"/>
                <w:sz w:val="24"/>
                <w:szCs w:val="24"/>
                <w:highlight w:val="none"/>
                <w:lang w:val="en-US" w:eastAsia="zh-CN"/>
              </w:rPr>
              <w:t>...</w:t>
            </w:r>
          </w:p>
        </w:tc>
        <w:tc>
          <w:tcPr>
            <w:tcW w:w="1193" w:type="dxa"/>
            <w:noWrap w:val="0"/>
            <w:vAlign w:val="center"/>
          </w:tcPr>
          <w:p w14:paraId="455ACE69">
            <w:pPr>
              <w:widowControl/>
              <w:spacing w:line="360" w:lineRule="auto"/>
              <w:jc w:val="center"/>
              <w:rPr>
                <w:rFonts w:hint="eastAsia" w:ascii="宋体" w:hAnsi="宋体" w:eastAsia="宋体" w:cs="宋体"/>
                <w:color w:val="auto"/>
                <w:kern w:val="0"/>
                <w:sz w:val="24"/>
                <w:szCs w:val="24"/>
                <w:highlight w:val="none"/>
              </w:rPr>
            </w:pPr>
          </w:p>
        </w:tc>
        <w:tc>
          <w:tcPr>
            <w:tcW w:w="1429" w:type="dxa"/>
            <w:noWrap w:val="0"/>
            <w:vAlign w:val="center"/>
          </w:tcPr>
          <w:p w14:paraId="30E2A75F">
            <w:pPr>
              <w:widowControl/>
              <w:spacing w:line="360" w:lineRule="auto"/>
              <w:jc w:val="center"/>
              <w:rPr>
                <w:rFonts w:hint="eastAsia" w:ascii="宋体" w:hAnsi="宋体" w:eastAsia="宋体" w:cs="宋体"/>
                <w:color w:val="auto"/>
                <w:kern w:val="0"/>
                <w:sz w:val="24"/>
                <w:szCs w:val="24"/>
                <w:highlight w:val="none"/>
              </w:rPr>
            </w:pPr>
          </w:p>
        </w:tc>
        <w:tc>
          <w:tcPr>
            <w:tcW w:w="1364" w:type="dxa"/>
            <w:noWrap w:val="0"/>
            <w:vAlign w:val="center"/>
          </w:tcPr>
          <w:p w14:paraId="27EA40E6">
            <w:pPr>
              <w:widowControl/>
              <w:spacing w:line="360" w:lineRule="auto"/>
              <w:jc w:val="center"/>
              <w:rPr>
                <w:rFonts w:hint="eastAsia" w:ascii="宋体" w:hAnsi="宋体" w:eastAsia="宋体" w:cs="宋体"/>
                <w:color w:val="auto"/>
                <w:kern w:val="0"/>
                <w:sz w:val="24"/>
                <w:szCs w:val="24"/>
                <w:highlight w:val="none"/>
              </w:rPr>
            </w:pPr>
          </w:p>
        </w:tc>
        <w:tc>
          <w:tcPr>
            <w:tcW w:w="1539" w:type="dxa"/>
            <w:noWrap w:val="0"/>
            <w:vAlign w:val="center"/>
          </w:tcPr>
          <w:p w14:paraId="6EACC5E5">
            <w:pPr>
              <w:widowControl/>
              <w:spacing w:line="360" w:lineRule="auto"/>
              <w:jc w:val="center"/>
              <w:rPr>
                <w:rFonts w:hint="eastAsia" w:ascii="宋体" w:hAnsi="宋体" w:eastAsia="宋体" w:cs="宋体"/>
                <w:color w:val="auto"/>
                <w:kern w:val="0"/>
                <w:sz w:val="24"/>
                <w:szCs w:val="24"/>
                <w:highlight w:val="none"/>
              </w:rPr>
            </w:pPr>
          </w:p>
        </w:tc>
        <w:tc>
          <w:tcPr>
            <w:tcW w:w="1408" w:type="dxa"/>
            <w:noWrap w:val="0"/>
            <w:vAlign w:val="center"/>
          </w:tcPr>
          <w:p w14:paraId="59CE4283">
            <w:pPr>
              <w:widowControl/>
              <w:spacing w:line="360" w:lineRule="auto"/>
              <w:jc w:val="center"/>
              <w:rPr>
                <w:rFonts w:hint="eastAsia" w:ascii="宋体" w:hAnsi="宋体" w:eastAsia="宋体" w:cs="宋体"/>
                <w:color w:val="auto"/>
                <w:kern w:val="0"/>
                <w:sz w:val="24"/>
                <w:szCs w:val="24"/>
                <w:highlight w:val="none"/>
              </w:rPr>
            </w:pPr>
          </w:p>
        </w:tc>
        <w:tc>
          <w:tcPr>
            <w:tcW w:w="1150" w:type="dxa"/>
            <w:noWrap w:val="0"/>
            <w:vAlign w:val="center"/>
          </w:tcPr>
          <w:p w14:paraId="6E4A3D97">
            <w:pPr>
              <w:widowControl/>
              <w:spacing w:line="360" w:lineRule="auto"/>
              <w:jc w:val="center"/>
              <w:rPr>
                <w:rFonts w:hint="eastAsia" w:ascii="宋体" w:hAnsi="宋体" w:eastAsia="宋体" w:cs="宋体"/>
                <w:color w:val="auto"/>
                <w:kern w:val="0"/>
                <w:sz w:val="24"/>
                <w:szCs w:val="24"/>
                <w:highlight w:val="none"/>
              </w:rPr>
            </w:pPr>
          </w:p>
        </w:tc>
      </w:tr>
      <w:tr w14:paraId="138A8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1330" w:type="dxa"/>
            <w:noWrap w:val="0"/>
            <w:vAlign w:val="center"/>
          </w:tcPr>
          <w:p w14:paraId="06763F0C">
            <w:pPr>
              <w:widowControl/>
              <w:spacing w:line="360" w:lineRule="auto"/>
              <w:jc w:val="center"/>
              <w:rPr>
                <w:rFonts w:hint="default" w:ascii="宋体" w:hAnsi="宋体" w:eastAsia="宋体" w:cs="宋体"/>
                <w:color w:val="auto"/>
                <w:kern w:val="0"/>
                <w:sz w:val="24"/>
                <w:szCs w:val="24"/>
                <w:highlight w:val="none"/>
                <w:lang w:val="en-US" w:eastAsia="zh-CN"/>
              </w:rPr>
            </w:pPr>
            <w:r>
              <w:rPr>
                <w:rFonts w:hint="eastAsia" w:hAnsi="宋体" w:cs="宋体"/>
                <w:color w:val="auto"/>
                <w:kern w:val="0"/>
                <w:sz w:val="24"/>
                <w:szCs w:val="24"/>
                <w:highlight w:val="none"/>
                <w:lang w:val="en-US" w:eastAsia="zh-CN"/>
              </w:rPr>
              <w:t>...</w:t>
            </w:r>
          </w:p>
        </w:tc>
        <w:tc>
          <w:tcPr>
            <w:tcW w:w="1193" w:type="dxa"/>
            <w:noWrap w:val="0"/>
            <w:vAlign w:val="center"/>
          </w:tcPr>
          <w:p w14:paraId="654075CE">
            <w:pPr>
              <w:widowControl/>
              <w:spacing w:line="360" w:lineRule="auto"/>
              <w:jc w:val="center"/>
              <w:rPr>
                <w:rFonts w:hint="eastAsia" w:ascii="宋体" w:hAnsi="宋体" w:eastAsia="宋体" w:cs="宋体"/>
                <w:color w:val="auto"/>
                <w:kern w:val="0"/>
                <w:sz w:val="24"/>
                <w:szCs w:val="24"/>
                <w:highlight w:val="none"/>
              </w:rPr>
            </w:pPr>
          </w:p>
        </w:tc>
        <w:tc>
          <w:tcPr>
            <w:tcW w:w="1429" w:type="dxa"/>
            <w:noWrap w:val="0"/>
            <w:vAlign w:val="center"/>
          </w:tcPr>
          <w:p w14:paraId="04AFCF80">
            <w:pPr>
              <w:widowControl/>
              <w:spacing w:line="360" w:lineRule="auto"/>
              <w:jc w:val="center"/>
              <w:rPr>
                <w:rFonts w:hint="eastAsia" w:ascii="宋体" w:hAnsi="宋体" w:eastAsia="宋体" w:cs="宋体"/>
                <w:color w:val="auto"/>
                <w:kern w:val="0"/>
                <w:sz w:val="24"/>
                <w:szCs w:val="24"/>
                <w:highlight w:val="none"/>
              </w:rPr>
            </w:pPr>
          </w:p>
        </w:tc>
        <w:tc>
          <w:tcPr>
            <w:tcW w:w="1364" w:type="dxa"/>
            <w:noWrap w:val="0"/>
            <w:vAlign w:val="center"/>
          </w:tcPr>
          <w:p w14:paraId="473D5CF7">
            <w:pPr>
              <w:widowControl/>
              <w:spacing w:line="360" w:lineRule="auto"/>
              <w:jc w:val="center"/>
              <w:rPr>
                <w:rFonts w:hint="eastAsia" w:ascii="宋体" w:hAnsi="宋体" w:eastAsia="宋体" w:cs="宋体"/>
                <w:color w:val="auto"/>
                <w:kern w:val="0"/>
                <w:sz w:val="24"/>
                <w:szCs w:val="24"/>
                <w:highlight w:val="none"/>
              </w:rPr>
            </w:pPr>
          </w:p>
        </w:tc>
        <w:tc>
          <w:tcPr>
            <w:tcW w:w="1539" w:type="dxa"/>
            <w:noWrap w:val="0"/>
            <w:vAlign w:val="center"/>
          </w:tcPr>
          <w:p w14:paraId="6494B4DD">
            <w:pPr>
              <w:widowControl/>
              <w:spacing w:line="360" w:lineRule="auto"/>
              <w:jc w:val="center"/>
              <w:rPr>
                <w:rFonts w:hint="eastAsia" w:ascii="宋体" w:hAnsi="宋体" w:eastAsia="宋体" w:cs="宋体"/>
                <w:color w:val="auto"/>
                <w:kern w:val="0"/>
                <w:sz w:val="24"/>
                <w:szCs w:val="24"/>
                <w:highlight w:val="none"/>
              </w:rPr>
            </w:pPr>
          </w:p>
        </w:tc>
        <w:tc>
          <w:tcPr>
            <w:tcW w:w="1408" w:type="dxa"/>
            <w:noWrap w:val="0"/>
            <w:vAlign w:val="center"/>
          </w:tcPr>
          <w:p w14:paraId="1A12BC07">
            <w:pPr>
              <w:widowControl/>
              <w:spacing w:line="360" w:lineRule="auto"/>
              <w:jc w:val="center"/>
              <w:rPr>
                <w:rFonts w:hint="eastAsia" w:ascii="宋体" w:hAnsi="宋体" w:eastAsia="宋体" w:cs="宋体"/>
                <w:color w:val="auto"/>
                <w:kern w:val="0"/>
                <w:sz w:val="24"/>
                <w:szCs w:val="24"/>
                <w:highlight w:val="none"/>
              </w:rPr>
            </w:pPr>
          </w:p>
        </w:tc>
        <w:tc>
          <w:tcPr>
            <w:tcW w:w="1150" w:type="dxa"/>
            <w:noWrap w:val="0"/>
            <w:vAlign w:val="center"/>
          </w:tcPr>
          <w:p w14:paraId="1F680219">
            <w:pPr>
              <w:widowControl/>
              <w:spacing w:line="360" w:lineRule="auto"/>
              <w:jc w:val="center"/>
              <w:rPr>
                <w:rFonts w:hint="eastAsia" w:ascii="宋体" w:hAnsi="宋体" w:eastAsia="宋体" w:cs="宋体"/>
                <w:color w:val="auto"/>
                <w:kern w:val="0"/>
                <w:sz w:val="24"/>
                <w:szCs w:val="24"/>
                <w:highlight w:val="none"/>
              </w:rPr>
            </w:pPr>
          </w:p>
        </w:tc>
      </w:tr>
      <w:tr w14:paraId="16E0F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9413" w:type="dxa"/>
            <w:gridSpan w:val="7"/>
            <w:noWrap w:val="0"/>
            <w:vAlign w:val="center"/>
          </w:tcPr>
          <w:p w14:paraId="68BE8360">
            <w:pPr>
              <w:widowControl/>
              <w:spacing w:line="360" w:lineRule="auto"/>
              <w:jc w:val="left"/>
              <w:rPr>
                <w:rFonts w:hint="eastAsia" w:ascii="宋体" w:hAnsi="宋体" w:eastAsia="宋体" w:cs="宋体"/>
                <w:color w:val="auto"/>
                <w:kern w:val="0"/>
                <w:sz w:val="24"/>
                <w:szCs w:val="24"/>
                <w:highlight w:val="none"/>
                <w:lang w:eastAsia="zh-CN"/>
              </w:rPr>
            </w:pPr>
            <w:r>
              <w:rPr>
                <w:rFonts w:hint="eastAsia" w:hAnsi="宋体" w:cs="宋体"/>
                <w:color w:val="auto"/>
                <w:kern w:val="0"/>
                <w:sz w:val="24"/>
                <w:szCs w:val="24"/>
                <w:highlight w:val="none"/>
                <w:lang w:eastAsia="zh-CN"/>
              </w:rPr>
              <w:t>备注：合同价款</w:t>
            </w:r>
            <w:r>
              <w:rPr>
                <w:rFonts w:hint="eastAsia"/>
                <w:color w:val="auto"/>
                <w:sz w:val="24"/>
                <w:szCs w:val="24"/>
                <w:lang w:val="en-US" w:eastAsia="zh-CN"/>
              </w:rPr>
              <w:t>包含设计费、材料费、制作费、运输费（含税全包价）审计费等包含一切费用。</w:t>
            </w:r>
          </w:p>
        </w:tc>
      </w:tr>
    </w:tbl>
    <w:p w14:paraId="69A4DB14">
      <w:pPr>
        <w:kinsoku w:val="0"/>
        <w:spacing w:line="360" w:lineRule="auto"/>
        <w:rPr>
          <w:rFonts w:hint="eastAsia" w:ascii="宋体" w:hAnsi="宋体" w:eastAsia="宋体" w:cs="宋体"/>
          <w:color w:val="auto"/>
          <w:sz w:val="24"/>
          <w:szCs w:val="24"/>
        </w:rPr>
      </w:pPr>
      <w:r>
        <w:rPr>
          <w:rFonts w:hint="eastAsia" w:hAnsi="宋体" w:cs="宋体"/>
          <w:color w:val="auto"/>
          <w:sz w:val="24"/>
          <w:szCs w:val="24"/>
          <w:lang w:val="en-US" w:eastAsia="zh-CN"/>
        </w:rPr>
        <w:t>1.</w:t>
      </w:r>
      <w:r>
        <w:rPr>
          <w:rFonts w:hint="eastAsia" w:ascii="宋体" w:hAnsi="宋体" w:eastAsia="宋体" w:cs="宋体"/>
          <w:color w:val="auto"/>
          <w:sz w:val="24"/>
          <w:szCs w:val="24"/>
        </w:rPr>
        <w:t>乙方负责按以上确定的</w:t>
      </w:r>
      <w:r>
        <w:rPr>
          <w:rFonts w:hint="eastAsia" w:ascii="宋体" w:hAnsi="宋体" w:eastAsia="宋体" w:cs="宋体"/>
          <w:color w:val="auto"/>
          <w:sz w:val="24"/>
          <w:szCs w:val="24"/>
          <w:lang w:eastAsia="zh-CN"/>
        </w:rPr>
        <w:t>服装</w:t>
      </w:r>
      <w:r>
        <w:rPr>
          <w:rFonts w:hint="eastAsia" w:ascii="宋体" w:hAnsi="宋体" w:eastAsia="宋体" w:cs="宋体"/>
          <w:color w:val="auto"/>
          <w:sz w:val="24"/>
          <w:szCs w:val="24"/>
        </w:rPr>
        <w:t>规格、型号及配套内容进行供货，及时运到甲方指定交货地点，确保所有</w:t>
      </w:r>
      <w:r>
        <w:rPr>
          <w:rFonts w:hint="eastAsia" w:ascii="宋体" w:hAnsi="宋体" w:eastAsia="宋体" w:cs="宋体"/>
          <w:color w:val="auto"/>
          <w:sz w:val="24"/>
          <w:szCs w:val="24"/>
          <w:lang w:eastAsia="zh-CN"/>
        </w:rPr>
        <w:t>货物按时</w:t>
      </w:r>
      <w:r>
        <w:rPr>
          <w:rFonts w:hint="eastAsia" w:ascii="宋体" w:hAnsi="宋体" w:eastAsia="宋体" w:cs="宋体"/>
          <w:color w:val="auto"/>
          <w:sz w:val="24"/>
          <w:szCs w:val="24"/>
        </w:rPr>
        <w:t>达到，负责做好售后服务工作。</w:t>
      </w:r>
    </w:p>
    <w:p w14:paraId="6E128D21">
      <w:pPr>
        <w:pStyle w:val="6"/>
        <w:keepNext w:val="0"/>
        <w:keepLines w:val="0"/>
        <w:pageBreakBefore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审计费用承担：</w:t>
      </w:r>
      <w:r>
        <w:rPr>
          <w:rFonts w:hint="eastAsia" w:ascii="宋体" w:hAnsi="宋体" w:eastAsia="宋体" w:cs="宋体"/>
          <w:color w:val="auto"/>
          <w:sz w:val="24"/>
          <w:szCs w:val="24"/>
          <w:highlight w:val="none"/>
        </w:rPr>
        <w:t>本项目</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审计费用由中标单位承担。该费用包含在合同总价中，中标单位应在收到审计报告后按约定支付。‌</w:t>
      </w:r>
    </w:p>
    <w:p w14:paraId="16E35B99">
      <w:pPr>
        <w:pStyle w:val="6"/>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支付流程‌：中标单位应在审计报告出具后7日内，直接向审计机构支付费用。若逾期支付，每日按应付未付金额的0.5%计收违约金。</w:t>
      </w:r>
    </w:p>
    <w:p w14:paraId="4B6D5348">
      <w:pPr>
        <w:numPr>
          <w:ilvl w:val="0"/>
          <w:numId w:val="1"/>
        </w:num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质量要求技术标准：</w:t>
      </w:r>
    </w:p>
    <w:p w14:paraId="784A3B88">
      <w:pPr>
        <w:pStyle w:val="6"/>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1.材质要求:面料选择应兼具舒适性、透气性及耐用性</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刺绣、印染工艺需符合西安鼓乐传统纹样规范(如祥云、花卉、传统图腾等)，色彩还原度高，不易褪色</w:t>
      </w:r>
    </w:p>
    <w:p w14:paraId="681BA6A6">
      <w:pPr>
        <w:pStyle w:val="6"/>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2.形制要求:严格参照西安鼓乐历史文献及现存传统服饰形制设计，符合不同演奏角色的身份特征，确保文化真实性。(以唐制位主)</w:t>
      </w:r>
    </w:p>
    <w:p w14:paraId="241099CD">
      <w:pPr>
        <w:pStyle w:val="6"/>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3.适配性要求:根据乐社人员体型数据定制，尺寸精准，穿着合身，便于演奏动作施展(如乐器操作、肢体配合等)。</w:t>
      </w:r>
    </w:p>
    <w:p w14:paraId="53C95527">
      <w:pPr>
        <w:pStyle w:val="6"/>
        <w:keepNext w:val="0"/>
        <w:keepLines w:val="0"/>
        <w:pageBreakBefore w:val="0"/>
        <w:numPr>
          <w:ilvl w:val="0"/>
          <w:numId w:val="0"/>
        </w:numPr>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4.耐用性要求:缝线牢固，配饰(如纽扣、流苏等)不易脱落，可耐受&gt;50次常规清洗及长期舞台使用。</w:t>
      </w:r>
    </w:p>
    <w:p w14:paraId="424D633F">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三、交货期、地点：</w:t>
      </w:r>
    </w:p>
    <w:p w14:paraId="3DC789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val="0"/>
          <w:color w:val="auto"/>
          <w:sz w:val="24"/>
          <w:szCs w:val="24"/>
          <w:u w:val="single"/>
          <w:lang w:val="en-US" w:eastAsia="zh-Hans"/>
        </w:rPr>
      </w:pPr>
      <w:r>
        <w:rPr>
          <w:rFonts w:hint="eastAsia" w:ascii="宋体" w:hAnsi="宋体" w:eastAsia="宋体" w:cs="宋体"/>
          <w:bCs/>
          <w:color w:val="auto"/>
          <w:sz w:val="24"/>
          <w:szCs w:val="24"/>
          <w:highlight w:val="none"/>
        </w:rPr>
        <w:t>地点：</w:t>
      </w:r>
      <w:r>
        <w:rPr>
          <w:rFonts w:hint="eastAsia" w:ascii="宋体" w:hAnsi="宋体" w:eastAsia="宋体" w:cs="宋体"/>
          <w:color w:val="auto"/>
          <w:sz w:val="24"/>
          <w:szCs w:val="24"/>
          <w:u w:val="single"/>
          <w:lang w:eastAsia="zh-Hans"/>
        </w:rPr>
        <w:t>陕西省艺术研究院指定仓库（含包装、防潮处理）</w:t>
      </w:r>
    </w:p>
    <w:p w14:paraId="19CE71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lang w:eastAsia="zh-Hans"/>
        </w:rPr>
      </w:pPr>
      <w:r>
        <w:rPr>
          <w:rFonts w:hint="eastAsia" w:ascii="宋体" w:hAnsi="宋体" w:eastAsia="宋体" w:cs="宋体"/>
          <w:color w:val="auto"/>
          <w:sz w:val="24"/>
          <w:szCs w:val="24"/>
          <w:highlight w:val="none"/>
        </w:rPr>
        <w:t>交货期：</w:t>
      </w:r>
      <w:r>
        <w:rPr>
          <w:rFonts w:hint="eastAsia" w:hAnsi="宋体" w:cs="宋体"/>
          <w:color w:val="auto"/>
          <w:szCs w:val="24"/>
          <w:highlight w:val="none"/>
          <w:u w:val="single"/>
        </w:rPr>
        <w:t>合同签订后150天内完成全部服装交付（分阶段：设计稿确认30天→样品制作30天→批量生产90天）</w:t>
      </w:r>
    </w:p>
    <w:p w14:paraId="4A5C726C">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outlineLvl w:val="3"/>
        <w:rPr>
          <w:rFonts w:hint="eastAsia" w:ascii="宋体" w:hAnsi="宋体" w:eastAsia="宋体" w:cs="宋体"/>
          <w:color w:val="auto"/>
          <w:sz w:val="24"/>
          <w:szCs w:val="24"/>
          <w:u w:val="single"/>
          <w:lang w:val="en-US"/>
        </w:rPr>
      </w:pPr>
      <w:r>
        <w:rPr>
          <w:rFonts w:hint="eastAsia" w:ascii="宋体" w:hAnsi="宋体" w:eastAsia="宋体" w:cs="宋体"/>
          <w:color w:val="auto"/>
          <w:sz w:val="24"/>
          <w:szCs w:val="24"/>
          <w:highlight w:val="none"/>
        </w:rPr>
        <w:t>付款方式：</w:t>
      </w:r>
      <w:r>
        <w:rPr>
          <w:rFonts w:hint="eastAsia" w:ascii="宋体" w:hAnsi="宋体" w:eastAsia="宋体" w:cs="宋体"/>
          <w:color w:val="auto"/>
          <w:sz w:val="24"/>
          <w:szCs w:val="24"/>
          <w:u w:val="single"/>
          <w:lang w:eastAsia="zh-CN"/>
        </w:rPr>
        <w:t>分期付款。</w:t>
      </w:r>
      <w:r>
        <w:rPr>
          <w:rFonts w:hint="eastAsia" w:ascii="宋体" w:hAnsi="宋体" w:eastAsia="宋体" w:cs="宋体"/>
          <w:color w:val="auto"/>
          <w:sz w:val="24"/>
          <w:szCs w:val="24"/>
          <w:u w:val="single"/>
          <w:lang w:val="en-US" w:eastAsia="zh-CN"/>
        </w:rPr>
        <w:t>设计稿确认后、原材料采购前支付合同金额的30%作为预付款；样品收到经检验合格后支付合同金额的40%作为进度款；全部产品验收合格并交付后支付剩余30%尾款。</w:t>
      </w:r>
    </w:p>
    <w:p w14:paraId="41C32FE1">
      <w:pPr>
        <w:spacing w:line="360" w:lineRule="auto"/>
        <w:rPr>
          <w:rFonts w:hint="eastAsia" w:ascii="宋体" w:hAnsi="宋体" w:eastAsia="宋体" w:cs="宋体"/>
          <w:bCs/>
          <w:color w:val="auto"/>
          <w:sz w:val="24"/>
          <w:szCs w:val="24"/>
          <w:highlight w:val="none"/>
        </w:rPr>
      </w:pPr>
      <w:r>
        <w:rPr>
          <w:rFonts w:hint="eastAsia" w:ascii="宋体" w:hAnsi="宋体" w:eastAsia="宋体" w:cs="宋体"/>
          <w:b/>
          <w:bCs/>
          <w:color w:val="auto"/>
          <w:sz w:val="24"/>
          <w:szCs w:val="24"/>
          <w:highlight w:val="none"/>
        </w:rPr>
        <w:t>四、运输方式及到达站港和费用负担：</w:t>
      </w:r>
      <w:r>
        <w:rPr>
          <w:rFonts w:hint="eastAsia" w:ascii="宋体" w:hAnsi="宋体" w:eastAsia="宋体" w:cs="宋体"/>
          <w:bCs/>
          <w:color w:val="auto"/>
          <w:sz w:val="24"/>
          <w:szCs w:val="24"/>
          <w:highlight w:val="none"/>
        </w:rPr>
        <w:t>包装形式及运输方式由乙方自行选择，所发生的一切费用由乙方承担。</w:t>
      </w:r>
    </w:p>
    <w:p w14:paraId="03333F95">
      <w:pPr>
        <w:spacing w:line="360" w:lineRule="auto"/>
        <w:rPr>
          <w:rFonts w:hint="eastAsia" w:ascii="宋体" w:hAnsi="宋体" w:eastAsia="宋体" w:cs="宋体"/>
          <w:bCs/>
          <w:color w:val="auto"/>
          <w:sz w:val="24"/>
          <w:szCs w:val="24"/>
          <w:highlight w:val="none"/>
        </w:rPr>
      </w:pPr>
      <w:r>
        <w:rPr>
          <w:rFonts w:hint="eastAsia" w:ascii="宋体" w:hAnsi="宋体" w:eastAsia="宋体" w:cs="宋体"/>
          <w:b/>
          <w:bCs/>
          <w:color w:val="auto"/>
          <w:sz w:val="24"/>
          <w:szCs w:val="24"/>
          <w:highlight w:val="none"/>
        </w:rPr>
        <w:t>五、合理损耗及计算方法：</w:t>
      </w:r>
      <w:r>
        <w:rPr>
          <w:rFonts w:hint="eastAsia" w:ascii="宋体" w:hAnsi="宋体" w:eastAsia="宋体" w:cs="宋体"/>
          <w:bCs/>
          <w:color w:val="auto"/>
          <w:sz w:val="24"/>
          <w:szCs w:val="24"/>
          <w:highlight w:val="none"/>
        </w:rPr>
        <w:t>所有损耗由乙方全部承担。</w:t>
      </w:r>
    </w:p>
    <w:p w14:paraId="1597AC69">
      <w:pPr>
        <w:spacing w:line="360" w:lineRule="auto"/>
        <w:rPr>
          <w:rFonts w:hint="eastAsia" w:ascii="宋体" w:hAnsi="宋体" w:eastAsia="宋体" w:cs="宋体"/>
          <w:bCs/>
          <w:color w:val="auto"/>
          <w:sz w:val="24"/>
          <w:szCs w:val="24"/>
          <w:highlight w:val="none"/>
        </w:rPr>
      </w:pPr>
      <w:r>
        <w:rPr>
          <w:rFonts w:hint="eastAsia" w:ascii="宋体" w:hAnsi="宋体" w:eastAsia="宋体" w:cs="宋体"/>
          <w:b/>
          <w:bCs/>
          <w:color w:val="auto"/>
          <w:sz w:val="24"/>
          <w:szCs w:val="24"/>
          <w:highlight w:val="none"/>
        </w:rPr>
        <w:t>六、包装标准、包装物的供应与回收：</w:t>
      </w:r>
      <w:r>
        <w:rPr>
          <w:rFonts w:hint="eastAsia" w:ascii="宋体" w:hAnsi="宋体" w:eastAsia="宋体" w:cs="宋体"/>
          <w:bCs/>
          <w:color w:val="auto"/>
          <w:sz w:val="24"/>
          <w:szCs w:val="24"/>
          <w:highlight w:val="none"/>
        </w:rPr>
        <w:t>单件包装，与封存样衣相同，包装物不回收。</w:t>
      </w:r>
    </w:p>
    <w:p w14:paraId="4052E6F9">
      <w:pPr>
        <w:spacing w:line="360" w:lineRule="auto"/>
        <w:rPr>
          <w:rFonts w:hint="eastAsia" w:ascii="宋体" w:hAnsi="宋体" w:eastAsia="宋体" w:cs="宋体"/>
          <w:bCs/>
          <w:color w:val="auto"/>
          <w:sz w:val="24"/>
          <w:szCs w:val="24"/>
          <w:highlight w:val="none"/>
        </w:rPr>
      </w:pPr>
      <w:r>
        <w:rPr>
          <w:rFonts w:hint="eastAsia" w:ascii="宋体" w:hAnsi="宋体" w:eastAsia="宋体" w:cs="宋体"/>
          <w:b/>
          <w:bCs/>
          <w:color w:val="auto"/>
          <w:sz w:val="24"/>
          <w:szCs w:val="24"/>
          <w:highlight w:val="none"/>
        </w:rPr>
        <w:t>七、验收标准、发放及提出异议期限：</w:t>
      </w:r>
      <w:r>
        <w:rPr>
          <w:rFonts w:hint="eastAsia" w:ascii="宋体" w:hAnsi="宋体" w:eastAsia="宋体" w:cs="宋体"/>
          <w:bCs/>
          <w:color w:val="auto"/>
          <w:sz w:val="24"/>
          <w:szCs w:val="24"/>
          <w:highlight w:val="none"/>
        </w:rPr>
        <w:t>按确认样衣进行验收。</w:t>
      </w:r>
    </w:p>
    <w:p w14:paraId="34F3CB24">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八、验收标准、方法及期限</w:t>
      </w:r>
    </w:p>
    <w:p w14:paraId="323A8E01">
      <w:pPr>
        <w:spacing w:line="360" w:lineRule="auto"/>
        <w:ind w:firstLine="597" w:firstLineChars="24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1.货到时供需双方共同组织相关人员验收外观及其它技术参数，与设计效果图对应款式颜色无明显的差别，无跳线、色差、污渍，纹样对位误差≤1mm。</w:t>
      </w:r>
    </w:p>
    <w:p w14:paraId="794E30E6">
      <w:pPr>
        <w:spacing w:line="360" w:lineRule="auto"/>
        <w:ind w:firstLine="597" w:firstLineChars="24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2.最终验收：随机抽取10%样品进行拉力测试（缝线断裂强度≥15N）、配饰拉力测试（≥5N无脱落）。</w:t>
      </w:r>
    </w:p>
    <w:p w14:paraId="4946F657">
      <w:pPr>
        <w:spacing w:line="360" w:lineRule="auto"/>
        <w:rPr>
          <w:rFonts w:hint="eastAsia" w:ascii="宋体" w:hAnsi="宋体" w:eastAsia="宋体" w:cs="宋体"/>
          <w:bCs/>
          <w:color w:val="auto"/>
          <w:sz w:val="24"/>
          <w:szCs w:val="24"/>
          <w:highlight w:val="none"/>
        </w:rPr>
      </w:pPr>
      <w:r>
        <w:rPr>
          <w:rFonts w:hint="eastAsia" w:ascii="宋体" w:hAnsi="宋体" w:eastAsia="宋体" w:cs="宋体"/>
          <w:b/>
          <w:bCs/>
          <w:color w:val="auto"/>
          <w:sz w:val="24"/>
          <w:szCs w:val="24"/>
          <w:highlight w:val="none"/>
        </w:rPr>
        <w:t>九、质保期及售后服务：</w:t>
      </w:r>
    </w:p>
    <w:p w14:paraId="6C400B9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1.供应商供货时须随货附陕西省纤维质量检验局出具的关于本批次服装的检验报告。</w:t>
      </w:r>
    </w:p>
    <w:p w14:paraId="2F05BA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2.产品使用期间，服装凡有褪色、开线、污损、掉扣、烂裆等质量问题要及时更换。</w:t>
      </w:r>
    </w:p>
    <w:p w14:paraId="67867E3E">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质量标准：卖方交付的产品须符合国家、行业或制造商企业相关标准，三者以最高标准为最终标准。同时应满足买方对面料技术参数、颜色、工艺款式以及辅料等各方面的要求。同时，招标现场留存的</w:t>
      </w:r>
      <w:r>
        <w:rPr>
          <w:rFonts w:hint="eastAsia" w:ascii="宋体" w:hAnsi="宋体" w:eastAsia="宋体" w:cs="宋体"/>
          <w:color w:val="auto"/>
          <w:sz w:val="24"/>
          <w:szCs w:val="24"/>
          <w:highlight w:val="none"/>
          <w:lang w:val="en-US" w:eastAsia="zh-CN"/>
        </w:rPr>
        <w:t>1套完整样衣（含配饰）及面料小样（A4大小）</w:t>
      </w:r>
      <w:r>
        <w:rPr>
          <w:rFonts w:hint="eastAsia" w:ascii="宋体" w:hAnsi="宋体" w:eastAsia="宋体" w:cs="宋体"/>
          <w:color w:val="auto"/>
          <w:sz w:val="24"/>
          <w:szCs w:val="24"/>
          <w:highlight w:val="none"/>
          <w:lang w:eastAsia="zh-CN"/>
        </w:rPr>
        <w:t>，作为买方留存。</w:t>
      </w:r>
    </w:p>
    <w:p w14:paraId="254351F7">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质保期：</w:t>
      </w:r>
      <w:r>
        <w:rPr>
          <w:rFonts w:hint="eastAsia" w:hAnsi="宋体" w:cs="宋体"/>
          <w:color w:val="auto"/>
          <w:szCs w:val="24"/>
          <w:highlight w:val="none"/>
        </w:rPr>
        <w:t>6个月。质保范围：涵盖非人为因素导致的质量问题，如：面料开裂、缝线脱落、盘扣松动、染色不均等</w:t>
      </w:r>
      <w:r>
        <w:rPr>
          <w:rFonts w:hint="eastAsia" w:hAnsi="宋体" w:cs="宋体"/>
          <w:color w:val="auto"/>
          <w:szCs w:val="24"/>
          <w:highlight w:val="none"/>
          <w:lang w:eastAsia="zh-CN"/>
        </w:rPr>
        <w:t>，</w:t>
      </w:r>
      <w:r>
        <w:rPr>
          <w:rFonts w:hint="eastAsia" w:ascii="宋体" w:hAnsi="宋体" w:eastAsia="宋体" w:cs="宋体"/>
          <w:color w:val="auto"/>
          <w:sz w:val="24"/>
          <w:szCs w:val="24"/>
          <w:highlight w:val="none"/>
          <w:lang w:eastAsia="zh-CN"/>
        </w:rPr>
        <w:t>同时，卖方应自接到买方通知时起,1小时内响应，4小时内拿出解决方案，并根据需要24小时内赶到现场提供服务。</w:t>
      </w:r>
    </w:p>
    <w:p w14:paraId="6B4A2D91">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十、其它约定事项：</w:t>
      </w:r>
    </w:p>
    <w:p w14:paraId="6D446650">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如果任何被检测或测试的货物不能满足规格的要求，买方可以拒绝接受该货物，卖方应更换被拒绝的货物，或者免费进行必要的修改以满足规格的要求。所有产品均接受客户随机抽检送检。</w:t>
      </w:r>
    </w:p>
    <w:p w14:paraId="05FCE719">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买方在货物到达最终目的地后对货物进行检验、测试及必要时拒绝接受货物的权力将不会因为货物在从卖方或制造厂启运前通过了买方或其代表的检验、测试和认可而受到限制或放弃。</w:t>
      </w:r>
    </w:p>
    <w:p w14:paraId="49F22F93">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在交货前，卖方或制造厂应对货物的质量、规格、性能、数量和重量等进行详细而全面的检验，并出具一份证明货物符合合同规定的检验证书，但该证书不能作为有关质量、规格、性能、数量或重量的最终检验。制造厂检验的结果和细节应附在质量检验证书后面。</w:t>
      </w:r>
    </w:p>
    <w:p w14:paraId="72080EC1">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为确保质量，买方有权派员或请专家进行现场跟单，卖方应积极给予支持和配合。买方委派人员如发现合同货物有缺陷或不符合本合同约定的规格、质量等要求时，有权提出意见，卖方应充分考虑并采取必要措施，直至达到合同约定的标准为止，由此而导致的交货延误，卖方应承担违约责任。买方检验人员对货物的任何意见，均不代表买方对合同货物质量的认可，并且均不改变买方在本合同约定的货物验收权利及其法律效力。如买方不派员，则卖方有权自行生产、装箱并安排发运。双方确认，无论买方是否派员进行厂验，均不影响卖方在本合同项下的交货义务、产品质量责任及其他责任的承担。</w:t>
      </w:r>
    </w:p>
    <w:p w14:paraId="3E14FE5A">
      <w:pPr>
        <w:spacing w:line="360" w:lineRule="auto"/>
        <w:ind w:firstLine="480" w:firstLineChars="200"/>
        <w:rPr>
          <w:rFonts w:hint="eastAsia" w:hAnsi="宋体" w:cs="宋体"/>
          <w:color w:val="auto"/>
          <w:sz w:val="24"/>
          <w:szCs w:val="24"/>
          <w:highlight w:val="none"/>
          <w:lang w:val="en-US" w:eastAsia="zh-CN"/>
        </w:rPr>
      </w:pPr>
      <w:r>
        <w:rPr>
          <w:rFonts w:hint="eastAsia" w:hAnsi="宋体" w:cs="宋体"/>
          <w:color w:val="auto"/>
          <w:sz w:val="24"/>
          <w:szCs w:val="24"/>
          <w:highlight w:val="none"/>
          <w:lang w:val="en-US" w:eastAsia="zh-CN"/>
        </w:rPr>
        <w:t>5.在供货前，中标单位需提供12款（6家乐社，每家包括男女两款）设计需逐款打样，样品需体现面料、工艺、版型细节，甲方确认签字后封存作为大货验收标准。</w:t>
      </w:r>
    </w:p>
    <w:p w14:paraId="1BC3A611">
      <w:pPr>
        <w:spacing w:line="360" w:lineRule="auto"/>
        <w:ind w:firstLine="480" w:firstLineChars="200"/>
        <w:rPr>
          <w:rFonts w:hint="default" w:hAnsi="宋体" w:cs="宋体"/>
          <w:color w:val="auto"/>
          <w:sz w:val="24"/>
          <w:szCs w:val="24"/>
          <w:highlight w:val="none"/>
          <w:lang w:val="en-US" w:eastAsia="zh-CN"/>
        </w:rPr>
      </w:pPr>
      <w:r>
        <w:rPr>
          <w:rFonts w:hint="eastAsia" w:hAnsi="宋体" w:cs="宋体"/>
          <w:color w:val="auto"/>
          <w:sz w:val="24"/>
          <w:szCs w:val="24"/>
          <w:highlight w:val="none"/>
          <w:lang w:val="en-US" w:eastAsia="zh-CN"/>
        </w:rPr>
        <w:t>6.批量生产前需提供1-2套完整产前样（含所有款式），待甲方确认无误后启动大货生产。</w:t>
      </w:r>
    </w:p>
    <w:p w14:paraId="53989632">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十一、违约责任</w:t>
      </w:r>
    </w:p>
    <w:p w14:paraId="12ADD335">
      <w:pPr>
        <w:spacing w:line="360" w:lineRule="auto"/>
        <w:ind w:firstLine="597" w:firstLineChars="24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1.甲乙双方无论何方不履行合同，违约方应赔偿另一方由此而产生的全部损失。</w:t>
      </w:r>
    </w:p>
    <w:p w14:paraId="7DDB1BD8">
      <w:pPr>
        <w:spacing w:line="360" w:lineRule="auto"/>
        <w:ind w:firstLine="597" w:firstLineChars="24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2.合同履约过程中，乙方应在规定时间内完成</w:t>
      </w:r>
      <w:r>
        <w:rPr>
          <w:rFonts w:hint="eastAsia" w:ascii="宋体" w:hAnsi="宋体" w:cs="宋体"/>
          <w:bCs/>
          <w:color w:val="auto"/>
          <w:sz w:val="24"/>
          <w:szCs w:val="24"/>
          <w:highlight w:val="none"/>
          <w:lang w:eastAsia="zh-CN"/>
        </w:rPr>
        <w:t>演出服</w:t>
      </w:r>
      <w:r>
        <w:rPr>
          <w:rFonts w:hint="eastAsia" w:ascii="宋体" w:hAnsi="宋体" w:eastAsia="宋体" w:cs="宋体"/>
          <w:bCs/>
          <w:color w:val="auto"/>
          <w:sz w:val="24"/>
          <w:szCs w:val="24"/>
          <w:highlight w:val="none"/>
        </w:rPr>
        <w:t>销售，否则，每超过一日应向甲方支付总销售额的1‰的滞纳金。</w:t>
      </w:r>
    </w:p>
    <w:p w14:paraId="03CE3297">
      <w:pPr>
        <w:spacing w:line="360" w:lineRule="auto"/>
        <w:ind w:firstLine="118" w:firstLineChars="49"/>
        <w:rPr>
          <w:rFonts w:hint="eastAsia" w:ascii="宋体" w:hAnsi="宋体" w:eastAsia="宋体" w:cs="宋体"/>
          <w:bCs/>
          <w:color w:val="auto"/>
          <w:sz w:val="24"/>
          <w:szCs w:val="24"/>
          <w:highlight w:val="none"/>
        </w:rPr>
      </w:pPr>
      <w:r>
        <w:rPr>
          <w:rFonts w:hint="eastAsia" w:ascii="宋体" w:hAnsi="宋体" w:eastAsia="宋体" w:cs="宋体"/>
          <w:b/>
          <w:bCs/>
          <w:color w:val="auto"/>
          <w:sz w:val="24"/>
          <w:szCs w:val="24"/>
          <w:highlight w:val="none"/>
        </w:rPr>
        <w:t>十二、解决合同纠纷方式：</w:t>
      </w:r>
      <w:r>
        <w:rPr>
          <w:rFonts w:hint="eastAsia" w:ascii="宋体" w:hAnsi="宋体" w:eastAsia="宋体" w:cs="宋体"/>
          <w:bCs/>
          <w:color w:val="auto"/>
          <w:sz w:val="24"/>
          <w:szCs w:val="24"/>
          <w:highlight w:val="none"/>
        </w:rPr>
        <w:t>双方友好协商解决，协商未果由西安市仲裁委员会仲裁。</w:t>
      </w:r>
    </w:p>
    <w:p w14:paraId="11A6CC1D">
      <w:pPr>
        <w:pStyle w:val="3"/>
        <w:rPr>
          <w:rFonts w:hint="eastAsia" w:ascii="宋体" w:hAnsi="宋体" w:eastAsia="宋体" w:cs="宋体"/>
          <w:color w:val="auto"/>
          <w:sz w:val="24"/>
          <w:szCs w:val="24"/>
        </w:rPr>
      </w:pPr>
    </w:p>
    <w:p w14:paraId="0C16A219">
      <w:pPr>
        <w:pStyle w:val="3"/>
        <w:rPr>
          <w:rFonts w:hint="eastAsia" w:ascii="宋体" w:hAnsi="宋体" w:eastAsia="宋体" w:cs="宋体"/>
          <w:color w:val="auto"/>
          <w:sz w:val="24"/>
          <w:szCs w:val="24"/>
        </w:rPr>
      </w:pPr>
    </w:p>
    <w:p w14:paraId="797CABD3">
      <w:pPr>
        <w:pStyle w:val="3"/>
        <w:rPr>
          <w:rFonts w:hint="eastAsia" w:ascii="宋体" w:hAnsi="宋体" w:eastAsia="宋体" w:cs="宋体"/>
          <w:color w:val="auto"/>
          <w:sz w:val="24"/>
          <w:szCs w:val="24"/>
        </w:rPr>
      </w:pPr>
    </w:p>
    <w:p w14:paraId="3C5A5A51">
      <w:pPr>
        <w:pStyle w:val="3"/>
        <w:rPr>
          <w:rFonts w:hint="eastAsia" w:ascii="宋体" w:hAnsi="宋体" w:eastAsia="宋体" w:cs="宋体"/>
          <w:color w:val="auto"/>
          <w:sz w:val="24"/>
          <w:szCs w:val="24"/>
        </w:rPr>
      </w:pPr>
    </w:p>
    <w:p w14:paraId="20A17001">
      <w:pPr>
        <w:pStyle w:val="3"/>
        <w:rPr>
          <w:rFonts w:hint="eastAsia" w:ascii="宋体" w:hAnsi="宋体" w:eastAsia="宋体" w:cs="宋体"/>
          <w:color w:val="auto"/>
          <w:sz w:val="24"/>
          <w:szCs w:val="24"/>
        </w:rPr>
      </w:pPr>
    </w:p>
    <w:p w14:paraId="50911484">
      <w:pPr>
        <w:spacing w:line="600" w:lineRule="auto"/>
        <w:ind w:left="5880" w:hanging="5880" w:hangingChars="2450"/>
        <w:rPr>
          <w:rFonts w:hint="eastAsia" w:ascii="宋体" w:hAnsi="宋体" w:eastAsia="宋体" w:cs="宋体"/>
          <w:color w:val="auto"/>
          <w:sz w:val="24"/>
          <w:szCs w:val="24"/>
        </w:rPr>
      </w:pPr>
      <w:r>
        <w:rPr>
          <w:rFonts w:hint="eastAsia" w:ascii="宋体" w:hAnsi="宋体" w:eastAsia="宋体" w:cs="宋体"/>
          <w:color w:val="auto"/>
          <w:sz w:val="24"/>
          <w:szCs w:val="24"/>
        </w:rPr>
        <w:t>甲方：（盖章）</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eastAsia="zh-CN"/>
        </w:rPr>
        <w:t>乙方</w:t>
      </w:r>
      <w:r>
        <w:rPr>
          <w:rFonts w:hint="eastAsia" w:ascii="宋体" w:hAnsi="宋体" w:eastAsia="宋体" w:cs="宋体"/>
          <w:color w:val="auto"/>
          <w:sz w:val="24"/>
          <w:szCs w:val="24"/>
        </w:rPr>
        <w:t>：（盖章）</w:t>
      </w:r>
    </w:p>
    <w:p w14:paraId="7195EDD3">
      <w:pPr>
        <w:spacing w:line="60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法定代表人：（签字</w:t>
      </w:r>
      <w:r>
        <w:rPr>
          <w:rFonts w:hint="eastAsia" w:hAnsi="宋体" w:cs="宋体"/>
          <w:color w:val="auto"/>
          <w:sz w:val="24"/>
          <w:szCs w:val="24"/>
          <w:lang w:eastAsia="zh-CN"/>
        </w:rPr>
        <w:t>或</w:t>
      </w:r>
      <w:r>
        <w:rPr>
          <w:rFonts w:hint="eastAsia" w:ascii="宋体" w:hAnsi="宋体" w:eastAsia="宋体" w:cs="宋体"/>
          <w:color w:val="auto"/>
          <w:sz w:val="24"/>
          <w:szCs w:val="24"/>
        </w:rPr>
        <w:t>盖章）                法定代表人：（签字</w:t>
      </w:r>
      <w:r>
        <w:rPr>
          <w:rFonts w:hint="eastAsia" w:hAnsi="宋体" w:cs="宋体"/>
          <w:color w:val="auto"/>
          <w:sz w:val="24"/>
          <w:szCs w:val="24"/>
          <w:lang w:eastAsia="zh-CN"/>
        </w:rPr>
        <w:t>或</w:t>
      </w:r>
      <w:r>
        <w:rPr>
          <w:rFonts w:hint="eastAsia" w:ascii="宋体" w:hAnsi="宋体" w:eastAsia="宋体" w:cs="宋体"/>
          <w:color w:val="auto"/>
          <w:sz w:val="24"/>
          <w:szCs w:val="24"/>
        </w:rPr>
        <w:t>盖章）</w:t>
      </w:r>
    </w:p>
    <w:p w14:paraId="09446440">
      <w:pPr>
        <w:spacing w:line="600" w:lineRule="auto"/>
        <w:rPr>
          <w:rFonts w:hint="eastAsia" w:ascii="宋体" w:hAnsi="宋体" w:eastAsia="宋体" w:cs="宋体"/>
          <w:color w:val="auto"/>
          <w:sz w:val="24"/>
          <w:szCs w:val="24"/>
        </w:rPr>
      </w:pPr>
      <w:r>
        <w:rPr>
          <w:rFonts w:hint="eastAsia" w:ascii="宋体" w:hAnsi="宋体" w:eastAsia="宋体" w:cs="宋体"/>
          <w:color w:val="auto"/>
          <w:sz w:val="24"/>
          <w:szCs w:val="24"/>
        </w:rPr>
        <w:t>委托代理人：（签字</w:t>
      </w:r>
      <w:r>
        <w:rPr>
          <w:rFonts w:hint="eastAsia" w:hAnsi="宋体" w:cs="宋体"/>
          <w:color w:val="auto"/>
          <w:sz w:val="24"/>
          <w:szCs w:val="24"/>
          <w:lang w:eastAsia="zh-CN"/>
        </w:rPr>
        <w:t>或</w:t>
      </w:r>
      <w:r>
        <w:rPr>
          <w:rFonts w:hint="eastAsia" w:ascii="宋体" w:hAnsi="宋体" w:eastAsia="宋体" w:cs="宋体"/>
          <w:color w:val="auto"/>
          <w:sz w:val="24"/>
          <w:szCs w:val="24"/>
        </w:rPr>
        <w:t>盖章）                委托代理人：（签字</w:t>
      </w:r>
      <w:r>
        <w:rPr>
          <w:rFonts w:hint="eastAsia" w:hAnsi="宋体" w:cs="宋体"/>
          <w:color w:val="auto"/>
          <w:sz w:val="24"/>
          <w:szCs w:val="24"/>
          <w:lang w:eastAsia="zh-CN"/>
        </w:rPr>
        <w:t>或</w:t>
      </w:r>
      <w:r>
        <w:rPr>
          <w:rFonts w:hint="eastAsia" w:ascii="宋体" w:hAnsi="宋体" w:eastAsia="宋体" w:cs="宋体"/>
          <w:color w:val="auto"/>
          <w:sz w:val="24"/>
          <w:szCs w:val="24"/>
        </w:rPr>
        <w:t>盖章）</w:t>
      </w:r>
    </w:p>
    <w:p w14:paraId="2C3B2B62">
      <w:pPr>
        <w:spacing w:line="600" w:lineRule="auto"/>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地    址： </w:t>
      </w:r>
    </w:p>
    <w:p w14:paraId="7328BC20">
      <w:pPr>
        <w:spacing w:line="600" w:lineRule="auto"/>
        <w:rPr>
          <w:rFonts w:hint="eastAsia" w:ascii="宋体" w:hAnsi="宋体" w:eastAsia="宋体" w:cs="宋体"/>
          <w:color w:val="auto"/>
          <w:sz w:val="24"/>
          <w:szCs w:val="24"/>
        </w:rPr>
      </w:pPr>
      <w:r>
        <w:rPr>
          <w:rFonts w:hint="eastAsia" w:ascii="宋体" w:hAnsi="宋体" w:eastAsia="宋体" w:cs="宋体"/>
          <w:color w:val="auto"/>
          <w:sz w:val="24"/>
          <w:szCs w:val="24"/>
        </w:rPr>
        <w:t>邮政编码：</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邮政编码： </w:t>
      </w:r>
    </w:p>
    <w:p w14:paraId="11E363A9">
      <w:pPr>
        <w:spacing w:line="600" w:lineRule="auto"/>
        <w:rPr>
          <w:rFonts w:hint="eastAsia" w:ascii="宋体" w:hAnsi="宋体" w:eastAsia="宋体" w:cs="宋体"/>
          <w:color w:val="auto"/>
          <w:sz w:val="24"/>
          <w:szCs w:val="24"/>
        </w:rPr>
      </w:pPr>
      <w:r>
        <w:rPr>
          <w:rFonts w:hint="eastAsia" w:ascii="宋体" w:hAnsi="宋体" w:eastAsia="宋体" w:cs="宋体"/>
          <w:color w:val="auto"/>
          <w:sz w:val="24"/>
          <w:szCs w:val="24"/>
        </w:rPr>
        <w:t>经办人：                                  经办人：</w:t>
      </w:r>
    </w:p>
    <w:p w14:paraId="6820DE7F">
      <w:pPr>
        <w:spacing w:line="600" w:lineRule="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电    话：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电    话： </w:t>
      </w:r>
    </w:p>
    <w:p w14:paraId="7673B38B">
      <w:pPr>
        <w:spacing w:line="600" w:lineRule="auto"/>
        <w:rPr>
          <w:rFonts w:hint="eastAsia" w:ascii="宋体" w:hAnsi="宋体" w:eastAsia="宋体" w:cs="宋体"/>
          <w:color w:val="auto"/>
          <w:lang w:val="en-US" w:eastAsia="zh-Hans"/>
        </w:rPr>
      </w:pPr>
      <w:r>
        <w:rPr>
          <w:rFonts w:hint="eastAsia" w:ascii="宋体" w:hAnsi="宋体" w:eastAsia="宋体" w:cs="宋体"/>
          <w:color w:val="auto"/>
          <w:sz w:val="24"/>
          <w:szCs w:val="24"/>
        </w:rPr>
        <w:t>合同签订日期：      年    月     日</w:t>
      </w:r>
    </w:p>
    <w:p w14:paraId="4D1D4990"/>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1944858"/>
    <w:multiLevelType w:val="singleLevel"/>
    <w:tmpl w:val="5194485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4A735C"/>
    <w:rsid w:val="4B4A73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lock Text"/>
    <w:basedOn w:val="1"/>
    <w:unhideWhenUsed/>
    <w:qFormat/>
    <w:uiPriority w:val="99"/>
    <w:pPr>
      <w:ind w:left="1440" w:leftChars="700" w:right="700" w:rightChars="700"/>
    </w:p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2025-11-27T10:10:00Z</dcterms:created>
  <dc:creator>默.</dc:creator>
  <cp:lastModifiedBy>默.</cp:lastModifiedBy>
  <dcterms:modified xsi:type="dcterms:W3CDTF">2025-11-27T10:10:24Z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5A93811C177F425A96308584CDF27FBC_11</vt:lpwstr>
  </property>
  <property fmtid="{D5CDD505-2E9C-101B-9397-08002B2CF9AE}" pid="4" name="KSOTemplateDocerSaveRecord">
    <vt:lpwstr>eyJoZGlkIjoiMDFhNGRjM2IyY2I1ZTdjZDQ1YjM3MWYxMGIwMWY2NjIiLCJ1c2VySWQiOiI0MjU4NjcyNzgifQ==</vt:lpwstr>
  </property>
</Properties>
</file>