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78CFF">
      <w:pPr>
        <w:adjustRightInd w:val="0"/>
        <w:snapToGrid w:val="0"/>
        <w:spacing w:line="440" w:lineRule="exact"/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投标分项报价表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第一部分产品技术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eastAsia="zh-CN"/>
        </w:rPr>
        <w:t>）</w:t>
      </w:r>
    </w:p>
    <w:p w14:paraId="772E52DF">
      <w:pPr>
        <w:adjustRightInd w:val="0"/>
        <w:snapToGrid w:val="0"/>
        <w:spacing w:after="156" w:afterLines="50" w:line="440" w:lineRule="exact"/>
        <w:rPr>
          <w:rFonts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投标人名称：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</w:p>
    <w:tbl>
      <w:tblPr>
        <w:tblStyle w:val="6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671"/>
        <w:gridCol w:w="1649"/>
        <w:gridCol w:w="1708"/>
        <w:gridCol w:w="779"/>
        <w:gridCol w:w="1148"/>
        <w:gridCol w:w="2059"/>
        <w:gridCol w:w="2571"/>
        <w:gridCol w:w="1629"/>
      </w:tblGrid>
      <w:tr w14:paraId="59207B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BECF39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A7134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产品名称</w:t>
            </w:r>
          </w:p>
        </w:tc>
        <w:tc>
          <w:tcPr>
            <w:tcW w:w="58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BF75B03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品牌</w:t>
            </w:r>
          </w:p>
        </w:tc>
        <w:tc>
          <w:tcPr>
            <w:tcW w:w="60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FC6B4D">
            <w:pPr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型号</w:t>
            </w:r>
          </w:p>
        </w:tc>
        <w:tc>
          <w:tcPr>
            <w:tcW w:w="27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0903B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B321B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合计数量</w:t>
            </w:r>
          </w:p>
        </w:tc>
        <w:tc>
          <w:tcPr>
            <w:tcW w:w="7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1D8A73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533F3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6C1E8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1E02493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7C06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AEF2F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1925B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54D0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98994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896B80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63F8E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9E643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1D25E01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1B4D71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51D05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AD1C09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F0C0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5703B7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F634B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0D942E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A6440F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EEEAF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D10EB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8220DF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61EAB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BBA597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9733F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297C9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DAC7BA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233B7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72A527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EFEAB0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35FB8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2B6E39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90C7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18E352E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728FC2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08C039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66866A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2F9AA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D963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D7D69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31D38D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382141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5718C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8F9A487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0A0C623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02205B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D2929A3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3913DF">
            <w:pPr>
              <w:adjustRightInd w:val="0"/>
              <w:snapToGrid w:val="0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820A25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38E2D66">
            <w:pPr>
              <w:adjustRightInd w:val="0"/>
              <w:snapToGrid w:val="0"/>
              <w:rPr>
                <w:rFonts w:hint="default" w:asciiTheme="minorEastAsia" w:hAnsiTheme="minorEastAsia" w:eastAsiaTheme="minorEastAsia" w:cstheme="minorEastAsia"/>
                <w:szCs w:val="21"/>
                <w:lang w:val="en-US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6DAA9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6D012B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7C9212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其他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068B7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0D2DF6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22825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AE2DD54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D4F3E6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F1FAC08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444EEC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9B8E740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B4A3D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C3D42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2A5194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A6416DE">
            <w:pPr>
              <w:adjustRightInd w:val="0"/>
              <w:snapToGrid w:val="0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26A96BF1">
      <w:pPr>
        <w:rPr>
          <w:rFonts w:asciiTheme="minorEastAsia" w:hAnsiTheme="minorEastAsia" w:eastAsiaTheme="minorEastAsia" w:cstheme="minorEastAsia"/>
          <w:sz w:val="24"/>
        </w:rPr>
      </w:pPr>
    </w:p>
    <w:p w14:paraId="12B6E381">
      <w:pPr>
        <w:pStyle w:val="3"/>
        <w:rPr>
          <w:rFonts w:hint="eastAsia" w:asciiTheme="minorEastAsia" w:hAnsiTheme="minorEastAsia" w:eastAsia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备注：</w:t>
      </w: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本部分最高限价为414300.00元人民币（原中软好泰酒店信息管理系统整体迁移限价30000.00元，其他项限价</w:t>
      </w:r>
      <w:r>
        <w:rPr>
          <w:rFonts w:hint="eastAsia" w:ascii="宋体" w:hAnsi="宋体" w:eastAsia="宋体" w:cs="宋体"/>
          <w:b/>
          <w:sz w:val="21"/>
          <w:lang w:val="en-US" w:eastAsia="zh-CN"/>
        </w:rPr>
        <w:t>384300.0</w:t>
      </w:r>
      <w:bookmarkStart w:id="1" w:name="_GoBack"/>
      <w:bookmarkEnd w:id="1"/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元）</w:t>
      </w:r>
    </w:p>
    <w:p w14:paraId="0C9162D7">
      <w:pPr>
        <w:pStyle w:val="3"/>
        <w:rPr>
          <w:rFonts w:asciiTheme="minorEastAsia" w:hAnsiTheme="minorEastAsia" w:eastAsiaTheme="minorEastAsia" w:cstheme="minorEastAsia"/>
          <w:sz w:val="24"/>
        </w:rPr>
      </w:pPr>
    </w:p>
    <w:p w14:paraId="7A9C78B1">
      <w:pPr>
        <w:pStyle w:val="5"/>
        <w:ind w:firstLine="180"/>
        <w:rPr>
          <w:rFonts w:asciiTheme="minorEastAsia" w:hAnsiTheme="minorEastAsia" w:eastAsiaTheme="minorEastAsia" w:cstheme="minorEastAsia"/>
        </w:rPr>
      </w:pPr>
    </w:p>
    <w:p w14:paraId="268EDCFF">
      <w:pPr>
        <w:rPr>
          <w:rFonts w:hint="eastAsia" w:asciiTheme="minorEastAsia" w:hAnsiTheme="minorEastAsia" w:eastAsiaTheme="minorEastAsia" w:cstheme="minorEastAsia"/>
          <w:sz w:val="24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>投标人代表签字：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（投标人单位公章）                        日期：</w:t>
      </w:r>
      <w:bookmarkEnd w:id="0"/>
    </w:p>
    <w:p w14:paraId="31D1B13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723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36"/>
          <w:szCs w:val="36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  <w:lang w:val="en-US" w:eastAsia="zh-CN"/>
        </w:rPr>
        <w:t>第二部分的工程量清单（须包含以下内容）</w:t>
      </w:r>
    </w:p>
    <w:p w14:paraId="63389F9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/>
          <w:b/>
          <w:bCs/>
          <w:lang w:val="en-US" w:eastAsia="zh-CN"/>
        </w:rPr>
        <w:t>工程类最高限价为58657.1元人民币</w:t>
      </w:r>
    </w:p>
    <w:p w14:paraId="76DC3F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投标总价</w:t>
      </w:r>
    </w:p>
    <w:p w14:paraId="2ABA83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工程项目总造价表</w:t>
      </w:r>
    </w:p>
    <w:p w14:paraId="42B7A90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单项工程造价汇总表</w:t>
      </w:r>
    </w:p>
    <w:p w14:paraId="350910A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单位工程造价汇总表</w:t>
      </w:r>
    </w:p>
    <w:p w14:paraId="16BB1E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分部分项工程量清单计价表</w:t>
      </w:r>
    </w:p>
    <w:p w14:paraId="66B999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措施项目清单计价表</w:t>
      </w:r>
    </w:p>
    <w:p w14:paraId="2EDE54E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其他项目清单计价表</w:t>
      </w:r>
    </w:p>
    <w:p w14:paraId="46AFC4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20" w:line="56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GB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GB"/>
        </w:rPr>
        <w:t>主要材料价格表</w:t>
      </w:r>
    </w:p>
    <w:p w14:paraId="47C7B2A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01BE77BC"/>
    <w:rsid w:val="01BE77BC"/>
    <w:rsid w:val="115206A0"/>
    <w:rsid w:val="15142EFF"/>
    <w:rsid w:val="1F2D6173"/>
    <w:rsid w:val="21543D4C"/>
    <w:rsid w:val="2963302D"/>
    <w:rsid w:val="29843A67"/>
    <w:rsid w:val="2CD56EF7"/>
    <w:rsid w:val="7F9D7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Lines="50" w:line="300" w:lineRule="exact"/>
      <w:ind w:firstLine="480" w:firstLineChars="200"/>
    </w:pPr>
    <w:rPr>
      <w:color w:val="FF0000"/>
      <w:sz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5">
    <w:name w:val="Body Text First Indent"/>
    <w:basedOn w:val="4"/>
    <w:next w:val="1"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240</Words>
  <Characters>269</Characters>
  <Lines>0</Lines>
  <Paragraphs>0</Paragraphs>
  <TotalTime>0</TotalTime>
  <ScaleCrop>false</ScaleCrop>
  <LinksUpToDate>false</LinksUpToDate>
  <CharactersWithSpaces>349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JYZB</cp:lastModifiedBy>
  <dcterms:modified xsi:type="dcterms:W3CDTF">2025-12-08T01:21:35Z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52B0A11643B84F49B5FDC1B4D8E29C74_11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