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54AF4">
      <w:pPr>
        <w:jc w:val="center"/>
        <w:rPr>
          <w:b/>
          <w:bCs/>
          <w:sz w:val="28"/>
          <w:szCs w:val="28"/>
        </w:rPr>
      </w:pPr>
    </w:p>
    <w:p w14:paraId="392156C9">
      <w:pPr>
        <w:jc w:val="center"/>
        <w:rPr>
          <w:b/>
          <w:bCs/>
          <w:sz w:val="28"/>
          <w:szCs w:val="28"/>
        </w:rPr>
      </w:pPr>
      <w:r>
        <w:rPr>
          <w:rFonts w:hint="eastAsia"/>
          <w:b/>
          <w:bCs/>
          <w:sz w:val="28"/>
          <w:szCs w:val="28"/>
        </w:rPr>
        <w:t>拟签订合同文本</w:t>
      </w:r>
    </w:p>
    <w:p w14:paraId="38D15199">
      <w:pPr>
        <w:jc w:val="center"/>
        <w:rPr>
          <w:rFonts w:eastAsia="宋体"/>
        </w:rPr>
      </w:pPr>
      <w:bookmarkStart w:id="0" w:name="_Toc28907"/>
      <w:bookmarkStart w:id="1" w:name="_Toc29289"/>
      <w:bookmarkStart w:id="2" w:name="_Toc10379"/>
      <w:r>
        <w:rPr>
          <w:rFonts w:hint="eastAsia"/>
        </w:rPr>
        <w:t>　　　　　　　　　　　　　　　　　　　　　　　　　　　　合同编号：</w:t>
      </w:r>
    </w:p>
    <w:p w14:paraId="6A89DD5C">
      <w:pPr>
        <w:snapToGrid w:val="0"/>
        <w:spacing w:line="360" w:lineRule="auto"/>
        <w:rPr>
          <w:rStyle w:val="7"/>
          <w:rFonts w:hint="default"/>
          <w:sz w:val="44"/>
          <w:szCs w:val="44"/>
        </w:rPr>
      </w:pPr>
    </w:p>
    <w:bookmarkEnd w:id="0"/>
    <w:bookmarkEnd w:id="1"/>
    <w:bookmarkEnd w:id="2"/>
    <w:p w14:paraId="25EA6691">
      <w:pPr>
        <w:snapToGrid w:val="0"/>
        <w:spacing w:line="360" w:lineRule="auto"/>
        <w:jc w:val="center"/>
        <w:rPr>
          <w:rStyle w:val="7"/>
          <w:rFonts w:hint="default"/>
          <w:sz w:val="40"/>
          <w:szCs w:val="40"/>
        </w:rPr>
      </w:pPr>
      <w:r>
        <w:rPr>
          <w:rStyle w:val="7"/>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0"/>
          <w:szCs w:val="40"/>
        </w:rPr>
        <w:t>采购项目供货合同</w:t>
      </w:r>
    </w:p>
    <w:p w14:paraId="29AA8570">
      <w:pPr>
        <w:snapToGrid w:val="0"/>
        <w:spacing w:line="360" w:lineRule="auto"/>
        <w:jc w:val="center"/>
        <w:rPr>
          <w:rStyle w:val="7"/>
          <w:rFonts w:hint="default"/>
          <w:color w:val="FF0000"/>
          <w:sz w:val="28"/>
          <w:szCs w:val="28"/>
        </w:rPr>
      </w:pPr>
      <w:r>
        <w:rPr>
          <w:rStyle w:val="7"/>
          <w:rFonts w:hint="default"/>
          <w:color w:val="FF0000"/>
          <w:sz w:val="28"/>
          <w:szCs w:val="28"/>
        </w:rPr>
        <w:t>（合同参考文本，最终以实际签订为准）</w:t>
      </w:r>
    </w:p>
    <w:p w14:paraId="0BD014CC">
      <w:pPr>
        <w:snapToGrid w:val="0"/>
        <w:spacing w:line="360" w:lineRule="auto"/>
        <w:jc w:val="center"/>
        <w:rPr>
          <w:rFonts w:hint="eastAsia" w:ascii="宋体" w:hAnsi="宋体" w:eastAsiaTheme="minorEastAsia"/>
          <w:b/>
          <w:bCs/>
          <w:sz w:val="24"/>
          <w:lang w:eastAsia="zh-CN"/>
        </w:rPr>
      </w:pPr>
    </w:p>
    <w:p w14:paraId="3FE33A5E">
      <w:pPr>
        <w:snapToGrid w:val="0"/>
        <w:spacing w:line="360" w:lineRule="auto"/>
        <w:jc w:val="center"/>
        <w:rPr>
          <w:rFonts w:ascii="宋体" w:hAnsi="宋体"/>
          <w:b/>
          <w:bCs/>
          <w:strike/>
          <w:color w:val="FF0000"/>
          <w:sz w:val="44"/>
          <w:szCs w:val="44"/>
        </w:rPr>
      </w:pPr>
    </w:p>
    <w:p w14:paraId="24A2EF46">
      <w:pPr>
        <w:snapToGrid w:val="0"/>
        <w:spacing w:line="360" w:lineRule="auto"/>
        <w:jc w:val="center"/>
        <w:rPr>
          <w:rFonts w:ascii="宋体" w:hAnsi="宋体"/>
          <w:b/>
          <w:bCs/>
          <w:strike/>
          <w:color w:val="FF0000"/>
          <w:sz w:val="44"/>
          <w:szCs w:val="44"/>
        </w:rPr>
      </w:pPr>
    </w:p>
    <w:p w14:paraId="748E06DA">
      <w:pPr>
        <w:snapToGrid w:val="0"/>
        <w:spacing w:line="360" w:lineRule="auto"/>
        <w:jc w:val="center"/>
        <w:rPr>
          <w:rFonts w:ascii="宋体" w:hAnsi="宋体"/>
          <w:b/>
          <w:bCs/>
          <w:strike/>
          <w:color w:val="FF0000"/>
          <w:sz w:val="44"/>
          <w:szCs w:val="44"/>
        </w:rPr>
      </w:pPr>
    </w:p>
    <w:p w14:paraId="4ABBA009">
      <w:pPr>
        <w:snapToGrid w:val="0"/>
        <w:spacing w:line="360" w:lineRule="auto"/>
        <w:jc w:val="center"/>
        <w:rPr>
          <w:rFonts w:ascii="宋体" w:hAnsi="宋体"/>
          <w:b/>
          <w:bCs/>
          <w:strike/>
          <w:color w:val="FF0000"/>
          <w:sz w:val="44"/>
          <w:szCs w:val="44"/>
        </w:rPr>
      </w:pPr>
    </w:p>
    <w:p w14:paraId="4C7A686C">
      <w:pPr>
        <w:snapToGrid w:val="0"/>
        <w:spacing w:line="360" w:lineRule="auto"/>
        <w:jc w:val="center"/>
        <w:rPr>
          <w:rFonts w:ascii="宋体" w:hAnsi="宋体"/>
          <w:b/>
          <w:bCs/>
          <w:spacing w:val="26"/>
          <w:sz w:val="36"/>
          <w:szCs w:val="36"/>
        </w:rPr>
      </w:pPr>
    </w:p>
    <w:p w14:paraId="15C7A513">
      <w:pPr>
        <w:snapToGrid w:val="0"/>
        <w:spacing w:line="360" w:lineRule="auto"/>
        <w:rPr>
          <w:rFonts w:ascii="宋体" w:hAnsi="宋体"/>
          <w:b/>
          <w:sz w:val="32"/>
          <w:szCs w:val="32"/>
        </w:rPr>
      </w:pPr>
    </w:p>
    <w:p w14:paraId="2FC66A87">
      <w:pPr>
        <w:snapToGrid w:val="0"/>
        <w:spacing w:line="360" w:lineRule="auto"/>
        <w:rPr>
          <w:rFonts w:ascii="宋体" w:hAnsi="宋体"/>
          <w:b/>
          <w:sz w:val="32"/>
          <w:szCs w:val="32"/>
        </w:rPr>
      </w:pPr>
    </w:p>
    <w:p w14:paraId="3BC6F07E">
      <w:pPr>
        <w:snapToGrid w:val="0"/>
        <w:spacing w:line="360" w:lineRule="auto"/>
        <w:rPr>
          <w:rFonts w:ascii="宋体" w:hAnsi="宋体"/>
          <w:b/>
          <w:sz w:val="32"/>
          <w:szCs w:val="32"/>
        </w:rPr>
      </w:pPr>
    </w:p>
    <w:p w14:paraId="11E69CAE">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C2FD490">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1F9D2588">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088DE3BB">
      <w:pPr>
        <w:rPr>
          <w:rFonts w:ascii="宋体" w:hAnsi="宋体" w:eastAsia="宋体" w:cs="宋体"/>
          <w:b/>
          <w:bCs/>
          <w:color w:val="000000"/>
          <w:kern w:val="0"/>
          <w:sz w:val="24"/>
        </w:rPr>
      </w:pPr>
      <w:r>
        <w:rPr>
          <w:rFonts w:hint="eastAsia" w:ascii="宋体" w:hAnsi="宋体" w:eastAsia="宋体" w:cs="宋体"/>
          <w:b/>
          <w:bCs/>
          <w:color w:val="000000"/>
          <w:kern w:val="0"/>
          <w:sz w:val="24"/>
        </w:rPr>
        <w:br w:type="page"/>
      </w:r>
    </w:p>
    <w:p w14:paraId="32C5EF56">
      <w:pPr>
        <w:widowControl/>
        <w:adjustRightInd w:val="0"/>
        <w:snapToGrid w:val="0"/>
        <w:spacing w:line="360" w:lineRule="auto"/>
        <w:ind w:firstLine="482" w:firstLineChars="200"/>
        <w:rPr>
          <w:rFonts w:ascii="宋体" w:hAnsi="宋体" w:eastAsia="宋体" w:cs="宋体"/>
          <w:b/>
          <w:color w:val="000000"/>
          <w:kern w:val="0"/>
          <w:sz w:val="24"/>
          <w:u w:val="single"/>
        </w:rPr>
      </w:pPr>
      <w:r>
        <w:rPr>
          <w:rFonts w:hint="eastAsia" w:ascii="宋体" w:hAnsi="宋体" w:eastAsia="宋体" w:cs="宋体"/>
          <w:b/>
          <w:bCs/>
          <w:color w:val="000000"/>
          <w:kern w:val="0"/>
          <w:sz w:val="24"/>
        </w:rPr>
        <w:t xml:space="preserve">需方（以下简称“甲方”）:西安工程大学                     </w:t>
      </w:r>
    </w:p>
    <w:p w14:paraId="1546D581">
      <w:pPr>
        <w:widowControl/>
        <w:adjustRightInd w:val="0"/>
        <w:snapToGrid w:val="0"/>
        <w:spacing w:line="360" w:lineRule="auto"/>
        <w:ind w:firstLine="482" w:firstLineChars="200"/>
        <w:rPr>
          <w:rFonts w:ascii="宋体" w:hAnsi="宋体" w:eastAsia="宋体" w:cs="宋体"/>
          <w:b/>
          <w:bCs/>
          <w:color w:val="000000"/>
          <w:kern w:val="0"/>
          <w:sz w:val="24"/>
          <w:u w:val="single"/>
        </w:rPr>
      </w:pPr>
      <w:r>
        <w:rPr>
          <w:rFonts w:hint="eastAsia" w:ascii="宋体" w:hAnsi="宋体" w:eastAsia="宋体" w:cs="宋体"/>
          <w:b/>
          <w:bCs/>
          <w:color w:val="000000"/>
          <w:kern w:val="0"/>
          <w:sz w:val="24"/>
        </w:rPr>
        <w:t xml:space="preserve">供方（以下简称“乙方”）: </w:t>
      </w:r>
      <w:r>
        <w:rPr>
          <w:rFonts w:hint="eastAsia" w:ascii="宋体" w:hAnsi="宋体" w:eastAsia="宋体" w:cs="宋体"/>
          <w:b/>
          <w:bCs/>
          <w:color w:val="000000"/>
          <w:kern w:val="0"/>
          <w:sz w:val="24"/>
          <w:u w:val="single"/>
        </w:rPr>
        <w:t xml:space="preserve">           </w:t>
      </w:r>
    </w:p>
    <w:p w14:paraId="666844B4">
      <w:pPr>
        <w:widowControl/>
        <w:adjustRightInd w:val="0"/>
        <w:snapToGrid w:val="0"/>
        <w:spacing w:line="360" w:lineRule="auto"/>
        <w:ind w:firstLine="482" w:firstLineChars="200"/>
        <w:rPr>
          <w:rFonts w:ascii="宋体" w:hAnsi="宋体" w:eastAsia="宋体" w:cs="宋体"/>
          <w:b/>
          <w:bCs/>
          <w:color w:val="000000"/>
          <w:kern w:val="0"/>
          <w:sz w:val="24"/>
        </w:rPr>
      </w:pPr>
      <w:r>
        <w:rPr>
          <w:rFonts w:hint="eastAsia" w:ascii="宋体" w:hAnsi="宋体" w:eastAsia="宋体" w:cs="宋体"/>
          <w:b/>
          <w:bCs/>
          <w:color w:val="000000"/>
          <w:kern w:val="0"/>
          <w:sz w:val="24"/>
        </w:rPr>
        <w:t xml:space="preserve">              </w:t>
      </w:r>
    </w:p>
    <w:p w14:paraId="38FA6C25">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依据《中华人民共和国民法典》等规定，经双方协商同意，签订本合同并信守下列条款，共同严格履行。</w:t>
      </w:r>
    </w:p>
    <w:p w14:paraId="2B13DBAF">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kern w:val="0"/>
          <w:sz w:val="24"/>
        </w:rPr>
        <w:t>一、</w:t>
      </w:r>
      <w:r>
        <w:rPr>
          <w:rFonts w:hint="eastAsia" w:ascii="宋体" w:hAnsi="宋体" w:eastAsia="宋体" w:cs="宋体"/>
          <w:b/>
          <w:color w:val="000000"/>
          <w:kern w:val="0"/>
          <w:sz w:val="24"/>
        </w:rPr>
        <w:t>产品名称、数量、价格：</w:t>
      </w:r>
    </w:p>
    <w:tbl>
      <w:tblPr>
        <w:tblStyle w:val="5"/>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641AC6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0DAD937">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01160E1">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产品</w:t>
            </w:r>
          </w:p>
          <w:p w14:paraId="4D1C428B">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541902DC">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13EE4C8A">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品牌</w:t>
            </w:r>
          </w:p>
          <w:p w14:paraId="2C80CD9F">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282B14E4">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生产</w:t>
            </w:r>
          </w:p>
          <w:p w14:paraId="13369675">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5C68E690">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2C0B4E12">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7244C422">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单价</w:t>
            </w:r>
          </w:p>
          <w:p w14:paraId="62B4767A">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111096A0">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总金额</w:t>
            </w:r>
          </w:p>
          <w:p w14:paraId="76B95A7D">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088DA1CE">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备注</w:t>
            </w:r>
          </w:p>
        </w:tc>
      </w:tr>
      <w:tr w14:paraId="1D0BE7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0E2B83BE">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D32C4B5">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3C88FBDB">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0DD6875">
            <w:pPr>
              <w:widowControl/>
              <w:adjustRightInd w:val="0"/>
              <w:snapToGrid w:val="0"/>
              <w:spacing w:line="360" w:lineRule="auto"/>
              <w:jc w:val="center"/>
              <w:rPr>
                <w:rFonts w:ascii="宋体" w:hAnsi="宋体" w:eastAsia="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B0252CB">
            <w:pPr>
              <w:widowControl/>
              <w:adjustRightInd w:val="0"/>
              <w:snapToGrid w:val="0"/>
              <w:spacing w:line="360" w:lineRule="auto"/>
              <w:jc w:val="center"/>
              <w:rPr>
                <w:rFonts w:ascii="宋体" w:hAnsi="宋体" w:eastAsia="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A97BD20">
            <w:pPr>
              <w:adjustRightInd w:val="0"/>
              <w:snapToGrid w:val="0"/>
              <w:spacing w:line="360" w:lineRule="auto"/>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65DE945">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AEF3B03">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52348D0">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08B5599A">
            <w:pPr>
              <w:widowControl/>
              <w:adjustRightInd w:val="0"/>
              <w:snapToGrid w:val="0"/>
              <w:spacing w:line="360" w:lineRule="auto"/>
              <w:jc w:val="center"/>
              <w:rPr>
                <w:rFonts w:ascii="宋体" w:hAnsi="宋体" w:eastAsia="宋体" w:cs="宋体"/>
                <w:b/>
                <w:color w:val="000000"/>
                <w:kern w:val="0"/>
                <w:sz w:val="24"/>
              </w:rPr>
            </w:pPr>
          </w:p>
        </w:tc>
      </w:tr>
      <w:tr w14:paraId="41A56D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6290222B">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09CF7374">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46FA262">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613A517">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716F372B">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15C8F9B">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07B2D22">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1A9AEBE">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1B1A2A6">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538371D7">
            <w:pPr>
              <w:widowControl/>
              <w:adjustRightInd w:val="0"/>
              <w:snapToGrid w:val="0"/>
              <w:spacing w:line="360" w:lineRule="auto"/>
              <w:jc w:val="center"/>
              <w:rPr>
                <w:rFonts w:ascii="宋体" w:hAnsi="宋体" w:eastAsia="宋体" w:cs="宋体"/>
                <w:b/>
                <w:color w:val="000000"/>
                <w:kern w:val="0"/>
                <w:sz w:val="24"/>
              </w:rPr>
            </w:pPr>
          </w:p>
        </w:tc>
      </w:tr>
      <w:tr w14:paraId="0224BA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DD3C45E">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0578FB4C">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4C6E474D">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0AC9C40">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019821A">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C93BD3C">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300D364">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A9C4897">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8C9F897">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BA7FA78">
            <w:pPr>
              <w:widowControl/>
              <w:adjustRightInd w:val="0"/>
              <w:snapToGrid w:val="0"/>
              <w:spacing w:line="360" w:lineRule="auto"/>
              <w:jc w:val="center"/>
              <w:rPr>
                <w:rFonts w:ascii="宋体" w:hAnsi="宋体" w:eastAsia="宋体" w:cs="宋体"/>
                <w:b/>
                <w:color w:val="000000"/>
                <w:kern w:val="0"/>
                <w:sz w:val="24"/>
              </w:rPr>
            </w:pPr>
          </w:p>
        </w:tc>
      </w:tr>
      <w:tr w14:paraId="71E0B7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C0EF308">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DE0BA94">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15A518F2">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right w:val="single" w:color="auto" w:sz="4" w:space="0"/>
            </w:tcBorders>
            <w:vAlign w:val="center"/>
          </w:tcPr>
          <w:p w14:paraId="57B64091">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1106DAAA">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13F6F650">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017C7C7">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7FC9687">
            <w:pPr>
              <w:adjustRightInd w:val="0"/>
              <w:snapToGrid w:val="0"/>
              <w:spacing w:line="360" w:lineRule="auto"/>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D9FF601">
            <w:pPr>
              <w:widowControl/>
              <w:adjustRightInd w:val="0"/>
              <w:snapToGrid w:val="0"/>
              <w:spacing w:line="360" w:lineRule="auto"/>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71EA4369">
            <w:pPr>
              <w:widowControl/>
              <w:adjustRightInd w:val="0"/>
              <w:snapToGrid w:val="0"/>
              <w:spacing w:line="360" w:lineRule="auto"/>
              <w:rPr>
                <w:rFonts w:ascii="宋体" w:hAnsi="宋体" w:eastAsia="宋体" w:cs="宋体"/>
                <w:b/>
                <w:color w:val="000000"/>
                <w:kern w:val="0"/>
                <w:sz w:val="24"/>
              </w:rPr>
            </w:pPr>
          </w:p>
        </w:tc>
      </w:tr>
      <w:tr w14:paraId="115068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53A63C51">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0F8A56D3">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合计金额（小写）：</w:t>
            </w:r>
          </w:p>
        </w:tc>
      </w:tr>
    </w:tbl>
    <w:p w14:paraId="218D4B87">
      <w:pPr>
        <w:widowControl/>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二、质量标准：</w:t>
      </w:r>
    </w:p>
    <w:p w14:paraId="3D10679E">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1.乙方提供的物资（设备）必须符合中华人民共和国国家安全环保标准、国家有关产品质量认证标准。没有国家标准的，采用该产品有关行业标准（取较高标准）。</w:t>
      </w:r>
    </w:p>
    <w:p w14:paraId="07FD9D6A">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2.甲方对乙方所供物资（设备）有具体技术指标及系统功能要求的，该技术指标及系统功能经甲乙双方书面确认，作为质量验收标准。</w:t>
      </w:r>
    </w:p>
    <w:p w14:paraId="7FC55582">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3.以招投标方式采购的物资（设备），招标文件对质量有特殊要求的以双方签字确认的技术协议为准。</w:t>
      </w:r>
    </w:p>
    <w:p w14:paraId="4CDE6356">
      <w:pPr>
        <w:adjustRightInd w:val="0"/>
        <w:snapToGrid w:val="0"/>
        <w:spacing w:line="360" w:lineRule="auto"/>
        <w:ind w:firstLine="482" w:firstLineChars="200"/>
        <w:outlineLvl w:val="0"/>
        <w:rPr>
          <w:rFonts w:ascii="宋体" w:hAnsi="宋体" w:eastAsia="宋体" w:cs="宋体"/>
          <w:b/>
          <w:color w:val="000000"/>
          <w:kern w:val="0"/>
          <w:sz w:val="24"/>
        </w:rPr>
      </w:pPr>
      <w:r>
        <w:rPr>
          <w:rFonts w:hint="eastAsia" w:ascii="宋体" w:hAnsi="宋体" w:eastAsia="宋体" w:cs="宋体"/>
          <w:b/>
          <w:color w:val="000000"/>
          <w:kern w:val="0"/>
          <w:sz w:val="24"/>
        </w:rPr>
        <w:t>三、交货日期、方式及地点：</w:t>
      </w:r>
    </w:p>
    <w:p w14:paraId="38EACF2B">
      <w:pPr>
        <w:adjustRightInd w:val="0"/>
        <w:snapToGrid w:val="0"/>
        <w:spacing w:line="360" w:lineRule="auto"/>
        <w:ind w:firstLine="480" w:firstLineChars="200"/>
        <w:outlineLvl w:val="0"/>
        <w:rPr>
          <w:rFonts w:ascii="宋体" w:hAnsi="宋体" w:eastAsia="宋体" w:cs="宋体"/>
          <w:color w:val="000000"/>
          <w:sz w:val="24"/>
        </w:rPr>
      </w:pPr>
      <w:r>
        <w:rPr>
          <w:rFonts w:hint="eastAsia" w:ascii="宋体" w:hAnsi="宋体" w:eastAsia="宋体" w:cs="宋体"/>
          <w:color w:val="000000"/>
          <w:sz w:val="24"/>
        </w:rPr>
        <w:t>合同签订之日起</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天到货、安装调试并交付使用，交货地点为西安工程大学XXXX学院（部门）指定地点。</w:t>
      </w:r>
    </w:p>
    <w:p w14:paraId="7DBAEBB7">
      <w:pPr>
        <w:widowControl/>
        <w:adjustRightInd w:val="0"/>
        <w:snapToGrid w:val="0"/>
        <w:spacing w:line="360" w:lineRule="auto"/>
        <w:ind w:firstLine="482" w:firstLineChars="200"/>
        <w:jc w:val="left"/>
        <w:rPr>
          <w:rFonts w:ascii="宋体" w:hAnsi="宋体" w:eastAsia="宋体" w:cs="宋体"/>
          <w:b/>
          <w:bCs/>
          <w:color w:val="000000"/>
          <w:kern w:val="0"/>
          <w:sz w:val="24"/>
        </w:rPr>
      </w:pPr>
      <w:r>
        <w:rPr>
          <w:rFonts w:hint="eastAsia" w:ascii="宋体" w:hAnsi="宋体" w:eastAsia="宋体" w:cs="宋体"/>
          <w:b/>
          <w:color w:val="000000"/>
          <w:kern w:val="0"/>
          <w:sz w:val="24"/>
        </w:rPr>
        <w:t>四、质保及售后承诺</w:t>
      </w:r>
    </w:p>
    <w:p w14:paraId="218CEFDB">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1.物资（设备）</w:t>
      </w:r>
      <w:r>
        <w:rPr>
          <w:rFonts w:hint="eastAsia" w:ascii="宋体" w:hAnsi="宋体" w:eastAsia="宋体" w:cs="宋体"/>
          <w:color w:val="000000"/>
          <w:sz w:val="24"/>
        </w:rPr>
        <w:t>自甲方出具书面验收合格文件之日</w:t>
      </w:r>
      <w:r>
        <w:rPr>
          <w:rFonts w:hint="eastAsia" w:ascii="宋体" w:hAnsi="宋体" w:eastAsia="宋体" w:cs="宋体"/>
          <w:color w:val="000000"/>
          <w:kern w:val="0"/>
          <w:sz w:val="24"/>
        </w:rPr>
        <w:t>起质保期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年，（国家或行业规定有强制质保期的电子产品可按照国家或行业标准执行）。</w:t>
      </w:r>
    </w:p>
    <w:p w14:paraId="2C67604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u w:val="single"/>
        </w:rPr>
        <w:t>10</w:t>
      </w:r>
      <w:r>
        <w:rPr>
          <w:rFonts w:hint="eastAsia" w:ascii="宋体" w:hAnsi="宋体" w:eastAsia="宋体" w:cs="宋体"/>
          <w:color w:val="000000"/>
          <w:sz w:val="24"/>
        </w:rPr>
        <w:t>%的违约金。</w:t>
      </w:r>
    </w:p>
    <w:p w14:paraId="20EE96EA">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rPr>
        <w:t>3.质保期内乙方对甲方提出的服务响应不得超出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小时，制定解决方案，</w:t>
      </w:r>
      <w:r>
        <w:rPr>
          <w:rFonts w:hint="eastAsia" w:ascii="宋体" w:hAnsi="宋体" w:eastAsia="宋体" w:cs="宋体"/>
          <w:color w:val="000000"/>
          <w:kern w:val="0"/>
          <w:sz w:val="24"/>
          <w:u w:val="single"/>
        </w:rPr>
        <w:t xml:space="preserve">             XX</w:t>
      </w:r>
      <w:r>
        <w:rPr>
          <w:rFonts w:hint="eastAsia" w:ascii="宋体" w:hAnsi="宋体" w:eastAsia="宋体" w:cs="宋体"/>
          <w:color w:val="000000"/>
          <w:kern w:val="0"/>
          <w:sz w:val="24"/>
        </w:rPr>
        <w:t>个工作日内派人到现场维修。</w:t>
      </w:r>
    </w:p>
    <w:p w14:paraId="3B3E8FB2">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4.乙方对</w:t>
      </w:r>
      <w:r>
        <w:rPr>
          <w:rFonts w:hint="eastAsia" w:ascii="宋体" w:hAnsi="宋体" w:eastAsia="宋体" w:cs="宋体"/>
          <w:color w:val="000000"/>
          <w:kern w:val="0"/>
          <w:sz w:val="24"/>
        </w:rPr>
        <w:t>物资（设备）出现的有关技术性问题或安全问题负责处理、解决，</w:t>
      </w:r>
      <w:r>
        <w:rPr>
          <w:rFonts w:hint="eastAsia" w:ascii="宋体" w:hAnsi="宋体" w:eastAsia="宋体" w:cs="宋体"/>
          <w:color w:val="000000"/>
          <w:sz w:val="24"/>
        </w:rPr>
        <w:t>承担因质量引起的事故损失。</w:t>
      </w:r>
    </w:p>
    <w:p w14:paraId="6EC64CDB">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bCs/>
          <w:color w:val="000000"/>
          <w:sz w:val="24"/>
        </w:rPr>
        <w:t>5.乙方免费培训甲方用户</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人熟练掌握所供物资（设备）为止。</w:t>
      </w:r>
    </w:p>
    <w:p w14:paraId="5A0EF2EF">
      <w:pPr>
        <w:widowControl/>
        <w:tabs>
          <w:tab w:val="left" w:pos="1080"/>
        </w:tabs>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五、包装及运输：</w:t>
      </w:r>
    </w:p>
    <w:p w14:paraId="20B890B1">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乙方负责运输、搬运上下楼等一切费用并承担运保费，</w:t>
      </w:r>
      <w:r>
        <w:rPr>
          <w:rFonts w:hint="eastAsia" w:ascii="宋体" w:hAnsi="宋体" w:eastAsia="宋体" w:cs="宋体"/>
          <w:color w:val="000000"/>
          <w:sz w:val="24"/>
        </w:rPr>
        <w:t>保证所供产品为原厂包装，</w:t>
      </w:r>
      <w:r>
        <w:rPr>
          <w:rFonts w:hint="eastAsia" w:ascii="宋体" w:hAnsi="宋体" w:eastAsia="宋体" w:cs="宋体"/>
          <w:bCs/>
          <w:color w:val="000000"/>
          <w:sz w:val="24"/>
        </w:rPr>
        <w:t>开箱合格率达到100%，</w:t>
      </w:r>
      <w:r>
        <w:rPr>
          <w:rFonts w:hint="eastAsia" w:ascii="宋体" w:hAnsi="宋体" w:eastAsia="宋体" w:cs="宋体"/>
          <w:color w:val="000000"/>
          <w:kern w:val="0"/>
          <w:sz w:val="24"/>
        </w:rPr>
        <w:t>使用说明书、质量检验证明书、随配附件和工具以及清单与物资（设备）一起发送。</w:t>
      </w:r>
    </w:p>
    <w:p w14:paraId="7D772F00">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六、</w:t>
      </w:r>
      <w:r>
        <w:rPr>
          <w:rFonts w:hint="eastAsia" w:ascii="宋体" w:hAnsi="宋体" w:eastAsia="宋体" w:cs="宋体"/>
          <w:b/>
          <w:color w:val="000000"/>
          <w:kern w:val="0"/>
          <w:sz w:val="24"/>
        </w:rPr>
        <w:t>安装、调试及验收：</w:t>
      </w:r>
    </w:p>
    <w:p w14:paraId="3F0422D4">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1.乙方负责安装调试，甲方提供必要的工作条件。</w:t>
      </w:r>
    </w:p>
    <w:p w14:paraId="595F620F">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714E4160">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6D8C8D7C">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4.如果所供物资（设备）以投标时双方封存样品为准的，可做破坏性检验，以确定乙方货物是否合格。</w:t>
      </w:r>
    </w:p>
    <w:p w14:paraId="56E9B72C">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七、</w:t>
      </w:r>
      <w:r>
        <w:rPr>
          <w:rFonts w:hint="eastAsia" w:ascii="宋体" w:hAnsi="宋体" w:eastAsia="宋体" w:cs="宋体"/>
          <w:b/>
          <w:color w:val="000000"/>
          <w:kern w:val="0"/>
          <w:sz w:val="24"/>
        </w:rPr>
        <w:t>付款方式及履约保证金：</w:t>
      </w:r>
    </w:p>
    <w:p w14:paraId="750DA08D">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1.合同签订前，</w:t>
      </w:r>
      <w:r>
        <w:rPr>
          <w:rFonts w:hint="eastAsia" w:ascii="宋体" w:hAnsi="宋体" w:eastAsia="宋体" w:cs="宋体"/>
          <w:color w:val="000000"/>
          <w:kern w:val="0"/>
          <w:sz w:val="24"/>
        </w:rPr>
        <w:t>乙方</w:t>
      </w:r>
      <w:r>
        <w:rPr>
          <w:rFonts w:ascii="宋体" w:hAnsi="宋体" w:eastAsia="宋体" w:cs="宋体"/>
          <w:color w:val="000000"/>
          <w:kern w:val="0"/>
          <w:sz w:val="24"/>
        </w:rPr>
        <w:t>须在</w:t>
      </w:r>
      <w:r>
        <w:rPr>
          <w:rFonts w:hint="eastAsia" w:ascii="宋体" w:hAnsi="宋体" w:eastAsia="宋体" w:cs="宋体"/>
          <w:color w:val="000000"/>
          <w:kern w:val="0"/>
          <w:sz w:val="24"/>
        </w:rPr>
        <w:t>甲方</w:t>
      </w:r>
      <w:r>
        <w:rPr>
          <w:rFonts w:ascii="宋体" w:hAnsi="宋体" w:eastAsia="宋体" w:cs="宋体"/>
          <w:color w:val="000000"/>
          <w:kern w:val="0"/>
          <w:sz w:val="24"/>
        </w:rPr>
        <w:t>指定的银行开立一般结算账户。合同签订后，</w:t>
      </w:r>
      <w:r>
        <w:rPr>
          <w:rFonts w:hint="eastAsia" w:ascii="宋体" w:hAnsi="宋体" w:eastAsia="宋体" w:cs="宋体"/>
          <w:color w:val="000000"/>
          <w:kern w:val="0"/>
          <w:sz w:val="24"/>
        </w:rPr>
        <w:t>甲方</w:t>
      </w:r>
      <w:r>
        <w:rPr>
          <w:rFonts w:ascii="宋体" w:hAnsi="宋体" w:eastAsia="宋体" w:cs="宋体"/>
          <w:color w:val="000000"/>
          <w:kern w:val="0"/>
          <w:sz w:val="24"/>
        </w:rPr>
        <w:t>通过银行电汇付给</w:t>
      </w:r>
      <w:r>
        <w:rPr>
          <w:rFonts w:hint="eastAsia" w:ascii="宋体" w:hAnsi="宋体" w:eastAsia="宋体" w:cs="宋体"/>
          <w:color w:val="000000"/>
          <w:kern w:val="0"/>
          <w:sz w:val="24"/>
        </w:rPr>
        <w:t>乙方</w:t>
      </w:r>
      <w:r>
        <w:rPr>
          <w:rFonts w:ascii="宋体" w:hAnsi="宋体" w:eastAsia="宋体" w:cs="宋体"/>
          <w:color w:val="000000"/>
          <w:kern w:val="0"/>
          <w:sz w:val="24"/>
        </w:rPr>
        <w:t>合同总</w:t>
      </w:r>
      <w:r>
        <w:rPr>
          <w:rFonts w:hint="eastAsia" w:ascii="宋体" w:hAnsi="宋体" w:eastAsia="宋体" w:cs="宋体"/>
          <w:color w:val="000000"/>
          <w:kern w:val="0"/>
          <w:sz w:val="24"/>
        </w:rPr>
        <w:t>价</w:t>
      </w:r>
      <w:r>
        <w:rPr>
          <w:rFonts w:ascii="宋体" w:hAnsi="宋体" w:eastAsia="宋体" w:cs="宋体"/>
          <w:color w:val="000000"/>
          <w:kern w:val="0"/>
          <w:sz w:val="24"/>
        </w:rPr>
        <w:t>100%的预付款。设备到货、安装、调试、运行并经验收合格后、最终结算时，</w:t>
      </w:r>
      <w:r>
        <w:rPr>
          <w:rFonts w:hint="eastAsia" w:ascii="宋体" w:hAnsi="宋体" w:eastAsia="宋体" w:cs="宋体"/>
          <w:color w:val="000000"/>
          <w:kern w:val="0"/>
          <w:sz w:val="24"/>
        </w:rPr>
        <w:t>乙方</w:t>
      </w:r>
      <w:r>
        <w:rPr>
          <w:rFonts w:ascii="宋体" w:hAnsi="宋体" w:eastAsia="宋体" w:cs="宋体"/>
          <w:color w:val="000000"/>
          <w:kern w:val="0"/>
          <w:sz w:val="24"/>
        </w:rPr>
        <w:t>须向</w:t>
      </w:r>
      <w:r>
        <w:rPr>
          <w:rFonts w:hint="eastAsia" w:ascii="宋体" w:hAnsi="宋体" w:eastAsia="宋体" w:cs="宋体"/>
          <w:color w:val="000000"/>
          <w:kern w:val="0"/>
          <w:sz w:val="24"/>
        </w:rPr>
        <w:t>甲方</w:t>
      </w:r>
      <w:r>
        <w:rPr>
          <w:rFonts w:ascii="宋体" w:hAnsi="宋体" w:eastAsia="宋体" w:cs="宋体"/>
          <w:color w:val="000000"/>
          <w:kern w:val="0"/>
          <w:sz w:val="24"/>
        </w:rPr>
        <w:t>出具合同总价款的增值税专用发票。</w:t>
      </w:r>
    </w:p>
    <w:p w14:paraId="5941C4F2">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2.履约保证金：</w:t>
      </w:r>
    </w:p>
    <w:p w14:paraId="49322143">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w:t>
      </w:r>
      <w:r>
        <w:rPr>
          <w:rFonts w:hint="eastAsia" w:ascii="宋体" w:hAnsi="宋体" w:eastAsia="宋体" w:cs="宋体"/>
          <w:color w:val="000000"/>
          <w:kern w:val="0"/>
          <w:sz w:val="24"/>
        </w:rPr>
        <w:t>乙方</w:t>
      </w:r>
      <w:r>
        <w:rPr>
          <w:rFonts w:ascii="宋体" w:hAnsi="宋体" w:eastAsia="宋体" w:cs="宋体"/>
          <w:color w:val="000000"/>
          <w:kern w:val="0"/>
          <w:sz w:val="24"/>
        </w:rPr>
        <w:t>成交后凭中标通知书向</w:t>
      </w:r>
      <w:r>
        <w:rPr>
          <w:rFonts w:hint="eastAsia" w:ascii="宋体" w:hAnsi="宋体" w:eastAsia="宋体" w:cs="宋体"/>
          <w:color w:val="000000"/>
          <w:kern w:val="0"/>
          <w:sz w:val="24"/>
        </w:rPr>
        <w:t>甲方</w:t>
      </w:r>
      <w:r>
        <w:rPr>
          <w:rFonts w:ascii="宋体" w:hAnsi="宋体" w:eastAsia="宋体" w:cs="宋体"/>
          <w:color w:val="000000"/>
          <w:kern w:val="0"/>
          <w:sz w:val="24"/>
        </w:rPr>
        <w:t xml:space="preserve">缴纳合同金额的10%作为履约保证金； </w:t>
      </w:r>
    </w:p>
    <w:p w14:paraId="5B5856F1">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 xml:space="preserve">（2）履约保证金应使用人民币，可选择使用银行转账、支票、汇票、本票或者金融机构、担保机构出具的保函等非现金形式缴纳或提交； </w:t>
      </w:r>
    </w:p>
    <w:p w14:paraId="418A5CB6">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（3）</w:t>
      </w:r>
      <w:r>
        <w:rPr>
          <w:rFonts w:hint="eastAsia" w:ascii="宋体" w:hAnsi="宋体" w:eastAsia="宋体" w:cs="宋体"/>
          <w:color w:val="000000"/>
          <w:kern w:val="0"/>
          <w:sz w:val="24"/>
        </w:rPr>
        <w:t>甲方</w:t>
      </w:r>
      <w:r>
        <w:rPr>
          <w:rFonts w:ascii="宋体" w:hAnsi="宋体" w:eastAsia="宋体" w:cs="宋体"/>
          <w:color w:val="000000"/>
          <w:kern w:val="0"/>
          <w:sz w:val="24"/>
        </w:rPr>
        <w:t>验收合格后，</w:t>
      </w:r>
      <w:r>
        <w:rPr>
          <w:rFonts w:hint="eastAsia" w:ascii="宋体" w:hAnsi="宋体" w:eastAsia="宋体" w:cs="宋体"/>
          <w:color w:val="000000"/>
          <w:kern w:val="0"/>
          <w:sz w:val="24"/>
        </w:rPr>
        <w:t>乙方</w:t>
      </w:r>
      <w:r>
        <w:rPr>
          <w:rFonts w:ascii="宋体" w:hAnsi="宋体" w:eastAsia="宋体" w:cs="宋体"/>
          <w:color w:val="000000"/>
          <w:kern w:val="0"/>
          <w:sz w:val="24"/>
        </w:rPr>
        <w:t>提出书面申请，</w:t>
      </w:r>
      <w:r>
        <w:rPr>
          <w:rFonts w:hint="eastAsia" w:ascii="宋体" w:hAnsi="宋体" w:eastAsia="宋体" w:cs="宋体"/>
          <w:color w:val="000000"/>
          <w:kern w:val="0"/>
          <w:sz w:val="24"/>
        </w:rPr>
        <w:t>甲方</w:t>
      </w:r>
      <w:r>
        <w:rPr>
          <w:rFonts w:ascii="宋体" w:hAnsi="宋体" w:eastAsia="宋体" w:cs="宋体"/>
          <w:color w:val="000000"/>
          <w:kern w:val="0"/>
          <w:sz w:val="24"/>
        </w:rPr>
        <w:t>将履约保证金（无息）退还</w:t>
      </w:r>
      <w:r>
        <w:rPr>
          <w:rFonts w:hint="eastAsia" w:ascii="宋体" w:hAnsi="宋体" w:eastAsia="宋体" w:cs="宋体"/>
          <w:color w:val="000000"/>
          <w:kern w:val="0"/>
          <w:sz w:val="24"/>
        </w:rPr>
        <w:t>乙方</w:t>
      </w:r>
      <w:r>
        <w:rPr>
          <w:rFonts w:ascii="宋体" w:hAnsi="宋体" w:eastAsia="宋体" w:cs="宋体"/>
          <w:color w:val="000000"/>
          <w:kern w:val="0"/>
          <w:sz w:val="24"/>
        </w:rPr>
        <w:t>。</w:t>
      </w:r>
    </w:p>
    <w:p w14:paraId="375FED89">
      <w:pPr>
        <w:adjustRightInd w:val="0"/>
        <w:snapToGrid w:val="0"/>
        <w:spacing w:line="360" w:lineRule="auto"/>
        <w:ind w:firstLine="482" w:firstLineChars="200"/>
        <w:rPr>
          <w:rFonts w:ascii="宋体" w:hAnsi="宋体" w:eastAsia="宋体" w:cs="宋体"/>
          <w:b/>
          <w:kern w:val="0"/>
          <w:sz w:val="24"/>
        </w:rPr>
      </w:pPr>
      <w:r>
        <w:rPr>
          <w:rFonts w:hint="eastAsia" w:ascii="宋体" w:hAnsi="宋体" w:eastAsia="宋体" w:cs="宋体"/>
          <w:b/>
          <w:kern w:val="0"/>
          <w:sz w:val="24"/>
        </w:rPr>
        <w:t>八、知识产权</w:t>
      </w:r>
    </w:p>
    <w:p w14:paraId="3A141EE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1.合同中软件产品的所有版权都归乙方所有，受《中华人民共和国计算机软件保护条例》等知识产权法律及国际条约与惯例的保护。甲方通过本合同获得本软件的使用权。</w:t>
      </w:r>
    </w:p>
    <w:p w14:paraId="123628A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2.除本合同的约定以外，乙方未向甲方授予许可软件著作权、专利权、商标专用权、商业秘密及其他权利有关的任何权利。</w:t>
      </w:r>
    </w:p>
    <w:p w14:paraId="4567461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3.如果乙方提供给甲方的产品侵犯第三方知识产权，责任完全由乙方承担并赔偿由此给甲方造成的全部损失。</w:t>
      </w:r>
    </w:p>
    <w:p w14:paraId="711326CE">
      <w:pPr>
        <w:widowControl/>
        <w:adjustRightInd w:val="0"/>
        <w:snapToGrid w:val="0"/>
        <w:spacing w:line="360" w:lineRule="auto"/>
        <w:ind w:firstLine="482" w:firstLineChars="200"/>
        <w:jc w:val="left"/>
        <w:rPr>
          <w:rFonts w:ascii="宋体" w:hAnsi="宋体" w:eastAsia="宋体" w:cs="宋体"/>
          <w:b/>
          <w:kern w:val="0"/>
          <w:sz w:val="24"/>
        </w:rPr>
      </w:pPr>
      <w:r>
        <w:rPr>
          <w:rFonts w:ascii="宋体" w:hAnsi="宋体" w:eastAsia="宋体" w:cs="宋体"/>
          <w:b/>
          <w:kern w:val="0"/>
          <w:sz w:val="24"/>
        </w:rPr>
        <w:t>九、</w:t>
      </w:r>
      <w:r>
        <w:rPr>
          <w:rFonts w:hint="eastAsia" w:ascii="宋体" w:hAnsi="宋体" w:eastAsia="宋体" w:cs="宋体"/>
          <w:b/>
          <w:kern w:val="0"/>
          <w:sz w:val="24"/>
        </w:rPr>
        <w:t>违约责任：</w:t>
      </w:r>
    </w:p>
    <w:p w14:paraId="39A344BB">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1.合同生效后，甲乙双方应按合同规定认真履约。合同履约责任只涉及合同甲乙双方，不考虑第三方因素。</w:t>
      </w:r>
    </w:p>
    <w:p w14:paraId="064A7E20">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49B28583">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3.甲方无正当理由拒收物资（设备），应向乙方支付合同总价款30%的违约金。</w:t>
      </w:r>
    </w:p>
    <w:p w14:paraId="7B3BEC99">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1D0F5CE">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6DF3D81B">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6.在合同款项付清后、质保期内，乙方未履行质量保证条款约定的义务，乙方对甲方承担本合同总价10%的违约金。</w:t>
      </w:r>
    </w:p>
    <w:p w14:paraId="252CDE15">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十、争议解决方式：</w:t>
      </w:r>
    </w:p>
    <w:p w14:paraId="41F9C13E">
      <w:pPr>
        <w:widowControl/>
        <w:adjustRightInd w:val="0"/>
        <w:snapToGrid w:val="0"/>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本合同在履行过程中，如发生争议，双方友好协商解决，如协商不成，双方同意在甲方所在地法院起诉解决。</w:t>
      </w:r>
    </w:p>
    <w:p w14:paraId="2A33A9A5">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十一、其他：</w:t>
      </w:r>
    </w:p>
    <w:p w14:paraId="6D3D74EA">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0BBE0B98">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5F93E921">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5A1F2FEB">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7005EA68">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7A45A7C8">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7B0DF49A">
      <w:pPr>
        <w:pStyle w:val="2"/>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45089317">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5B65E114">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5F19A772">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0AFEDE46">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40514D5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送达时间以下列规定为准：</w:t>
      </w:r>
    </w:p>
    <w:p w14:paraId="2EDA5DF1">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(1)专人递送之日视为送达之日；</w:t>
      </w:r>
    </w:p>
    <w:p w14:paraId="235FF020">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(2)以邮寄方式进行的通知均应采用邮政挂号快件或特快专递的方式进行，自信件交邮后的第2日视为送达；</w:t>
      </w:r>
    </w:p>
    <w:p w14:paraId="523C6E80">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(3)短信、传真、微信、电子邮件以顺利发出当天后的第一个工作日视为送达之日；</w:t>
      </w:r>
    </w:p>
    <w:p w14:paraId="76872942">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5C21A7B3">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646D68A0">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14E03F69">
      <w:pPr>
        <w:adjustRightInd w:val="0"/>
        <w:snapToGrid w:val="0"/>
        <w:spacing w:line="360" w:lineRule="auto"/>
        <w:ind w:firstLine="480" w:firstLineChars="200"/>
        <w:rPr>
          <w:rFonts w:ascii="宋体" w:hAnsi="宋体" w:eastAsia="宋体" w:cs="宋体"/>
          <w:sz w:val="24"/>
        </w:rPr>
      </w:pPr>
    </w:p>
    <w:p w14:paraId="2B3395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需方（甲方）：西安工程大学            供方（乙方）： </w:t>
      </w:r>
    </w:p>
    <w:p w14:paraId="178667F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w:t>
      </w:r>
    </w:p>
    <w:p w14:paraId="2600927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 xml:space="preserve">        授权代表：</w:t>
      </w:r>
    </w:p>
    <w:p w14:paraId="7B1119E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电话：029-</w:t>
      </w:r>
    </w:p>
    <w:p w14:paraId="27ED964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传真：029-   </w:t>
      </w:r>
    </w:p>
    <w:p w14:paraId="47C6B1D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开户银行：中国建设银行股份有限公司西安友谊东路支行 开户银行：</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C49A1F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帐号：61050190540000001286                         帐号：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0D462CF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税务登记证号：12610000435204205L</w:t>
      </w:r>
    </w:p>
    <w:p w14:paraId="4B511F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地址：陕西省西安市碑林区金花南路19号</w:t>
      </w:r>
    </w:p>
    <w:p w14:paraId="7FE96E72">
      <w:pPr>
        <w:rPr>
          <w:b/>
          <w:bCs/>
          <w:sz w:val="28"/>
          <w:szCs w:val="28"/>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0D14CF"/>
    <w:rsid w:val="001C6821"/>
    <w:rsid w:val="00224203"/>
    <w:rsid w:val="00567AE9"/>
    <w:rsid w:val="005F7435"/>
    <w:rsid w:val="00647932"/>
    <w:rsid w:val="006D599A"/>
    <w:rsid w:val="00774AD9"/>
    <w:rsid w:val="0082203B"/>
    <w:rsid w:val="008F1CB2"/>
    <w:rsid w:val="00A26DDD"/>
    <w:rsid w:val="00B1115F"/>
    <w:rsid w:val="00C35AD8"/>
    <w:rsid w:val="00C84088"/>
    <w:rsid w:val="00D310FE"/>
    <w:rsid w:val="00DB5557"/>
    <w:rsid w:val="00E54F72"/>
    <w:rsid w:val="0786019F"/>
    <w:rsid w:val="106F09E3"/>
    <w:rsid w:val="1432613A"/>
    <w:rsid w:val="16DC6916"/>
    <w:rsid w:val="1D1A0407"/>
    <w:rsid w:val="2CDA0B6E"/>
    <w:rsid w:val="30BB6C51"/>
    <w:rsid w:val="3CA91172"/>
    <w:rsid w:val="3E1916B2"/>
    <w:rsid w:val="45E676A8"/>
    <w:rsid w:val="4AB16F63"/>
    <w:rsid w:val="4B780F4B"/>
    <w:rsid w:val="4C3F5B81"/>
    <w:rsid w:val="4ECB55BA"/>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字符"/>
    <w:link w:val="8"/>
    <w:qFormat/>
    <w:uiPriority w:val="0"/>
    <w:rPr>
      <w:rFonts w:hint="eastAsia" w:ascii="宋体" w:hAnsi="宋体"/>
      <w:b/>
      <w:bCs/>
      <w:kern w:val="44"/>
      <w:sz w:val="48"/>
      <w:szCs w:val="48"/>
    </w:rPr>
  </w:style>
  <w:style w:type="paragraph" w:customStyle="1" w:styleId="8">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9">
    <w:name w:val="页眉 字符"/>
    <w:basedOn w:val="6"/>
    <w:link w:val="4"/>
    <w:qFormat/>
    <w:uiPriority w:val="0"/>
    <w:rPr>
      <w:kern w:val="2"/>
      <w:sz w:val="18"/>
      <w:szCs w:val="18"/>
    </w:rPr>
  </w:style>
  <w:style w:type="character" w:customStyle="1" w:styleId="10">
    <w:name w:val="页脚 字符"/>
    <w:basedOn w:val="6"/>
    <w:link w:val="3"/>
    <w:qFormat/>
    <w:uiPriority w:val="0"/>
    <w:rPr>
      <w:kern w:val="2"/>
      <w:sz w:val="18"/>
      <w:szCs w:val="18"/>
    </w:rPr>
  </w:style>
  <w:style w:type="paragraph" w:styleId="11">
    <w:name w:val="List Paragraph"/>
    <w:basedOn w:val="1"/>
    <w:qFormat/>
    <w:uiPriority w:val="34"/>
    <w:pPr>
      <w:ind w:firstLine="420" w:firstLineChars="200"/>
    </w:pPr>
  </w:style>
  <w:style w:type="paragraph" w:customStyle="1" w:styleId="12">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635</Words>
  <Characters>645</Characters>
  <Lines>25</Lines>
  <Paragraphs>7</Paragraphs>
  <TotalTime>0</TotalTime>
  <ScaleCrop>false</ScaleCrop>
  <LinksUpToDate>false</LinksUpToDate>
  <CharactersWithSpaces>790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王天鹏</cp:lastModifiedBy>
  <dcterms:modified xsi:type="dcterms:W3CDTF">2025-10-24T14:18:16Z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6D3187FCB17A42B28EF4EE13050B2D7C_13</vt:lpwstr>
  </property>
  <property fmtid="{D5CDD505-2E9C-101B-9397-08002B2CF9AE}" pid="4" name="KSOTemplateDocerSaveRecord">
    <vt:lpwstr>eyJoZGlkIjoiNDBjYzFmMWQzOTQxOWZlZWZlNGU0MzAyNTQzODJmZWMiLCJ1c2VySWQiOiIzOTg2MDAyMTkifQ==</vt:lpwstr>
  </property>
</Properties>
</file>