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B2C99">
      <w:pPr>
        <w:pStyle w:val="2"/>
        <w:spacing w:line="720" w:lineRule="auto"/>
        <w:jc w:val="center"/>
        <w:rPr>
          <w:rFonts w:hint="eastAsia" w:ascii="仿宋" w:hAnsi="仿宋" w:eastAsia="仿宋" w:cs="仿宋"/>
          <w:b/>
          <w:bCs/>
          <w:color w:val="auto"/>
          <w:sz w:val="36"/>
          <w:szCs w:val="36"/>
          <w:highlight w:val="none"/>
          <w:lang w:val="en-US" w:eastAsia="zh-CN"/>
        </w:rPr>
      </w:pPr>
    </w:p>
    <w:p w14:paraId="7D93BBB3">
      <w:pPr>
        <w:pStyle w:val="2"/>
        <w:spacing w:line="720" w:lineRule="auto"/>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两院区监护仪消耗性附件带量采购项目</w:t>
      </w:r>
    </w:p>
    <w:p w14:paraId="3487A858">
      <w:pPr>
        <w:pStyle w:val="2"/>
        <w:spacing w:line="720" w:lineRule="auto"/>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供货合同</w:t>
      </w:r>
    </w:p>
    <w:p w14:paraId="2288881B">
      <w:pPr>
        <w:rPr>
          <w:rFonts w:hint="eastAsia" w:ascii="仿宋" w:hAnsi="仿宋" w:eastAsia="仿宋" w:cs="仿宋"/>
          <w:b/>
          <w:bCs/>
          <w:color w:val="auto"/>
          <w:sz w:val="36"/>
          <w:szCs w:val="36"/>
          <w:highlight w:val="none"/>
          <w:lang w:val="en-US" w:eastAsia="zh-CN"/>
        </w:rPr>
      </w:pPr>
    </w:p>
    <w:p w14:paraId="65108EB1">
      <w:pPr>
        <w:pStyle w:val="2"/>
        <w:jc w:val="center"/>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（示范文本，除主要商务条款外最终以实际签订为准）</w:t>
      </w:r>
    </w:p>
    <w:p w14:paraId="2AF721B2">
      <w:pPr>
        <w:rPr>
          <w:rFonts w:hint="eastAsia" w:ascii="仿宋" w:hAnsi="仿宋" w:eastAsia="仿宋" w:cs="仿宋"/>
          <w:b/>
          <w:bCs/>
          <w:color w:val="auto"/>
          <w:sz w:val="36"/>
          <w:szCs w:val="36"/>
          <w:highlight w:val="none"/>
          <w:lang w:val="en-US" w:eastAsia="zh-CN"/>
        </w:rPr>
      </w:pPr>
    </w:p>
    <w:p w14:paraId="6D2D5606">
      <w:pPr>
        <w:ind w:firstLine="1124" w:firstLineChars="40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采购项目：</w:t>
      </w:r>
      <w:r>
        <w:rPr>
          <w:rFonts w:hint="eastAsia" w:ascii="仿宋" w:hAnsi="仿宋" w:eastAsia="仿宋" w:cs="仿宋"/>
          <w:b/>
          <w:bCs/>
          <w:color w:val="auto"/>
          <w:sz w:val="28"/>
          <w:szCs w:val="28"/>
          <w:highlight w:val="none"/>
          <w:u w:val="single"/>
          <w:lang w:val="en-US" w:eastAsia="zh-CN"/>
        </w:rPr>
        <w:t xml:space="preserve">  两院区监护仪消耗性附件带量采购项目  </w:t>
      </w:r>
    </w:p>
    <w:p w14:paraId="22EC87A6">
      <w:pPr>
        <w:pStyle w:val="2"/>
        <w:ind w:firstLine="1124" w:firstLineChars="400"/>
        <w:rPr>
          <w:rFonts w:hint="eastAsia" w:ascii="仿宋" w:hAnsi="仿宋" w:eastAsia="仿宋" w:cs="仿宋"/>
          <w:b/>
          <w:bCs/>
          <w:color w:val="auto"/>
          <w:sz w:val="28"/>
          <w:szCs w:val="28"/>
          <w:highlight w:val="none"/>
          <w:u w:val="single"/>
          <w:lang w:val="en-US" w:eastAsia="zh-CN"/>
        </w:rPr>
      </w:pPr>
      <w:r>
        <w:rPr>
          <w:rFonts w:hint="eastAsia" w:ascii="仿宋" w:hAnsi="仿宋" w:eastAsia="仿宋" w:cs="仿宋"/>
          <w:b/>
          <w:bCs/>
          <w:color w:val="auto"/>
          <w:sz w:val="28"/>
          <w:szCs w:val="28"/>
          <w:highlight w:val="none"/>
          <w:lang w:val="en-US" w:eastAsia="zh-CN"/>
        </w:rPr>
        <w:t>项目编号：</w:t>
      </w:r>
      <w:r>
        <w:rPr>
          <w:rFonts w:hint="eastAsia" w:ascii="仿宋" w:hAnsi="仿宋" w:eastAsia="仿宋" w:cs="仿宋"/>
          <w:b/>
          <w:bCs/>
          <w:color w:val="auto"/>
          <w:sz w:val="28"/>
          <w:szCs w:val="28"/>
          <w:highlight w:val="none"/>
          <w:u w:val="single"/>
          <w:lang w:val="en-US" w:eastAsia="zh-CN"/>
        </w:rPr>
        <w:t xml:space="preserve">  HXGJXM2025-ZC-DY1018  </w:t>
      </w:r>
    </w:p>
    <w:p w14:paraId="04A47981">
      <w:pPr>
        <w:pStyle w:val="2"/>
        <w:ind w:firstLine="1124" w:firstLineChars="40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采购单位：</w:t>
      </w:r>
      <w:r>
        <w:rPr>
          <w:rFonts w:hint="eastAsia" w:ascii="仿宋" w:hAnsi="仿宋" w:eastAsia="仿宋" w:cs="仿宋"/>
          <w:b/>
          <w:bCs/>
          <w:color w:val="auto"/>
          <w:sz w:val="28"/>
          <w:szCs w:val="28"/>
          <w:highlight w:val="none"/>
          <w:u w:val="single"/>
          <w:lang w:val="en-US" w:eastAsia="zh-CN"/>
        </w:rPr>
        <w:t xml:space="preserve">  陕西省人民医院  </w:t>
      </w:r>
    </w:p>
    <w:p w14:paraId="67E8D680">
      <w:pPr>
        <w:ind w:firstLine="1124" w:firstLineChars="40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供货单位：</w:t>
      </w:r>
      <w:r>
        <w:rPr>
          <w:rFonts w:hint="eastAsia" w:ascii="仿宋" w:hAnsi="仿宋" w:eastAsia="仿宋" w:cs="仿宋"/>
          <w:b/>
          <w:bCs/>
          <w:color w:val="auto"/>
          <w:sz w:val="28"/>
          <w:szCs w:val="28"/>
          <w:highlight w:val="none"/>
          <w:u w:val="single"/>
          <w:lang w:val="en-US" w:eastAsia="zh-CN"/>
        </w:rPr>
        <w:t xml:space="preserve">                              </w:t>
      </w:r>
    </w:p>
    <w:p w14:paraId="039DDB17">
      <w:pPr>
        <w:rPr>
          <w:rFonts w:hint="eastAsia" w:ascii="仿宋" w:hAnsi="仿宋" w:eastAsia="仿宋" w:cs="仿宋"/>
          <w:b/>
          <w:bCs/>
          <w:color w:val="auto"/>
          <w:sz w:val="28"/>
          <w:szCs w:val="28"/>
          <w:highlight w:val="none"/>
          <w:u w:val="single"/>
          <w:lang w:val="en-US" w:eastAsia="zh-CN"/>
        </w:rPr>
      </w:pPr>
    </w:p>
    <w:p w14:paraId="6D9B8315">
      <w:pPr>
        <w:pStyle w:val="2"/>
        <w:rPr>
          <w:rFonts w:hint="eastAsia" w:ascii="仿宋" w:hAnsi="仿宋" w:eastAsia="仿宋" w:cs="仿宋"/>
          <w:b/>
          <w:bCs/>
          <w:color w:val="auto"/>
          <w:sz w:val="28"/>
          <w:szCs w:val="28"/>
          <w:highlight w:val="none"/>
          <w:u w:val="single"/>
          <w:lang w:val="en-US" w:eastAsia="zh-CN"/>
        </w:rPr>
      </w:pPr>
    </w:p>
    <w:p w14:paraId="5B511FA8">
      <w:pPr>
        <w:jc w:val="center"/>
        <w:rPr>
          <w:rFonts w:hint="default"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年   月   日</w:t>
      </w:r>
    </w:p>
    <w:p w14:paraId="02B65352">
      <w:pPr>
        <w:rPr>
          <w:rFonts w:hint="eastAsia"/>
          <w:lang w:eastAsia="zh-CN"/>
        </w:rPr>
      </w:pPr>
      <w:r>
        <w:rPr>
          <w:rFonts w:hint="eastAsia"/>
          <w:lang w:eastAsia="zh-CN"/>
        </w:rPr>
        <w:br w:type="page"/>
      </w:r>
    </w:p>
    <w:p w14:paraId="5FFFEB0F">
      <w:pPr>
        <w:tabs>
          <w:tab w:val="left" w:pos="980"/>
        </w:tabs>
        <w:kinsoku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甲方：</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陕西省人民医院</w:t>
      </w:r>
      <w:r>
        <w:rPr>
          <w:rFonts w:hint="eastAsia" w:ascii="仿宋" w:hAnsi="仿宋" w:eastAsia="仿宋" w:cs="仿宋"/>
          <w:sz w:val="24"/>
          <w:u w:val="single"/>
          <w:lang w:val="en-US" w:eastAsia="zh-CN"/>
        </w:rPr>
        <w:t xml:space="preserve">  </w:t>
      </w:r>
    </w:p>
    <w:p w14:paraId="4F89022C">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住所地：</w:t>
      </w:r>
      <w:r>
        <w:rPr>
          <w:rFonts w:hint="eastAsia" w:ascii="仿宋" w:hAnsi="仿宋" w:eastAsia="仿宋" w:cs="仿宋"/>
          <w:sz w:val="24"/>
          <w:u w:val="single"/>
          <w:lang w:val="en-US" w:eastAsia="zh-CN"/>
        </w:rPr>
        <w:t xml:space="preserve">                    </w:t>
      </w:r>
    </w:p>
    <w:p w14:paraId="0245E348">
      <w:pPr>
        <w:tabs>
          <w:tab w:val="left" w:pos="980"/>
        </w:tabs>
        <w:kinsoku w:val="0"/>
        <w:spacing w:line="360" w:lineRule="auto"/>
        <w:ind w:firstLine="480" w:firstLineChars="200"/>
        <w:rPr>
          <w:rFonts w:hint="eastAsia" w:ascii="仿宋" w:hAnsi="仿宋" w:eastAsia="仿宋" w:cs="仿宋"/>
          <w:sz w:val="24"/>
          <w:u w:val="single"/>
          <w:lang w:val="en-US" w:eastAsia="zh-CN"/>
        </w:rPr>
      </w:pPr>
      <w:r>
        <w:rPr>
          <w:rFonts w:hint="eastAsia" w:ascii="仿宋" w:hAnsi="仿宋" w:eastAsia="仿宋" w:cs="仿宋"/>
          <w:sz w:val="24"/>
        </w:rPr>
        <w:t>乙方：</w:t>
      </w:r>
      <w:r>
        <w:rPr>
          <w:rFonts w:hint="eastAsia" w:ascii="仿宋" w:hAnsi="仿宋" w:eastAsia="仿宋" w:cs="仿宋"/>
          <w:sz w:val="24"/>
          <w:u w:val="single"/>
          <w:lang w:val="en-US" w:eastAsia="zh-CN"/>
        </w:rPr>
        <w:t xml:space="preserve">                  </w:t>
      </w:r>
    </w:p>
    <w:p w14:paraId="7105FA84">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住所地：</w:t>
      </w:r>
      <w:r>
        <w:rPr>
          <w:rFonts w:hint="eastAsia" w:ascii="仿宋" w:hAnsi="仿宋" w:eastAsia="仿宋" w:cs="仿宋"/>
          <w:sz w:val="24"/>
          <w:u w:val="single"/>
          <w:lang w:val="en-US" w:eastAsia="zh-CN"/>
        </w:rPr>
        <w:t xml:space="preserve">                    </w:t>
      </w:r>
    </w:p>
    <w:p w14:paraId="64D88909">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两院区监护仪消耗性附件带量采购项目</w:t>
      </w:r>
      <w:r>
        <w:rPr>
          <w:rFonts w:hint="eastAsia" w:ascii="仿宋" w:hAnsi="仿宋" w:eastAsia="仿宋" w:cs="仿宋"/>
          <w:sz w:val="24"/>
        </w:rPr>
        <w:t>，由</w:t>
      </w:r>
      <w:r>
        <w:rPr>
          <w:rFonts w:hint="eastAsia" w:ascii="仿宋" w:hAnsi="仿宋" w:eastAsia="仿宋" w:cs="仿宋"/>
          <w:sz w:val="24"/>
          <w:lang w:val="en-US" w:eastAsia="zh-CN"/>
        </w:rPr>
        <w:t>华夏国际项目管理（西安）有限公司</w:t>
      </w:r>
      <w:r>
        <w:rPr>
          <w:rFonts w:hint="eastAsia" w:ascii="仿宋" w:hAnsi="仿宋" w:eastAsia="仿宋" w:cs="仿宋"/>
          <w:sz w:val="24"/>
        </w:rPr>
        <w:t>组织</w:t>
      </w:r>
      <w:r>
        <w:rPr>
          <w:rFonts w:hint="eastAsia" w:ascii="仿宋" w:hAnsi="仿宋" w:eastAsia="仿宋" w:cs="仿宋"/>
          <w:sz w:val="24"/>
          <w:lang w:val="en-US" w:eastAsia="zh-CN"/>
        </w:rPr>
        <w:t>单一来源</w:t>
      </w:r>
      <w:r>
        <w:rPr>
          <w:rFonts w:hint="eastAsia" w:ascii="仿宋" w:hAnsi="仿宋" w:eastAsia="仿宋" w:cs="仿宋"/>
          <w:sz w:val="24"/>
        </w:rPr>
        <w:t>采购，选定</w:t>
      </w:r>
      <w:r>
        <w:rPr>
          <w:rFonts w:hint="eastAsia" w:ascii="仿宋" w:hAnsi="仿宋" w:eastAsia="仿宋" w:cs="仿宋"/>
          <w:sz w:val="24"/>
          <w:u w:val="single"/>
          <w:lang w:val="en-US" w:eastAsia="zh-CN"/>
        </w:rPr>
        <w:t xml:space="preserve">                   </w:t>
      </w:r>
      <w:r>
        <w:rPr>
          <w:rFonts w:hint="eastAsia" w:ascii="仿宋" w:hAnsi="仿宋" w:eastAsia="仿宋" w:cs="仿宋"/>
          <w:sz w:val="24"/>
        </w:rPr>
        <w:t>为</w:t>
      </w:r>
      <w:r>
        <w:rPr>
          <w:rFonts w:hint="eastAsia" w:ascii="仿宋" w:hAnsi="仿宋" w:eastAsia="仿宋" w:cs="仿宋"/>
          <w:sz w:val="24"/>
          <w:lang w:val="en-US" w:eastAsia="zh-CN"/>
        </w:rPr>
        <w:t>成交</w:t>
      </w:r>
      <w:r>
        <w:rPr>
          <w:rFonts w:hint="eastAsia" w:ascii="仿宋" w:hAnsi="仿宋" w:eastAsia="仿宋" w:cs="仿宋"/>
          <w:sz w:val="24"/>
        </w:rPr>
        <w:t>单位。经陕西省人民医院（以下简称甲方）与</w:t>
      </w:r>
      <w:r>
        <w:rPr>
          <w:rFonts w:hint="eastAsia" w:ascii="仿宋" w:hAnsi="仿宋" w:eastAsia="仿宋" w:cs="仿宋"/>
          <w:sz w:val="24"/>
          <w:u w:val="single"/>
          <w:lang w:val="en-US" w:eastAsia="zh-CN"/>
        </w:rPr>
        <w:t xml:space="preserve">                      </w:t>
      </w:r>
      <w:r>
        <w:rPr>
          <w:rFonts w:hint="eastAsia" w:ascii="仿宋" w:hAnsi="仿宋" w:eastAsia="仿宋" w:cs="仿宋"/>
          <w:sz w:val="24"/>
        </w:rPr>
        <w:t>（以下简称乙方）共同协商，达成以下协议条款。</w:t>
      </w:r>
    </w:p>
    <w:p w14:paraId="1A476CEC">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 xml:space="preserve">第一条 </w:t>
      </w:r>
      <w:r>
        <w:rPr>
          <w:rFonts w:hint="eastAsia" w:ascii="仿宋" w:hAnsi="仿宋" w:eastAsia="仿宋" w:cs="仿宋"/>
          <w:b/>
          <w:bCs/>
          <w:sz w:val="24"/>
          <w:lang w:val="en-US" w:eastAsia="zh-CN"/>
        </w:rPr>
        <w:t xml:space="preserve"> </w:t>
      </w:r>
      <w:r>
        <w:rPr>
          <w:rFonts w:hint="eastAsia" w:ascii="仿宋" w:hAnsi="仿宋" w:eastAsia="仿宋" w:cs="仿宋"/>
          <w:b/>
          <w:bCs/>
          <w:sz w:val="24"/>
        </w:rPr>
        <w:t>协议内容（技术指标见附件）</w:t>
      </w:r>
    </w:p>
    <w:p w14:paraId="0FB6ADC8">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一</w:t>
      </w:r>
      <w:r>
        <w:rPr>
          <w:rFonts w:hint="eastAsia" w:ascii="仿宋" w:hAnsi="仿宋" w:eastAsia="仿宋" w:cs="仿宋"/>
          <w:sz w:val="24"/>
        </w:rPr>
        <w:t>）乙方负责按协议中确定的产品名称、规格、单位、价格、生产企业及配套内容进行</w:t>
      </w:r>
      <w:r>
        <w:rPr>
          <w:rFonts w:hint="eastAsia" w:ascii="仿宋" w:hAnsi="仿宋" w:eastAsia="仿宋" w:cs="仿宋"/>
          <w:sz w:val="24"/>
          <w:lang w:val="en-US" w:eastAsia="zh-CN"/>
        </w:rPr>
        <w:t>供货；</w:t>
      </w:r>
      <w:r>
        <w:rPr>
          <w:rFonts w:hint="eastAsia" w:ascii="仿宋" w:hAnsi="仿宋" w:eastAsia="仿宋" w:cs="仿宋"/>
          <w:sz w:val="24"/>
        </w:rPr>
        <w:t>按时运到甲方指定的交货地点，负责耗材到货后搬运工作，达到正常使用；负责为甲方培训维护人员，指导操作使用，做好售后服务。</w:t>
      </w:r>
    </w:p>
    <w:p w14:paraId="5A0D270C">
      <w:pPr>
        <w:tabs>
          <w:tab w:val="left" w:pos="980"/>
        </w:tabs>
        <w:kinsoku w:val="0"/>
        <w:spacing w:line="360" w:lineRule="auto"/>
        <w:ind w:firstLine="480" w:firstLineChars="200"/>
        <w:rPr>
          <w:rFonts w:hint="eastAsia" w:ascii="仿宋" w:hAnsi="仿宋" w:eastAsia="仿宋" w:cs="仿宋"/>
          <w:sz w:val="24"/>
        </w:rPr>
      </w:pPr>
      <w:bookmarkStart w:id="0" w:name="bookmark3"/>
      <w:r>
        <w:rPr>
          <w:rFonts w:hint="eastAsia" w:ascii="仿宋" w:hAnsi="仿宋" w:eastAsia="仿宋" w:cs="仿宋"/>
          <w:sz w:val="24"/>
        </w:rPr>
        <w:t>（</w:t>
      </w:r>
      <w:bookmarkEnd w:id="0"/>
      <w:r>
        <w:rPr>
          <w:rFonts w:hint="eastAsia" w:ascii="仿宋" w:hAnsi="仿宋" w:eastAsia="仿宋" w:cs="仿宋"/>
          <w:sz w:val="24"/>
        </w:rPr>
        <w:t>二）釆购文件、</w:t>
      </w:r>
      <w:r>
        <w:rPr>
          <w:rFonts w:hint="eastAsia" w:ascii="仿宋" w:hAnsi="仿宋" w:eastAsia="仿宋" w:cs="仿宋"/>
          <w:sz w:val="24"/>
          <w:lang w:val="en-US" w:eastAsia="zh-CN"/>
        </w:rPr>
        <w:t>响应</w:t>
      </w:r>
      <w:r>
        <w:rPr>
          <w:rFonts w:hint="eastAsia" w:ascii="仿宋" w:hAnsi="仿宋" w:eastAsia="仿宋" w:cs="仿宋"/>
          <w:sz w:val="24"/>
        </w:rPr>
        <w:t>文件及评标过程中的澄清、承诺内容均作为协议的组成部分，具有同等法律效力。</w:t>
      </w:r>
    </w:p>
    <w:p w14:paraId="466211E0">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 xml:space="preserve">第二条 </w:t>
      </w:r>
      <w:r>
        <w:rPr>
          <w:rFonts w:hint="eastAsia" w:ascii="仿宋" w:hAnsi="仿宋" w:eastAsia="仿宋" w:cs="仿宋"/>
          <w:b/>
          <w:bCs/>
          <w:sz w:val="24"/>
          <w:lang w:val="en-US" w:eastAsia="zh-CN"/>
        </w:rPr>
        <w:t xml:space="preserve"> </w:t>
      </w:r>
      <w:r>
        <w:rPr>
          <w:rFonts w:hint="eastAsia" w:ascii="仿宋" w:hAnsi="仿宋" w:eastAsia="仿宋" w:cs="仿宋"/>
          <w:b/>
          <w:bCs/>
          <w:sz w:val="24"/>
        </w:rPr>
        <w:t>协议价款（币种：人民币 单位：元）</w:t>
      </w:r>
    </w:p>
    <w:p w14:paraId="673188EC">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en-US"/>
        </w:rPr>
        <w:t>（</w:t>
      </w:r>
      <w:r>
        <w:rPr>
          <w:rFonts w:hint="eastAsia" w:ascii="仿宋" w:hAnsi="仿宋" w:eastAsia="仿宋" w:cs="仿宋"/>
          <w:sz w:val="24"/>
          <w:lang w:val="en-US" w:eastAsia="zh-CN"/>
        </w:rPr>
        <w:t>一</w:t>
      </w:r>
      <w:r>
        <w:rPr>
          <w:rFonts w:hint="eastAsia" w:ascii="仿宋" w:hAnsi="仿宋" w:eastAsia="仿宋" w:cs="仿宋"/>
          <w:sz w:val="24"/>
          <w:lang w:val="en-US" w:eastAsia="en-US"/>
        </w:rPr>
        <w:t>）</w:t>
      </w:r>
      <w:r>
        <w:rPr>
          <w:rFonts w:hint="eastAsia" w:ascii="仿宋" w:hAnsi="仿宋" w:eastAsia="仿宋" w:cs="仿宋"/>
          <w:sz w:val="24"/>
        </w:rPr>
        <w:t>中标货物产品名称、规格、单位、价格、生产企业：详见附件1-供货清单。</w:t>
      </w:r>
    </w:p>
    <w:p w14:paraId="1A5327E6">
      <w:pPr>
        <w:tabs>
          <w:tab w:val="left" w:pos="980"/>
        </w:tabs>
        <w:kinsoku w:val="0"/>
        <w:spacing w:line="360" w:lineRule="auto"/>
        <w:ind w:firstLine="480" w:firstLineChars="200"/>
        <w:rPr>
          <w:rFonts w:hint="eastAsia" w:ascii="仿宋" w:hAnsi="仿宋" w:eastAsia="仿宋" w:cs="仿宋"/>
          <w:sz w:val="24"/>
        </w:rPr>
      </w:pPr>
      <w:bookmarkStart w:id="1" w:name="bookmark4"/>
      <w:r>
        <w:rPr>
          <w:rFonts w:hint="eastAsia" w:ascii="仿宋" w:hAnsi="仿宋" w:eastAsia="仿宋" w:cs="仿宋"/>
          <w:sz w:val="24"/>
        </w:rPr>
        <w:t>（</w:t>
      </w:r>
      <w:bookmarkEnd w:id="1"/>
      <w:r>
        <w:rPr>
          <w:rFonts w:hint="eastAsia" w:ascii="仿宋" w:hAnsi="仿宋" w:eastAsia="仿宋" w:cs="仿宋"/>
          <w:sz w:val="24"/>
        </w:rPr>
        <w:t>二）包装价格，应包括货到甲方指定现场的配套设备及维修、保养、冷链运输等服务全过程费用。</w:t>
      </w:r>
    </w:p>
    <w:p w14:paraId="2B173C5F">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第三条</w:t>
      </w:r>
      <w:r>
        <w:rPr>
          <w:rFonts w:hint="eastAsia" w:ascii="仿宋" w:hAnsi="仿宋" w:eastAsia="仿宋" w:cs="仿宋"/>
          <w:b/>
          <w:bCs/>
          <w:sz w:val="24"/>
          <w:lang w:val="en-US" w:eastAsia="zh-CN"/>
        </w:rPr>
        <w:t xml:space="preserve">  </w:t>
      </w:r>
      <w:r>
        <w:rPr>
          <w:rFonts w:hint="eastAsia" w:ascii="仿宋" w:hAnsi="仿宋" w:eastAsia="仿宋" w:cs="仿宋"/>
          <w:b/>
          <w:bCs/>
          <w:sz w:val="24"/>
        </w:rPr>
        <w:t>款项结算</w:t>
      </w:r>
    </w:p>
    <w:p w14:paraId="38429346">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en-US"/>
        </w:rPr>
        <w:t>（-）</w:t>
      </w:r>
      <w:r>
        <w:rPr>
          <w:rFonts w:hint="eastAsia" w:ascii="仿宋" w:hAnsi="仿宋" w:eastAsia="仿宋" w:cs="仿宋"/>
          <w:sz w:val="24"/>
        </w:rPr>
        <w:t>协议款由甲方负责结算，在付款前，乙方必须开具全额发票给甲方，否则，甲方有权拒绝付款，无需承担任何责任，且乙方不得以此为由拒绝履行协议义务。</w:t>
      </w:r>
    </w:p>
    <w:p w14:paraId="2D8F3B81">
      <w:pPr>
        <w:tabs>
          <w:tab w:val="left" w:pos="980"/>
        </w:tabs>
        <w:kinsoku w:val="0"/>
        <w:spacing w:line="360" w:lineRule="auto"/>
        <w:ind w:firstLine="480" w:firstLineChars="200"/>
        <w:rPr>
          <w:rFonts w:hint="eastAsia" w:ascii="仿宋" w:hAnsi="仿宋" w:eastAsia="仿宋" w:cs="仿宋"/>
          <w:sz w:val="24"/>
        </w:rPr>
      </w:pPr>
      <w:bookmarkStart w:id="2" w:name="bookmark6"/>
      <w:r>
        <w:rPr>
          <w:rFonts w:hint="eastAsia" w:ascii="仿宋" w:hAnsi="仿宋" w:eastAsia="仿宋" w:cs="仿宋"/>
          <w:sz w:val="24"/>
        </w:rPr>
        <w:t>（</w:t>
      </w:r>
      <w:bookmarkEnd w:id="2"/>
      <w:r>
        <w:rPr>
          <w:rFonts w:hint="eastAsia" w:ascii="仿宋" w:hAnsi="仿宋" w:eastAsia="仿宋" w:cs="仿宋"/>
          <w:sz w:val="24"/>
        </w:rPr>
        <w:t>二）货到后由甲方验收。验收合格并经甲方办理入库手续并签字确认。质保期内货物质量不符合本协议约定的技术、质量要求，给甲方造成的损失及按照本协议约定应承担的违约责任，甲方有权在剩余的3个月货款中直接扣减。</w:t>
      </w:r>
    </w:p>
    <w:p w14:paraId="46FA7A7C">
      <w:pPr>
        <w:tabs>
          <w:tab w:val="left" w:pos="980"/>
        </w:tabs>
        <w:kinsoku w:val="0"/>
        <w:spacing w:line="360" w:lineRule="auto"/>
        <w:ind w:firstLine="480" w:firstLineChars="200"/>
        <w:rPr>
          <w:rFonts w:hint="eastAsia" w:ascii="仿宋" w:hAnsi="仿宋" w:eastAsia="仿宋" w:cs="仿宋"/>
          <w:sz w:val="24"/>
        </w:rPr>
      </w:pPr>
      <w:bookmarkStart w:id="3" w:name="bookmark7"/>
      <w:r>
        <w:rPr>
          <w:rFonts w:hint="eastAsia" w:ascii="仿宋" w:hAnsi="仿宋" w:eastAsia="仿宋" w:cs="仿宋"/>
          <w:sz w:val="24"/>
        </w:rPr>
        <w:t>（</w:t>
      </w:r>
      <w:bookmarkEnd w:id="3"/>
      <w:r>
        <w:rPr>
          <w:rFonts w:hint="eastAsia" w:ascii="仿宋" w:hAnsi="仿宋" w:eastAsia="仿宋" w:cs="仿宋"/>
          <w:sz w:val="24"/>
        </w:rPr>
        <w:t>三）付款方式：</w:t>
      </w:r>
      <w:r>
        <w:rPr>
          <w:rFonts w:hint="eastAsia" w:ascii="仿宋" w:hAnsi="仿宋" w:eastAsia="仿宋" w:cs="仿宋"/>
          <w:sz w:val="24"/>
          <w:lang w:val="en-US" w:eastAsia="zh-CN"/>
        </w:rPr>
        <w:t>单价采购，按月据实结算</w:t>
      </w:r>
      <w:r>
        <w:rPr>
          <w:rFonts w:hint="eastAsia" w:ascii="仿宋" w:hAnsi="仿宋" w:eastAsia="仿宋" w:cs="仿宋"/>
          <w:sz w:val="24"/>
          <w:lang w:eastAsia="zh-CN"/>
        </w:rPr>
        <w:t>。</w:t>
      </w:r>
      <w:r>
        <w:rPr>
          <w:rFonts w:hint="eastAsia" w:ascii="仿宋" w:hAnsi="仿宋" w:eastAsia="仿宋" w:cs="仿宋"/>
          <w:sz w:val="24"/>
        </w:rPr>
        <w:t>甲方和乙方的付款必须仅按照协议中所提供的户名及账户进行银行结算。</w:t>
      </w:r>
    </w:p>
    <w:p w14:paraId="4967B776">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乙方账户信息：</w:t>
      </w:r>
    </w:p>
    <w:p w14:paraId="53EFC247">
      <w:pPr>
        <w:tabs>
          <w:tab w:val="left" w:pos="980"/>
        </w:tabs>
        <w:kinsoku w:val="0"/>
        <w:spacing w:line="360" w:lineRule="auto"/>
        <w:ind w:firstLine="960" w:firstLineChars="400"/>
        <w:rPr>
          <w:rFonts w:hint="default" w:ascii="仿宋" w:hAnsi="仿宋" w:eastAsia="仿宋" w:cs="仿宋"/>
          <w:sz w:val="24"/>
          <w:lang w:val="en-US" w:eastAsia="zh-CN"/>
        </w:rPr>
      </w:pPr>
      <w:r>
        <w:rPr>
          <w:rFonts w:hint="eastAsia" w:ascii="仿宋" w:hAnsi="仿宋" w:eastAsia="仿宋" w:cs="仿宋"/>
          <w:sz w:val="24"/>
          <w:lang w:val="en-US" w:eastAsia="zh-CN"/>
        </w:rPr>
        <w:t>户名：</w:t>
      </w:r>
      <w:r>
        <w:rPr>
          <w:rFonts w:hint="eastAsia" w:ascii="仿宋" w:hAnsi="仿宋" w:eastAsia="仿宋" w:cs="仿宋"/>
          <w:sz w:val="24"/>
          <w:u w:val="single"/>
          <w:lang w:val="en-US" w:eastAsia="zh-CN"/>
        </w:rPr>
        <w:t xml:space="preserve">                             </w:t>
      </w:r>
    </w:p>
    <w:p w14:paraId="42B9E340">
      <w:pPr>
        <w:tabs>
          <w:tab w:val="left" w:pos="980"/>
        </w:tabs>
        <w:kinsoku w:val="0"/>
        <w:spacing w:line="360" w:lineRule="auto"/>
        <w:ind w:firstLine="960" w:firstLineChars="400"/>
        <w:rPr>
          <w:rFonts w:hint="default" w:ascii="仿宋" w:hAnsi="仿宋" w:eastAsia="仿宋" w:cs="仿宋"/>
          <w:sz w:val="24"/>
          <w:u w:val="single"/>
          <w:lang w:val="en-US" w:eastAsia="zh-CN"/>
        </w:rPr>
      </w:pPr>
      <w:r>
        <w:rPr>
          <w:rFonts w:hint="eastAsia" w:ascii="仿宋" w:hAnsi="仿宋" w:eastAsia="仿宋" w:cs="仿宋"/>
          <w:sz w:val="24"/>
        </w:rPr>
        <w:t>开户银行：</w:t>
      </w:r>
      <w:r>
        <w:rPr>
          <w:rFonts w:hint="eastAsia" w:ascii="仿宋" w:hAnsi="仿宋" w:eastAsia="仿宋" w:cs="仿宋"/>
          <w:sz w:val="24"/>
          <w:u w:val="single"/>
          <w:lang w:val="en-US" w:eastAsia="zh-CN"/>
        </w:rPr>
        <w:t xml:space="preserve">                         </w:t>
      </w:r>
    </w:p>
    <w:p w14:paraId="74227C8C">
      <w:pPr>
        <w:tabs>
          <w:tab w:val="left" w:pos="980"/>
        </w:tabs>
        <w:kinsoku w:val="0"/>
        <w:spacing w:line="360" w:lineRule="auto"/>
        <w:ind w:firstLine="960" w:firstLineChars="400"/>
        <w:rPr>
          <w:rFonts w:hint="default" w:ascii="仿宋" w:hAnsi="仿宋" w:eastAsia="仿宋" w:cs="仿宋"/>
          <w:sz w:val="24"/>
          <w:lang w:val="en-US"/>
        </w:rPr>
      </w:pPr>
      <w:r>
        <w:rPr>
          <w:rFonts w:hint="eastAsia" w:ascii="仿宋" w:hAnsi="仿宋" w:eastAsia="仿宋" w:cs="仿宋"/>
          <w:sz w:val="24"/>
        </w:rPr>
        <w:t>账号：</w:t>
      </w:r>
      <w:r>
        <w:rPr>
          <w:rFonts w:hint="eastAsia" w:ascii="仿宋" w:hAnsi="仿宋" w:eastAsia="仿宋" w:cs="仿宋"/>
          <w:sz w:val="24"/>
          <w:u w:val="single"/>
          <w:lang w:val="en-US" w:eastAsia="zh-CN"/>
        </w:rPr>
        <w:t xml:space="preserve">                             </w:t>
      </w:r>
    </w:p>
    <w:p w14:paraId="71F9B584">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如需更改账户或现金支付时，必须向甲方出具乙方公司授权的证明。</w:t>
      </w:r>
    </w:p>
    <w:p w14:paraId="44BF1FC4">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第四条</w:t>
      </w:r>
      <w:r>
        <w:rPr>
          <w:rFonts w:hint="eastAsia" w:ascii="仿宋" w:hAnsi="仿宋" w:eastAsia="仿宋" w:cs="仿宋"/>
          <w:b/>
          <w:bCs/>
          <w:sz w:val="24"/>
          <w:lang w:val="en-US" w:eastAsia="zh-CN"/>
        </w:rPr>
        <w:t xml:space="preserve">  </w:t>
      </w:r>
      <w:r>
        <w:rPr>
          <w:rFonts w:hint="eastAsia" w:ascii="仿宋" w:hAnsi="仿宋" w:eastAsia="仿宋" w:cs="仿宋"/>
          <w:b/>
          <w:bCs/>
          <w:sz w:val="24"/>
        </w:rPr>
        <w:t>双方的权利和义务</w:t>
      </w:r>
    </w:p>
    <w:p w14:paraId="7DB8FE42">
      <w:pPr>
        <w:tabs>
          <w:tab w:val="left" w:pos="980"/>
        </w:tabs>
        <w:kinsoku w:val="0"/>
        <w:spacing w:line="360" w:lineRule="auto"/>
        <w:ind w:firstLine="480" w:firstLineChars="200"/>
        <w:rPr>
          <w:rFonts w:hint="eastAsia" w:ascii="仿宋" w:hAnsi="仿宋" w:eastAsia="仿宋" w:cs="仿宋"/>
          <w:sz w:val="24"/>
        </w:rPr>
      </w:pPr>
      <w:bookmarkStart w:id="4" w:name="bookmark8"/>
      <w:r>
        <w:rPr>
          <w:rFonts w:hint="eastAsia" w:ascii="仿宋" w:hAnsi="仿宋" w:eastAsia="仿宋" w:cs="仿宋"/>
          <w:sz w:val="24"/>
        </w:rPr>
        <w:t>（</w:t>
      </w:r>
      <w:bookmarkEnd w:id="4"/>
      <w:r>
        <w:rPr>
          <w:rFonts w:hint="eastAsia" w:ascii="仿宋" w:hAnsi="仿宋" w:eastAsia="仿宋" w:cs="仿宋"/>
          <w:sz w:val="24"/>
        </w:rPr>
        <w:t>一）甲方责任</w:t>
      </w:r>
    </w:p>
    <w:p w14:paraId="3A618808">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负责核准、认定本项目相关技术资料文档；监督、参与项目执行的整个过程（包括对货物数量、质量等验收，人员培训、售后服务等）；为乙方提供必要的工作条件，按照协议约定支付协议款项。</w:t>
      </w:r>
    </w:p>
    <w:p w14:paraId="22B78E9D">
      <w:pPr>
        <w:tabs>
          <w:tab w:val="left" w:pos="980"/>
        </w:tabs>
        <w:kinsoku w:val="0"/>
        <w:spacing w:line="360" w:lineRule="auto"/>
        <w:ind w:firstLine="480" w:firstLineChars="200"/>
        <w:rPr>
          <w:rFonts w:hint="eastAsia" w:ascii="仿宋" w:hAnsi="仿宋" w:eastAsia="仿宋" w:cs="仿宋"/>
          <w:sz w:val="24"/>
        </w:rPr>
      </w:pPr>
      <w:bookmarkStart w:id="5" w:name="bookmark9"/>
      <w:r>
        <w:rPr>
          <w:rFonts w:hint="eastAsia" w:ascii="仿宋" w:hAnsi="仿宋" w:eastAsia="仿宋" w:cs="仿宋"/>
          <w:sz w:val="24"/>
        </w:rPr>
        <w:t>（</w:t>
      </w:r>
      <w:bookmarkEnd w:id="5"/>
      <w:r>
        <w:rPr>
          <w:rFonts w:hint="eastAsia" w:ascii="仿宋" w:hAnsi="仿宋" w:eastAsia="仿宋" w:cs="仿宋"/>
          <w:sz w:val="24"/>
        </w:rPr>
        <w:t>二）乙方责任</w:t>
      </w:r>
    </w:p>
    <w:p w14:paraId="6C2059C9">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为甲方提交货物质检报告；负责包装符合国家相关标准的运</w:t>
      </w:r>
      <w:bookmarkStart w:id="45" w:name="_GoBack"/>
      <w:bookmarkEnd w:id="45"/>
      <w:r>
        <w:rPr>
          <w:rFonts w:hint="eastAsia" w:ascii="仿宋" w:hAnsi="仿宋" w:eastAsia="仿宋" w:cs="仿宋"/>
          <w:sz w:val="24"/>
        </w:rPr>
        <w:t>输、贮存、保险、安装等。</w:t>
      </w:r>
    </w:p>
    <w:p w14:paraId="76A05470">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第五条</w:t>
      </w:r>
      <w:r>
        <w:rPr>
          <w:rFonts w:hint="eastAsia" w:ascii="仿宋" w:hAnsi="仿宋" w:eastAsia="仿宋" w:cs="仿宋"/>
          <w:b/>
          <w:bCs/>
          <w:sz w:val="24"/>
          <w:lang w:val="en-US" w:eastAsia="zh-CN"/>
        </w:rPr>
        <w:t xml:space="preserve">  </w:t>
      </w:r>
      <w:r>
        <w:rPr>
          <w:rFonts w:hint="eastAsia" w:ascii="仿宋" w:hAnsi="仿宋" w:eastAsia="仿宋" w:cs="仿宋"/>
          <w:b/>
          <w:bCs/>
          <w:sz w:val="24"/>
        </w:rPr>
        <w:t>交货条件</w:t>
      </w:r>
    </w:p>
    <w:p w14:paraId="74B8E95D">
      <w:pPr>
        <w:tabs>
          <w:tab w:val="left" w:pos="980"/>
        </w:tabs>
        <w:kinsoku w:val="0"/>
        <w:spacing w:line="360" w:lineRule="auto"/>
        <w:ind w:firstLine="480" w:firstLineChars="200"/>
        <w:rPr>
          <w:rFonts w:hint="eastAsia" w:ascii="仿宋" w:hAnsi="仿宋" w:eastAsia="仿宋" w:cs="仿宋"/>
          <w:sz w:val="24"/>
        </w:rPr>
      </w:pPr>
      <w:bookmarkStart w:id="6" w:name="bookmark10"/>
      <w:r>
        <w:rPr>
          <w:rFonts w:hint="eastAsia" w:ascii="仿宋" w:hAnsi="仿宋" w:eastAsia="仿宋" w:cs="仿宋"/>
          <w:sz w:val="24"/>
        </w:rPr>
        <w:t>（</w:t>
      </w:r>
      <w:bookmarkEnd w:id="6"/>
      <w:r>
        <w:rPr>
          <w:rFonts w:hint="eastAsia" w:ascii="仿宋" w:hAnsi="仿宋" w:eastAsia="仿宋" w:cs="仿宋"/>
          <w:sz w:val="24"/>
        </w:rPr>
        <w:t>一）交货地点：陕西省人民医院指定</w:t>
      </w:r>
      <w:r>
        <w:rPr>
          <w:rFonts w:hint="eastAsia" w:ascii="仿宋" w:hAnsi="仿宋" w:eastAsia="仿宋" w:cs="仿宋"/>
          <w:sz w:val="24"/>
          <w:lang w:val="en-US" w:eastAsia="zh-CN"/>
        </w:rPr>
        <w:t>地点</w:t>
      </w:r>
      <w:r>
        <w:rPr>
          <w:rFonts w:hint="eastAsia" w:ascii="仿宋" w:hAnsi="仿宋" w:eastAsia="仿宋" w:cs="仿宋"/>
          <w:sz w:val="24"/>
        </w:rPr>
        <w:t>。</w:t>
      </w:r>
    </w:p>
    <w:p w14:paraId="04C25F0B">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乙方应随同货物提供相应的中文技术文件（包括合格证明、货物清单、使用说明等），现场搬运至甲方指定位置。</w:t>
      </w:r>
    </w:p>
    <w:p w14:paraId="598075B0">
      <w:pPr>
        <w:numPr>
          <w:ilvl w:val="0"/>
          <w:numId w:val="1"/>
        </w:num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交货期：</w:t>
      </w:r>
      <w:r>
        <w:rPr>
          <w:rFonts w:hint="eastAsia" w:ascii="仿宋" w:hAnsi="仿宋" w:eastAsia="仿宋" w:cs="仿宋"/>
          <w:sz w:val="24"/>
          <w:szCs w:val="24"/>
          <w:highlight w:val="none"/>
          <w:lang w:val="en-US" w:eastAsia="zh-CN"/>
        </w:rPr>
        <w:t>合同签订之日起，接甲方通知后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日完成交付、安装及调试。</w:t>
      </w:r>
    </w:p>
    <w:p w14:paraId="5FCFD589">
      <w:pPr>
        <w:numPr>
          <w:ilvl w:val="0"/>
          <w:numId w:val="1"/>
        </w:num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服务期限</w:t>
      </w:r>
      <w:r>
        <w:rPr>
          <w:rFonts w:hint="eastAsia" w:ascii="仿宋" w:hAnsi="仿宋" w:eastAsia="仿宋" w:cs="仿宋"/>
          <w:sz w:val="24"/>
          <w:lang w:eastAsia="zh-CN"/>
        </w:rPr>
        <w:t>：</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年</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月</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日至</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年</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月</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日</w:t>
      </w:r>
      <w:r>
        <w:rPr>
          <w:rFonts w:hint="eastAsia" w:ascii="仿宋" w:hAnsi="仿宋" w:eastAsia="仿宋" w:cs="仿宋"/>
          <w:sz w:val="24"/>
        </w:rPr>
        <w:t>。</w:t>
      </w:r>
    </w:p>
    <w:p w14:paraId="456CA6F5">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第六条</w:t>
      </w:r>
      <w:r>
        <w:rPr>
          <w:rFonts w:hint="eastAsia" w:ascii="仿宋" w:hAnsi="仿宋" w:eastAsia="仿宋" w:cs="仿宋"/>
          <w:b/>
          <w:bCs/>
          <w:sz w:val="24"/>
          <w:lang w:val="en-US" w:eastAsia="zh-CN"/>
        </w:rPr>
        <w:t xml:space="preserve">  </w:t>
      </w:r>
      <w:r>
        <w:rPr>
          <w:rFonts w:hint="eastAsia" w:ascii="仿宋" w:hAnsi="仿宋" w:eastAsia="仿宋" w:cs="仿宋"/>
          <w:b/>
          <w:bCs/>
          <w:sz w:val="24"/>
        </w:rPr>
        <w:t>运输</w:t>
      </w:r>
    </w:p>
    <w:p w14:paraId="50FC2B07">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一</w:t>
      </w:r>
      <w:r>
        <w:rPr>
          <w:rFonts w:hint="eastAsia" w:ascii="仿宋" w:hAnsi="仿宋" w:eastAsia="仿宋" w:cs="仿宋"/>
          <w:sz w:val="24"/>
          <w:lang w:eastAsia="zh-CN"/>
        </w:rPr>
        <w:t>）</w:t>
      </w:r>
      <w:r>
        <w:rPr>
          <w:rFonts w:hint="eastAsia" w:ascii="仿宋" w:hAnsi="仿宋" w:eastAsia="仿宋" w:cs="仿宋"/>
          <w:sz w:val="24"/>
        </w:rPr>
        <w:t>运输由乙方负责，运杂费包含在货物协议单价内，包括但不限于货物运输所含的运输费、装卸费、仓储费、保险费等。</w:t>
      </w:r>
    </w:p>
    <w:p w14:paraId="03693093">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（二）乙方保证货物安全、按期运送到达甲方指定交货地点，在交付甲方前发生的不可预见 的风险均由乙方承担。</w:t>
      </w:r>
    </w:p>
    <w:p w14:paraId="0BE84C30">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第七条</w:t>
      </w:r>
      <w:r>
        <w:rPr>
          <w:rFonts w:hint="eastAsia" w:ascii="仿宋" w:hAnsi="仿宋" w:eastAsia="仿宋" w:cs="仿宋"/>
          <w:b/>
          <w:bCs/>
          <w:sz w:val="24"/>
          <w:lang w:val="en-US" w:eastAsia="zh-CN"/>
        </w:rPr>
        <w:t xml:space="preserve">  </w:t>
      </w:r>
      <w:r>
        <w:rPr>
          <w:rFonts w:hint="eastAsia" w:ascii="仿宋" w:hAnsi="仿宋" w:eastAsia="仿宋" w:cs="仿宋"/>
          <w:b/>
          <w:bCs/>
          <w:sz w:val="24"/>
        </w:rPr>
        <w:t>乙方质量保证</w:t>
      </w:r>
    </w:p>
    <w:p w14:paraId="43889ADF">
      <w:pPr>
        <w:tabs>
          <w:tab w:val="left" w:pos="980"/>
        </w:tabs>
        <w:kinsoku w:val="0"/>
        <w:spacing w:line="360" w:lineRule="auto"/>
        <w:ind w:firstLine="480" w:firstLineChars="200"/>
        <w:rPr>
          <w:rFonts w:hint="eastAsia" w:ascii="仿宋" w:hAnsi="仿宋" w:eastAsia="仿宋" w:cs="仿宋"/>
          <w:sz w:val="24"/>
        </w:rPr>
      </w:pPr>
      <w:bookmarkStart w:id="7" w:name="bookmark13"/>
      <w:r>
        <w:rPr>
          <w:rFonts w:hint="eastAsia" w:ascii="仿宋" w:hAnsi="仿宋" w:eastAsia="仿宋" w:cs="仿宋"/>
          <w:sz w:val="24"/>
        </w:rPr>
        <w:t>（</w:t>
      </w:r>
      <w:bookmarkEnd w:id="7"/>
      <w:r>
        <w:rPr>
          <w:rFonts w:hint="eastAsia" w:ascii="仿宋" w:hAnsi="仿宋" w:eastAsia="仿宋" w:cs="仿宋"/>
          <w:sz w:val="24"/>
        </w:rPr>
        <w:t>一）</w:t>
      </w:r>
      <w:r>
        <w:rPr>
          <w:rFonts w:hint="eastAsia" w:ascii="仿宋" w:hAnsi="仿宋" w:eastAsia="仿宋" w:cs="仿宋"/>
          <w:sz w:val="24"/>
          <w:szCs w:val="24"/>
          <w:highlight w:val="none"/>
          <w:lang w:val="en-US" w:eastAsia="zh-CN"/>
        </w:rPr>
        <w:t>质保期：自验收合格之日起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个月。</w:t>
      </w:r>
    </w:p>
    <w:p w14:paraId="091CBC2F">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二</w:t>
      </w:r>
      <w:r>
        <w:rPr>
          <w:rFonts w:hint="eastAsia" w:ascii="仿宋" w:hAnsi="仿宋" w:eastAsia="仿宋" w:cs="仿宋"/>
          <w:sz w:val="24"/>
          <w:lang w:eastAsia="zh-CN"/>
        </w:rPr>
        <w:t>）</w:t>
      </w:r>
      <w:r>
        <w:rPr>
          <w:rFonts w:hint="eastAsia" w:ascii="仿宋" w:hAnsi="仿宋" w:eastAsia="仿宋" w:cs="仿宋"/>
          <w:sz w:val="24"/>
        </w:rPr>
        <w:t>乙方所供货物保证技术指标符合要求、质量性能可靠、</w:t>
      </w:r>
      <w:r>
        <w:rPr>
          <w:rFonts w:hint="eastAsia" w:ascii="仿宋" w:hAnsi="仿宋" w:eastAsia="仿宋" w:cs="仿宋"/>
          <w:sz w:val="24"/>
          <w:lang w:val="en-US" w:eastAsia="zh-CN"/>
        </w:rPr>
        <w:t>供</w:t>
      </w:r>
      <w:r>
        <w:rPr>
          <w:rFonts w:hint="eastAsia" w:ascii="仿宋" w:hAnsi="仿宋" w:eastAsia="仿宋" w:cs="仿宋"/>
          <w:sz w:val="24"/>
        </w:rPr>
        <w:t>货渠道正常，全面满足</w:t>
      </w:r>
      <w:r>
        <w:rPr>
          <w:rFonts w:hint="eastAsia" w:ascii="仿宋" w:hAnsi="仿宋" w:eastAsia="仿宋" w:cs="仿宋"/>
          <w:sz w:val="24"/>
          <w:lang w:val="en-US" w:eastAsia="zh-CN"/>
        </w:rPr>
        <w:t>采购</w:t>
      </w:r>
      <w:r>
        <w:rPr>
          <w:rFonts w:hint="eastAsia" w:ascii="仿宋" w:hAnsi="仿宋" w:eastAsia="仿宋" w:cs="仿宋"/>
          <w:sz w:val="24"/>
        </w:rPr>
        <w:t>文件要求。</w:t>
      </w:r>
    </w:p>
    <w:p w14:paraId="1472550C">
      <w:pPr>
        <w:tabs>
          <w:tab w:val="left" w:pos="980"/>
        </w:tabs>
        <w:kinsoku w:val="0"/>
        <w:spacing w:line="360" w:lineRule="auto"/>
        <w:ind w:firstLine="480" w:firstLineChars="200"/>
        <w:rPr>
          <w:rFonts w:hint="eastAsia" w:ascii="仿宋" w:hAnsi="仿宋" w:eastAsia="仿宋" w:cs="仿宋"/>
          <w:sz w:val="24"/>
        </w:rPr>
      </w:pPr>
      <w:bookmarkStart w:id="8" w:name="bookmark14"/>
      <w:r>
        <w:rPr>
          <w:rFonts w:hint="eastAsia" w:ascii="仿宋" w:hAnsi="仿宋" w:eastAsia="仿宋" w:cs="仿宋"/>
          <w:sz w:val="24"/>
        </w:rPr>
        <w:t>（</w:t>
      </w:r>
      <w:bookmarkEnd w:id="8"/>
      <w:r>
        <w:rPr>
          <w:rFonts w:hint="eastAsia" w:ascii="仿宋" w:hAnsi="仿宋" w:eastAsia="仿宋" w:cs="仿宋"/>
          <w:sz w:val="24"/>
          <w:lang w:val="en-US" w:eastAsia="zh-CN"/>
        </w:rPr>
        <w:t>三</w:t>
      </w:r>
      <w:r>
        <w:rPr>
          <w:rFonts w:hint="eastAsia" w:ascii="仿宋" w:hAnsi="仿宋" w:eastAsia="仿宋" w:cs="仿宋"/>
          <w:sz w:val="24"/>
        </w:rPr>
        <w:t>）乙方所供货物如出现质量问题，可以选择换货。</w:t>
      </w:r>
    </w:p>
    <w:p w14:paraId="4EC68D23">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第八条</w:t>
      </w:r>
      <w:r>
        <w:rPr>
          <w:rFonts w:hint="eastAsia" w:ascii="仿宋" w:hAnsi="仿宋" w:eastAsia="仿宋" w:cs="仿宋"/>
          <w:b/>
          <w:bCs/>
          <w:sz w:val="24"/>
          <w:lang w:val="en-US" w:eastAsia="zh-CN"/>
        </w:rPr>
        <w:t xml:space="preserve">  </w:t>
      </w:r>
      <w:r>
        <w:rPr>
          <w:rFonts w:hint="eastAsia" w:ascii="仿宋" w:hAnsi="仿宋" w:eastAsia="仿宋" w:cs="仿宋"/>
          <w:b/>
          <w:bCs/>
          <w:sz w:val="24"/>
        </w:rPr>
        <w:t>乙方免费提供技术服务</w:t>
      </w:r>
    </w:p>
    <w:p w14:paraId="1B12C5A6">
      <w:pPr>
        <w:tabs>
          <w:tab w:val="left" w:pos="980"/>
        </w:tabs>
        <w:kinsoku w:val="0"/>
        <w:spacing w:line="360" w:lineRule="auto"/>
        <w:ind w:firstLine="480" w:firstLineChars="200"/>
        <w:rPr>
          <w:rFonts w:hint="eastAsia" w:ascii="仿宋" w:hAnsi="仿宋" w:eastAsia="仿宋" w:cs="仿宋"/>
          <w:sz w:val="24"/>
        </w:rPr>
      </w:pPr>
      <w:bookmarkStart w:id="9" w:name="bookmark15"/>
      <w:r>
        <w:rPr>
          <w:rFonts w:hint="eastAsia" w:ascii="仿宋" w:hAnsi="仿宋" w:eastAsia="仿宋" w:cs="仿宋"/>
          <w:sz w:val="24"/>
        </w:rPr>
        <w:t>（</w:t>
      </w:r>
      <w:bookmarkEnd w:id="9"/>
      <w:r>
        <w:rPr>
          <w:rFonts w:hint="eastAsia" w:ascii="仿宋" w:hAnsi="仿宋" w:eastAsia="仿宋" w:cs="仿宋"/>
          <w:sz w:val="24"/>
        </w:rPr>
        <w:t>一）乙方交货时需同时交付的技术资料</w:t>
      </w:r>
    </w:p>
    <w:p w14:paraId="5529E6E0">
      <w:pPr>
        <w:tabs>
          <w:tab w:val="left" w:pos="980"/>
        </w:tabs>
        <w:kinsoku w:val="0"/>
        <w:spacing w:line="360" w:lineRule="auto"/>
        <w:ind w:firstLine="960" w:firstLineChars="400"/>
        <w:rPr>
          <w:rFonts w:hint="eastAsia" w:ascii="仿宋" w:hAnsi="仿宋" w:eastAsia="仿宋" w:cs="仿宋"/>
          <w:sz w:val="24"/>
        </w:rPr>
      </w:pPr>
      <w:bookmarkStart w:id="10" w:name="bookmark16"/>
      <w:r>
        <w:rPr>
          <w:rFonts w:hint="eastAsia" w:ascii="仿宋" w:hAnsi="仿宋" w:eastAsia="仿宋" w:cs="仿宋"/>
          <w:sz w:val="24"/>
        </w:rPr>
        <w:t>1</w:t>
      </w:r>
      <w:bookmarkEnd w:id="10"/>
      <w:r>
        <w:rPr>
          <w:rFonts w:hint="eastAsia" w:ascii="仿宋" w:hAnsi="仿宋" w:eastAsia="仿宋" w:cs="仿宋"/>
          <w:sz w:val="24"/>
        </w:rPr>
        <w:t>、货物合格证明；</w:t>
      </w:r>
    </w:p>
    <w:p w14:paraId="07ED2918">
      <w:pPr>
        <w:tabs>
          <w:tab w:val="left" w:pos="980"/>
        </w:tabs>
        <w:kinsoku w:val="0"/>
        <w:spacing w:line="360" w:lineRule="auto"/>
        <w:ind w:firstLine="960" w:firstLineChars="400"/>
        <w:rPr>
          <w:rFonts w:hint="eastAsia" w:ascii="仿宋" w:hAnsi="仿宋" w:eastAsia="仿宋" w:cs="仿宋"/>
          <w:sz w:val="24"/>
        </w:rPr>
      </w:pPr>
      <w:bookmarkStart w:id="11" w:name="bookmark17"/>
      <w:r>
        <w:rPr>
          <w:rFonts w:hint="eastAsia" w:ascii="仿宋" w:hAnsi="仿宋" w:eastAsia="仿宋" w:cs="仿宋"/>
          <w:sz w:val="24"/>
        </w:rPr>
        <w:t>2</w:t>
      </w:r>
      <w:bookmarkEnd w:id="11"/>
      <w:r>
        <w:rPr>
          <w:rFonts w:hint="eastAsia" w:ascii="仿宋" w:hAnsi="仿宋" w:eastAsia="仿宋" w:cs="仿宋"/>
          <w:sz w:val="24"/>
        </w:rPr>
        <w:t>、货物使用说明书（中文）；</w:t>
      </w:r>
    </w:p>
    <w:p w14:paraId="3BFFAE3D">
      <w:pPr>
        <w:tabs>
          <w:tab w:val="left" w:pos="980"/>
        </w:tabs>
        <w:kinsoku w:val="0"/>
        <w:spacing w:line="360" w:lineRule="auto"/>
        <w:ind w:firstLine="960" w:firstLineChars="400"/>
        <w:rPr>
          <w:rFonts w:hint="eastAsia" w:ascii="仿宋" w:hAnsi="仿宋" w:eastAsia="仿宋" w:cs="仿宋"/>
          <w:sz w:val="24"/>
        </w:rPr>
      </w:pPr>
      <w:bookmarkStart w:id="12" w:name="bookmark18"/>
      <w:r>
        <w:rPr>
          <w:rFonts w:hint="eastAsia" w:ascii="仿宋" w:hAnsi="仿宋" w:eastAsia="仿宋" w:cs="仿宋"/>
          <w:sz w:val="24"/>
        </w:rPr>
        <w:t>3</w:t>
      </w:r>
      <w:bookmarkEnd w:id="12"/>
      <w:r>
        <w:rPr>
          <w:rFonts w:hint="eastAsia" w:ascii="仿宋" w:hAnsi="仿宋" w:eastAsia="仿宋" w:cs="仿宋"/>
          <w:sz w:val="24"/>
          <w:lang w:eastAsia="zh-CN"/>
        </w:rPr>
        <w:t>、</w:t>
      </w:r>
      <w:r>
        <w:rPr>
          <w:rFonts w:hint="eastAsia" w:ascii="仿宋" w:hAnsi="仿宋" w:eastAsia="仿宋" w:cs="仿宋"/>
          <w:sz w:val="24"/>
        </w:rPr>
        <w:t>其他资料。</w:t>
      </w:r>
    </w:p>
    <w:p w14:paraId="4C9D625D">
      <w:pPr>
        <w:tabs>
          <w:tab w:val="left" w:pos="980"/>
        </w:tabs>
        <w:kinsoku w:val="0"/>
        <w:spacing w:line="360" w:lineRule="auto"/>
        <w:ind w:firstLine="480" w:firstLineChars="200"/>
        <w:rPr>
          <w:rFonts w:hint="eastAsia" w:ascii="仿宋" w:hAnsi="仿宋" w:eastAsia="仿宋" w:cs="仿宋"/>
          <w:sz w:val="24"/>
        </w:rPr>
      </w:pPr>
      <w:bookmarkStart w:id="13" w:name="bookmark19"/>
      <w:r>
        <w:rPr>
          <w:rFonts w:hint="eastAsia" w:ascii="仿宋" w:hAnsi="仿宋" w:eastAsia="仿宋" w:cs="仿宋"/>
          <w:sz w:val="24"/>
        </w:rPr>
        <w:t>（</w:t>
      </w:r>
      <w:bookmarkEnd w:id="13"/>
      <w:r>
        <w:rPr>
          <w:rFonts w:hint="eastAsia" w:ascii="仿宋" w:hAnsi="仿宋" w:eastAsia="仿宋" w:cs="仿宋"/>
          <w:sz w:val="24"/>
        </w:rPr>
        <w:t>二）服务承诺</w:t>
      </w:r>
    </w:p>
    <w:p w14:paraId="4FDA982E">
      <w:pPr>
        <w:tabs>
          <w:tab w:val="left" w:pos="980"/>
        </w:tabs>
        <w:kinsoku w:val="0"/>
        <w:spacing w:line="360" w:lineRule="auto"/>
        <w:ind w:firstLine="480" w:firstLineChars="200"/>
        <w:rPr>
          <w:rFonts w:hint="eastAsia" w:ascii="仿宋" w:hAnsi="仿宋" w:eastAsia="仿宋" w:cs="仿宋"/>
          <w:sz w:val="24"/>
        </w:rPr>
      </w:pPr>
      <w:bookmarkStart w:id="14" w:name="bookmark20"/>
      <w:r>
        <w:rPr>
          <w:rFonts w:hint="eastAsia" w:ascii="仿宋" w:hAnsi="仿宋" w:eastAsia="仿宋" w:cs="仿宋"/>
          <w:sz w:val="24"/>
        </w:rPr>
        <w:t>1</w:t>
      </w:r>
      <w:bookmarkEnd w:id="14"/>
      <w:r>
        <w:rPr>
          <w:rFonts w:hint="eastAsia" w:ascii="仿宋" w:hAnsi="仿宋" w:eastAsia="仿宋" w:cs="仿宋"/>
          <w:sz w:val="24"/>
        </w:rPr>
        <w:t>、在接到甲方的服务或咨询请求后乙方技术或有关人员须在两小时之内到达甲方相关科室。乙方接到甲方通知后，未在约定时间答复或者进行处理的，甲方可自行组织解决，因此产生的费用由乙方承担。</w:t>
      </w:r>
    </w:p>
    <w:p w14:paraId="6BC3B9D4">
      <w:pPr>
        <w:tabs>
          <w:tab w:val="left" w:pos="980"/>
        </w:tabs>
        <w:kinsoku w:val="0"/>
        <w:spacing w:line="360" w:lineRule="auto"/>
        <w:ind w:firstLine="480" w:firstLineChars="200"/>
        <w:rPr>
          <w:rFonts w:hint="eastAsia" w:ascii="仿宋" w:hAnsi="仿宋" w:eastAsia="仿宋" w:cs="仿宋"/>
          <w:sz w:val="24"/>
        </w:rPr>
      </w:pPr>
      <w:bookmarkStart w:id="15" w:name="bookmark21"/>
      <w:r>
        <w:rPr>
          <w:rFonts w:hint="eastAsia" w:ascii="仿宋" w:hAnsi="仿宋" w:eastAsia="仿宋" w:cs="仿宋"/>
          <w:sz w:val="24"/>
        </w:rPr>
        <w:t>2</w:t>
      </w:r>
      <w:bookmarkEnd w:id="15"/>
      <w:r>
        <w:rPr>
          <w:rFonts w:hint="eastAsia" w:ascii="仿宋" w:hAnsi="仿宋" w:eastAsia="仿宋" w:cs="仿宋"/>
          <w:sz w:val="24"/>
        </w:rPr>
        <w:t>、乙方在装卸货物、调试、维修服务过程发生的乙方工作人员、雇员人身损害及造成的安全事故，均由乙方承担，与甲方无关。</w:t>
      </w:r>
    </w:p>
    <w:p w14:paraId="5F4187FC">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w:t>
      </w:r>
      <w:r>
        <w:rPr>
          <w:rFonts w:hint="eastAsia" w:ascii="仿宋" w:hAnsi="仿宋" w:eastAsia="仿宋" w:cs="仿宋"/>
          <w:b/>
          <w:bCs/>
          <w:sz w:val="24"/>
          <w:lang w:val="en-US" w:eastAsia="zh-CN"/>
        </w:rPr>
        <w:t>九</w:t>
      </w:r>
      <w:r>
        <w:rPr>
          <w:rFonts w:hint="eastAsia" w:ascii="仿宋" w:hAnsi="仿宋" w:eastAsia="仿宋" w:cs="仿宋"/>
          <w:b/>
          <w:bCs/>
          <w:sz w:val="24"/>
        </w:rPr>
        <w:t>条</w:t>
      </w:r>
      <w:r>
        <w:rPr>
          <w:rFonts w:hint="eastAsia" w:ascii="仿宋" w:hAnsi="仿宋" w:eastAsia="仿宋" w:cs="仿宋"/>
          <w:b/>
          <w:bCs/>
          <w:sz w:val="24"/>
          <w:lang w:val="en-US" w:eastAsia="zh-CN"/>
        </w:rPr>
        <w:t xml:space="preserve">  </w:t>
      </w:r>
      <w:r>
        <w:rPr>
          <w:rFonts w:hint="eastAsia" w:ascii="仿宋" w:hAnsi="仿宋" w:eastAsia="仿宋" w:cs="仿宋"/>
          <w:b/>
          <w:bCs/>
          <w:sz w:val="24"/>
        </w:rPr>
        <w:t>违约责任</w:t>
      </w:r>
    </w:p>
    <w:p w14:paraId="0A4C6277">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一</w:t>
      </w:r>
      <w:r>
        <w:rPr>
          <w:rFonts w:hint="eastAsia" w:ascii="仿宋" w:hAnsi="仿宋" w:eastAsia="仿宋" w:cs="仿宋"/>
          <w:sz w:val="24"/>
          <w:lang w:eastAsia="zh-CN"/>
        </w:rPr>
        <w:t>）</w:t>
      </w:r>
      <w:r>
        <w:rPr>
          <w:rFonts w:hint="eastAsia" w:ascii="仿宋" w:hAnsi="仿宋" w:eastAsia="仿宋" w:cs="仿宋"/>
          <w:sz w:val="24"/>
        </w:rPr>
        <w:t>按《民法典》中的相关条款执行。</w:t>
      </w:r>
    </w:p>
    <w:p w14:paraId="3CDE8FF8">
      <w:pPr>
        <w:tabs>
          <w:tab w:val="left" w:pos="980"/>
        </w:tabs>
        <w:kinsoku w:val="0"/>
        <w:spacing w:line="360" w:lineRule="auto"/>
        <w:ind w:firstLine="480" w:firstLineChars="200"/>
        <w:rPr>
          <w:rFonts w:hint="eastAsia" w:ascii="仿宋" w:hAnsi="仿宋" w:eastAsia="仿宋" w:cs="仿宋"/>
          <w:sz w:val="24"/>
        </w:rPr>
      </w:pPr>
      <w:bookmarkStart w:id="16" w:name="bookmark22"/>
      <w:r>
        <w:rPr>
          <w:rFonts w:hint="eastAsia" w:ascii="仿宋" w:hAnsi="仿宋" w:eastAsia="仿宋" w:cs="仿宋"/>
          <w:sz w:val="24"/>
        </w:rPr>
        <w:t>（</w:t>
      </w:r>
      <w:bookmarkEnd w:id="16"/>
      <w:r>
        <w:rPr>
          <w:rFonts w:hint="eastAsia" w:ascii="仿宋" w:hAnsi="仿宋" w:eastAsia="仿宋" w:cs="仿宋"/>
          <w:sz w:val="24"/>
        </w:rPr>
        <w:t>二）甲方责任</w:t>
      </w:r>
    </w:p>
    <w:p w14:paraId="7E03C00F">
      <w:pPr>
        <w:tabs>
          <w:tab w:val="left" w:pos="980"/>
        </w:tabs>
        <w:kinsoku w:val="0"/>
        <w:spacing w:line="360" w:lineRule="auto"/>
        <w:ind w:firstLine="480" w:firstLineChars="200"/>
        <w:rPr>
          <w:rFonts w:hint="eastAsia" w:ascii="仿宋" w:hAnsi="仿宋" w:eastAsia="仿宋" w:cs="仿宋"/>
          <w:sz w:val="24"/>
        </w:rPr>
      </w:pPr>
      <w:bookmarkStart w:id="17" w:name="bookmark23"/>
      <w:r>
        <w:rPr>
          <w:rFonts w:hint="eastAsia" w:ascii="仿宋" w:hAnsi="仿宋" w:eastAsia="仿宋" w:cs="仿宋"/>
          <w:sz w:val="24"/>
        </w:rPr>
        <w:t>1</w:t>
      </w:r>
      <w:bookmarkEnd w:id="17"/>
      <w:r>
        <w:rPr>
          <w:rFonts w:hint="eastAsia" w:ascii="仿宋" w:hAnsi="仿宋" w:eastAsia="仿宋" w:cs="仿宋"/>
          <w:sz w:val="24"/>
        </w:rPr>
        <w:t>、除乙方产品不符合本协议约定的规格、质量、技术要求外，甲方不得中途退货或者拒绝提 货。</w:t>
      </w:r>
    </w:p>
    <w:p w14:paraId="2734FF58">
      <w:pPr>
        <w:tabs>
          <w:tab w:val="left" w:pos="980"/>
        </w:tabs>
        <w:kinsoku w:val="0"/>
        <w:spacing w:line="360" w:lineRule="auto"/>
        <w:ind w:firstLine="480" w:firstLineChars="200"/>
        <w:rPr>
          <w:rFonts w:hint="eastAsia" w:ascii="仿宋" w:hAnsi="仿宋" w:eastAsia="仿宋" w:cs="仿宋"/>
          <w:sz w:val="24"/>
        </w:rPr>
      </w:pPr>
      <w:bookmarkStart w:id="18" w:name="bookmark24"/>
      <w:r>
        <w:rPr>
          <w:rFonts w:hint="eastAsia" w:ascii="仿宋" w:hAnsi="仿宋" w:eastAsia="仿宋" w:cs="仿宋"/>
          <w:sz w:val="24"/>
        </w:rPr>
        <w:t>2</w:t>
      </w:r>
      <w:bookmarkEnd w:id="18"/>
      <w:r>
        <w:rPr>
          <w:rFonts w:hint="eastAsia" w:ascii="仿宋" w:hAnsi="仿宋" w:eastAsia="仿宋" w:cs="仿宋"/>
          <w:sz w:val="24"/>
        </w:rPr>
        <w:t>、甲方应按协议约定的时间向乙方付款，如果甲方延迟付款，乙方有权终止协议执行。</w:t>
      </w:r>
    </w:p>
    <w:p w14:paraId="787E2121">
      <w:pPr>
        <w:tabs>
          <w:tab w:val="left" w:pos="980"/>
        </w:tabs>
        <w:kinsoku w:val="0"/>
        <w:spacing w:line="360" w:lineRule="auto"/>
        <w:ind w:firstLine="480" w:firstLineChars="200"/>
        <w:rPr>
          <w:rFonts w:hint="eastAsia" w:ascii="仿宋" w:hAnsi="仿宋" w:eastAsia="仿宋" w:cs="仿宋"/>
          <w:sz w:val="24"/>
        </w:rPr>
      </w:pPr>
      <w:bookmarkStart w:id="19" w:name="bookmark25"/>
      <w:r>
        <w:rPr>
          <w:rFonts w:hint="eastAsia" w:ascii="仿宋" w:hAnsi="仿宋" w:eastAsia="仿宋" w:cs="仿宋"/>
          <w:sz w:val="24"/>
        </w:rPr>
        <w:t>（</w:t>
      </w:r>
      <w:bookmarkEnd w:id="19"/>
      <w:r>
        <w:rPr>
          <w:rFonts w:hint="eastAsia" w:ascii="仿宋" w:hAnsi="仿宋" w:eastAsia="仿宋" w:cs="仿宋"/>
          <w:sz w:val="24"/>
        </w:rPr>
        <w:t>三）乙方责任</w:t>
      </w:r>
    </w:p>
    <w:p w14:paraId="146FE5A0">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未能按期履行协议或乙方未按协议要求提供货物或货物质量不能满足招标技术要求，甲方有权解除协议，并对乙方的违约行为进行追究，同时按《中华人民共和国政府采购法》和陕西省政府釆购供应商管理办法进行相应的处罚，因此给甲方造成的一切损失均由乙方承担。</w:t>
      </w:r>
    </w:p>
    <w:p w14:paraId="4474685B">
      <w:pPr>
        <w:tabs>
          <w:tab w:val="left" w:pos="980"/>
        </w:tabs>
        <w:kinsoku w:val="0"/>
        <w:spacing w:line="360" w:lineRule="auto"/>
        <w:ind w:firstLine="480" w:firstLineChars="200"/>
        <w:rPr>
          <w:rFonts w:hint="eastAsia" w:ascii="仿宋" w:hAnsi="仿宋" w:eastAsia="仿宋" w:cs="仿宋"/>
          <w:sz w:val="24"/>
        </w:rPr>
      </w:pPr>
      <w:bookmarkStart w:id="20" w:name="bookmark26"/>
      <w:r>
        <w:rPr>
          <w:rFonts w:hint="eastAsia" w:ascii="仿宋" w:hAnsi="仿宋" w:eastAsia="仿宋" w:cs="仿宋"/>
          <w:sz w:val="24"/>
        </w:rPr>
        <w:t>2</w:t>
      </w:r>
      <w:bookmarkEnd w:id="20"/>
      <w:r>
        <w:rPr>
          <w:rFonts w:hint="eastAsia" w:ascii="仿宋" w:hAnsi="仿宋" w:eastAsia="仿宋" w:cs="仿宋"/>
          <w:sz w:val="24"/>
        </w:rPr>
        <w:t>、乙方延迟交货，每超过一天，应按协议货物价款的5%。支付甲方违约金，该违约金直接在货款中扣除。除不可抗力导致的迟延交货外，乙方迟延交货30天，甲方有权单方解除本协议，乙方应当支付甲方迟交货物价值的10%的违约金。乙方未按协议、招标书的要求或投标书的承诺按时提供产品、货物质量不能满足甲方技术要求或乙方的相关服务不到位，影响甲方正常的医疗工作，甲方有权终止协议，取消乙方的供货资格，有权没收乙方的挂账货款。</w:t>
      </w:r>
    </w:p>
    <w:p w14:paraId="33BE7BF1">
      <w:pPr>
        <w:tabs>
          <w:tab w:val="left" w:pos="980"/>
        </w:tabs>
        <w:kinsoku w:val="0"/>
        <w:spacing w:line="360" w:lineRule="auto"/>
        <w:ind w:firstLine="480" w:firstLineChars="200"/>
        <w:rPr>
          <w:rFonts w:hint="eastAsia" w:ascii="仿宋" w:hAnsi="仿宋" w:eastAsia="仿宋" w:cs="仿宋"/>
          <w:sz w:val="24"/>
        </w:rPr>
      </w:pPr>
      <w:bookmarkStart w:id="21" w:name="bookmark27"/>
      <w:r>
        <w:rPr>
          <w:rFonts w:hint="eastAsia" w:ascii="仿宋" w:hAnsi="仿宋" w:eastAsia="仿宋" w:cs="仿宋"/>
          <w:sz w:val="24"/>
        </w:rPr>
        <w:t>3</w:t>
      </w:r>
      <w:bookmarkEnd w:id="21"/>
      <w:r>
        <w:rPr>
          <w:rFonts w:hint="eastAsia" w:ascii="仿宋" w:hAnsi="仿宋" w:eastAsia="仿宋" w:cs="仿宋"/>
          <w:sz w:val="24"/>
        </w:rPr>
        <w:t>、乙方保证向甲方以省级临床检验中心市场最优惠的价格提供货物，否则甲方有权随时终止协议执行，重新组织招标。</w:t>
      </w:r>
    </w:p>
    <w:p w14:paraId="5E292F75">
      <w:pPr>
        <w:tabs>
          <w:tab w:val="left" w:pos="980"/>
        </w:tabs>
        <w:kinsoku w:val="0"/>
        <w:spacing w:line="360" w:lineRule="auto"/>
        <w:ind w:firstLine="480" w:firstLineChars="200"/>
        <w:rPr>
          <w:rFonts w:hint="eastAsia" w:ascii="仿宋" w:hAnsi="仿宋" w:eastAsia="仿宋" w:cs="仿宋"/>
          <w:sz w:val="24"/>
        </w:rPr>
      </w:pPr>
      <w:bookmarkStart w:id="22" w:name="bookmark28"/>
      <w:r>
        <w:rPr>
          <w:rFonts w:hint="eastAsia" w:ascii="仿宋" w:hAnsi="仿宋" w:eastAsia="仿宋" w:cs="仿宋"/>
          <w:sz w:val="24"/>
        </w:rPr>
        <w:t>4</w:t>
      </w:r>
      <w:bookmarkEnd w:id="22"/>
      <w:r>
        <w:rPr>
          <w:rFonts w:hint="eastAsia" w:ascii="仿宋" w:hAnsi="仿宋" w:eastAsia="仿宋" w:cs="仿宋"/>
          <w:sz w:val="24"/>
        </w:rPr>
        <w:t>、在甲方重新组织招标前，乙方在未征得甲方同意前，不得终止货物供应。</w:t>
      </w:r>
    </w:p>
    <w:p w14:paraId="5299C918">
      <w:pPr>
        <w:tabs>
          <w:tab w:val="left" w:pos="980"/>
        </w:tabs>
        <w:kinsoku w:val="0"/>
        <w:spacing w:line="360" w:lineRule="auto"/>
        <w:ind w:firstLine="480" w:firstLineChars="200"/>
        <w:rPr>
          <w:rFonts w:hint="eastAsia" w:ascii="仿宋" w:hAnsi="仿宋" w:eastAsia="仿宋" w:cs="仿宋"/>
          <w:sz w:val="24"/>
        </w:rPr>
      </w:pPr>
      <w:bookmarkStart w:id="23" w:name="bookmark29"/>
      <w:r>
        <w:rPr>
          <w:rFonts w:hint="eastAsia" w:ascii="仿宋" w:hAnsi="仿宋" w:eastAsia="仿宋" w:cs="仿宋"/>
          <w:sz w:val="24"/>
        </w:rPr>
        <w:t>5</w:t>
      </w:r>
      <w:bookmarkEnd w:id="23"/>
      <w:r>
        <w:rPr>
          <w:rFonts w:hint="eastAsia" w:ascii="仿宋" w:hAnsi="仿宋" w:eastAsia="仿宋" w:cs="仿宋"/>
          <w:sz w:val="24"/>
        </w:rPr>
        <w:t>、本协议若与甲方的上级管理机关的政策性行为或其他规定发生冲突，甲方有权与乙方协商 调整协议内容或终止协议执行。</w:t>
      </w:r>
    </w:p>
    <w:p w14:paraId="25D752DF">
      <w:pPr>
        <w:tabs>
          <w:tab w:val="left" w:pos="980"/>
        </w:tabs>
        <w:kinsoku w:val="0"/>
        <w:spacing w:line="360" w:lineRule="auto"/>
        <w:ind w:firstLine="480" w:firstLineChars="200"/>
        <w:rPr>
          <w:rFonts w:hint="eastAsia" w:ascii="仿宋" w:hAnsi="仿宋" w:eastAsia="仿宋" w:cs="仿宋"/>
          <w:sz w:val="24"/>
        </w:rPr>
      </w:pPr>
      <w:bookmarkStart w:id="24" w:name="bookmark30"/>
      <w:r>
        <w:rPr>
          <w:rFonts w:hint="eastAsia" w:ascii="仿宋" w:hAnsi="仿宋" w:eastAsia="仿宋" w:cs="仿宋"/>
          <w:sz w:val="24"/>
        </w:rPr>
        <w:t>6</w:t>
      </w:r>
      <w:bookmarkEnd w:id="24"/>
      <w:r>
        <w:rPr>
          <w:rFonts w:hint="eastAsia" w:ascii="仿宋" w:hAnsi="仿宋" w:eastAsia="仿宋" w:cs="仿宋"/>
          <w:sz w:val="24"/>
        </w:rPr>
        <w:t>、乙方供应甲方的货物应符合国家</w:t>
      </w:r>
      <w:r>
        <w:rPr>
          <w:rFonts w:hint="eastAsia" w:ascii="仿宋" w:hAnsi="仿宋" w:eastAsia="仿宋" w:cs="仿宋"/>
          <w:sz w:val="24"/>
          <w:lang w:val="zh-CN" w:eastAsia="zh-CN"/>
        </w:rPr>
        <w:t>“两</w:t>
      </w:r>
      <w:r>
        <w:rPr>
          <w:rFonts w:hint="eastAsia" w:ascii="仿宋" w:hAnsi="仿宋" w:eastAsia="仿宋" w:cs="仿宋"/>
          <w:sz w:val="24"/>
        </w:rPr>
        <w:t>票制”政策。</w:t>
      </w:r>
    </w:p>
    <w:p w14:paraId="7B8AE1EB">
      <w:pPr>
        <w:tabs>
          <w:tab w:val="left" w:pos="980"/>
        </w:tabs>
        <w:kinsoku w:val="0"/>
        <w:spacing w:line="360" w:lineRule="auto"/>
        <w:ind w:firstLine="480" w:firstLineChars="200"/>
        <w:rPr>
          <w:rFonts w:hint="eastAsia" w:ascii="仿宋" w:hAnsi="仿宋" w:eastAsia="仿宋" w:cs="仿宋"/>
          <w:sz w:val="24"/>
        </w:rPr>
      </w:pPr>
      <w:bookmarkStart w:id="25" w:name="bookmark31"/>
      <w:r>
        <w:rPr>
          <w:rFonts w:hint="eastAsia" w:ascii="仿宋" w:hAnsi="仿宋" w:eastAsia="仿宋" w:cs="仿宋"/>
          <w:sz w:val="24"/>
        </w:rPr>
        <w:t>7</w:t>
      </w:r>
      <w:bookmarkEnd w:id="25"/>
      <w:r>
        <w:rPr>
          <w:rFonts w:hint="eastAsia" w:ascii="仿宋" w:hAnsi="仿宋" w:eastAsia="仿宋" w:cs="仿宋"/>
          <w:sz w:val="24"/>
        </w:rPr>
        <w:t>、如果甲方实行集中配送，乙方负责协议中的货物生产企业授权给甲方遴选的配送企业，确保</w:t>
      </w:r>
      <w:r>
        <w:rPr>
          <w:rFonts w:hint="eastAsia" w:ascii="仿宋" w:hAnsi="仿宋" w:eastAsia="仿宋" w:cs="仿宋"/>
          <w:sz w:val="24"/>
          <w:lang w:val="zh-CN" w:eastAsia="zh-CN"/>
        </w:rPr>
        <w:t>“两</w:t>
      </w:r>
      <w:r>
        <w:rPr>
          <w:rFonts w:hint="eastAsia" w:ascii="仿宋" w:hAnsi="仿宋" w:eastAsia="仿宋" w:cs="仿宋"/>
          <w:sz w:val="24"/>
        </w:rPr>
        <w:t>票制”执行，供货价不高于中标价。</w:t>
      </w:r>
    </w:p>
    <w:p w14:paraId="7DE0C328">
      <w:pPr>
        <w:tabs>
          <w:tab w:val="left" w:pos="980"/>
        </w:tabs>
        <w:kinsoku w:val="0"/>
        <w:spacing w:line="360" w:lineRule="auto"/>
        <w:ind w:firstLine="480" w:firstLineChars="200"/>
        <w:rPr>
          <w:rFonts w:hint="eastAsia" w:ascii="仿宋" w:hAnsi="仿宋" w:eastAsia="仿宋" w:cs="仿宋"/>
          <w:sz w:val="24"/>
        </w:rPr>
      </w:pPr>
      <w:bookmarkStart w:id="26" w:name="bookmark32"/>
      <w:r>
        <w:rPr>
          <w:rFonts w:hint="eastAsia" w:ascii="仿宋" w:hAnsi="仿宋" w:eastAsia="仿宋" w:cs="仿宋"/>
          <w:sz w:val="24"/>
        </w:rPr>
        <w:t>8</w:t>
      </w:r>
      <w:bookmarkEnd w:id="26"/>
      <w:r>
        <w:rPr>
          <w:rFonts w:hint="eastAsia" w:ascii="仿宋" w:hAnsi="仿宋" w:eastAsia="仿宋" w:cs="仿宋"/>
          <w:sz w:val="24"/>
        </w:rPr>
        <w:t>、乙方对甲方解除协议不予认可，应在收到甲方书面解除通知之日起7日内依法提出异议。</w:t>
      </w:r>
    </w:p>
    <w:p w14:paraId="174589CB">
      <w:pPr>
        <w:tabs>
          <w:tab w:val="left" w:pos="980"/>
        </w:tabs>
        <w:kinsoku w:val="0"/>
        <w:spacing w:line="360" w:lineRule="auto"/>
        <w:ind w:firstLine="480" w:firstLineChars="200"/>
        <w:rPr>
          <w:rFonts w:hint="eastAsia" w:ascii="仿宋" w:hAnsi="仿宋" w:eastAsia="仿宋" w:cs="仿宋"/>
          <w:sz w:val="24"/>
        </w:rPr>
      </w:pPr>
      <w:bookmarkStart w:id="27" w:name="bookmark33"/>
      <w:r>
        <w:rPr>
          <w:rFonts w:hint="eastAsia" w:ascii="仿宋" w:hAnsi="仿宋" w:eastAsia="仿宋" w:cs="仿宋"/>
          <w:sz w:val="24"/>
        </w:rPr>
        <w:t>9</w:t>
      </w:r>
      <w:bookmarkEnd w:id="27"/>
      <w:r>
        <w:rPr>
          <w:rFonts w:hint="eastAsia" w:ascii="仿宋" w:hAnsi="仿宋" w:eastAsia="仿宋" w:cs="仿宋"/>
          <w:sz w:val="24"/>
        </w:rPr>
        <w:t>、乙方供应的产品经过两次验收，达不到合格的，甲方有权解除本协议，且乙方应当一次性支付甲方货物价值的10%的违约金。</w:t>
      </w:r>
    </w:p>
    <w:p w14:paraId="28110230">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第十条</w:t>
      </w:r>
      <w:r>
        <w:rPr>
          <w:rFonts w:hint="eastAsia" w:ascii="仿宋" w:hAnsi="仿宋" w:eastAsia="仿宋" w:cs="仿宋"/>
          <w:b/>
          <w:bCs/>
          <w:sz w:val="24"/>
          <w:lang w:val="en-US" w:eastAsia="zh-CN"/>
        </w:rPr>
        <w:t xml:space="preserve">  </w:t>
      </w:r>
      <w:r>
        <w:rPr>
          <w:rFonts w:hint="eastAsia" w:ascii="仿宋" w:hAnsi="仿宋" w:eastAsia="仿宋" w:cs="仿宋"/>
          <w:b/>
          <w:bCs/>
          <w:sz w:val="24"/>
        </w:rPr>
        <w:t>不可抗力</w:t>
      </w:r>
    </w:p>
    <w:p w14:paraId="223BED71">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en-US"/>
        </w:rPr>
        <w:t>（-）</w:t>
      </w:r>
      <w:r>
        <w:rPr>
          <w:rFonts w:hint="eastAsia" w:ascii="仿宋" w:hAnsi="仿宋" w:eastAsia="仿宋" w:cs="仿宋"/>
          <w:sz w:val="24"/>
        </w:rPr>
        <w:t>本协议不可抗力指地震、台风、火灾、战争、罢工以及其他双方不能预见、不能避免 并不能克服的客观情况。</w:t>
      </w:r>
    </w:p>
    <w:p w14:paraId="3CC153BA">
      <w:pPr>
        <w:tabs>
          <w:tab w:val="left" w:pos="980"/>
        </w:tabs>
        <w:kinsoku w:val="0"/>
        <w:spacing w:line="360" w:lineRule="auto"/>
        <w:ind w:firstLine="480" w:firstLineChars="200"/>
        <w:rPr>
          <w:rFonts w:hint="eastAsia" w:ascii="仿宋" w:hAnsi="仿宋" w:eastAsia="仿宋" w:cs="仿宋"/>
          <w:sz w:val="24"/>
        </w:rPr>
      </w:pPr>
      <w:bookmarkStart w:id="28" w:name="bookmark34"/>
      <w:r>
        <w:rPr>
          <w:rFonts w:hint="eastAsia" w:ascii="仿宋" w:hAnsi="仿宋" w:eastAsia="仿宋" w:cs="仿宋"/>
          <w:sz w:val="24"/>
        </w:rPr>
        <w:t>（</w:t>
      </w:r>
      <w:bookmarkEnd w:id="28"/>
      <w:r>
        <w:rPr>
          <w:rFonts w:hint="eastAsia" w:ascii="仿宋" w:hAnsi="仿宋" w:eastAsia="仿宋" w:cs="仿宋"/>
          <w:sz w:val="24"/>
        </w:rPr>
        <w:t>二）由于不可抗力致使协议无法正常履行的，受不可抗力影响一方应立即将不能履行本协 议的事实书面通知对方，乙方负责按照甲方要求应急解决。</w:t>
      </w:r>
    </w:p>
    <w:p w14:paraId="0FCA2877">
      <w:pPr>
        <w:tabs>
          <w:tab w:val="left" w:pos="980"/>
        </w:tabs>
        <w:kinsoku w:val="0"/>
        <w:spacing w:line="360" w:lineRule="auto"/>
        <w:ind w:firstLine="480" w:firstLineChars="200"/>
        <w:rPr>
          <w:rFonts w:hint="eastAsia" w:ascii="仿宋" w:hAnsi="仿宋" w:eastAsia="仿宋" w:cs="仿宋"/>
          <w:sz w:val="24"/>
        </w:rPr>
      </w:pPr>
      <w:bookmarkStart w:id="29" w:name="bookmark35"/>
      <w:r>
        <w:rPr>
          <w:rFonts w:hint="eastAsia" w:ascii="仿宋" w:hAnsi="仿宋" w:eastAsia="仿宋" w:cs="仿宋"/>
          <w:sz w:val="24"/>
        </w:rPr>
        <w:t>（</w:t>
      </w:r>
      <w:bookmarkEnd w:id="29"/>
      <w:r>
        <w:rPr>
          <w:rFonts w:hint="eastAsia" w:ascii="仿宋" w:hAnsi="仿宋" w:eastAsia="仿宋" w:cs="仿宋"/>
          <w:sz w:val="24"/>
        </w:rPr>
        <w:t>三）本协议在不可抗力影响范围及其持续期间内将中止履行，双方无需承担违约责任。如果不可抗力原因造成本协议中止履行超过60天，任何一方均有权解除协议。</w:t>
      </w:r>
    </w:p>
    <w:p w14:paraId="72527733">
      <w:pPr>
        <w:tabs>
          <w:tab w:val="left" w:pos="980"/>
        </w:tabs>
        <w:kinsoku w:val="0"/>
        <w:spacing w:line="360" w:lineRule="auto"/>
        <w:ind w:firstLine="480" w:firstLineChars="200"/>
        <w:rPr>
          <w:rFonts w:hint="eastAsia" w:ascii="仿宋" w:hAnsi="仿宋" w:eastAsia="仿宋" w:cs="仿宋"/>
          <w:sz w:val="24"/>
        </w:rPr>
      </w:pPr>
      <w:bookmarkStart w:id="30" w:name="bookmark36"/>
      <w:r>
        <w:rPr>
          <w:rFonts w:hint="eastAsia" w:ascii="仿宋" w:hAnsi="仿宋" w:eastAsia="仿宋" w:cs="仿宋"/>
          <w:sz w:val="24"/>
        </w:rPr>
        <w:t>（</w:t>
      </w:r>
      <w:bookmarkEnd w:id="30"/>
      <w:r>
        <w:rPr>
          <w:rFonts w:hint="eastAsia" w:ascii="仿宋" w:hAnsi="仿宋" w:eastAsia="仿宋" w:cs="仿宋"/>
          <w:sz w:val="24"/>
        </w:rPr>
        <w:t>四）一方迟延履行后发生不可抗力的，不能免除责任。</w:t>
      </w:r>
    </w:p>
    <w:p w14:paraId="4F75950D">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第十</w:t>
      </w:r>
      <w:r>
        <w:rPr>
          <w:rFonts w:hint="eastAsia" w:ascii="仿宋" w:hAnsi="仿宋" w:eastAsia="仿宋" w:cs="仿宋"/>
          <w:b/>
          <w:bCs/>
          <w:sz w:val="24"/>
          <w:lang w:val="en-US" w:eastAsia="zh-CN"/>
        </w:rPr>
        <w:t>一</w:t>
      </w:r>
      <w:r>
        <w:rPr>
          <w:rFonts w:hint="eastAsia" w:ascii="仿宋" w:hAnsi="仿宋" w:eastAsia="仿宋" w:cs="仿宋"/>
          <w:b/>
          <w:bCs/>
          <w:sz w:val="24"/>
        </w:rPr>
        <w:t>条</w:t>
      </w:r>
      <w:r>
        <w:rPr>
          <w:rFonts w:hint="eastAsia" w:ascii="仿宋" w:hAnsi="仿宋" w:eastAsia="仿宋" w:cs="仿宋"/>
          <w:b/>
          <w:bCs/>
          <w:sz w:val="24"/>
          <w:lang w:val="en-US" w:eastAsia="zh-CN"/>
        </w:rPr>
        <w:t xml:space="preserve">  </w:t>
      </w:r>
      <w:r>
        <w:rPr>
          <w:rFonts w:hint="eastAsia" w:ascii="仿宋" w:hAnsi="仿宋" w:eastAsia="仿宋" w:cs="仿宋"/>
          <w:b/>
          <w:bCs/>
          <w:sz w:val="24"/>
        </w:rPr>
        <w:t>验收</w:t>
      </w:r>
    </w:p>
    <w:p w14:paraId="2D22C9EE">
      <w:pPr>
        <w:tabs>
          <w:tab w:val="left" w:pos="980"/>
        </w:tabs>
        <w:kinsoku w:val="0"/>
        <w:spacing w:line="360" w:lineRule="auto"/>
        <w:ind w:firstLine="480" w:firstLineChars="200"/>
        <w:rPr>
          <w:rFonts w:hint="eastAsia" w:ascii="仿宋" w:hAnsi="仿宋" w:eastAsia="仿宋" w:cs="仿宋"/>
          <w:sz w:val="24"/>
        </w:rPr>
      </w:pPr>
      <w:bookmarkStart w:id="31" w:name="bookmark37"/>
      <w:r>
        <w:rPr>
          <w:rFonts w:hint="eastAsia" w:ascii="仿宋" w:hAnsi="仿宋" w:eastAsia="仿宋" w:cs="仿宋"/>
          <w:sz w:val="24"/>
        </w:rPr>
        <w:t>（</w:t>
      </w:r>
      <w:bookmarkEnd w:id="31"/>
      <w:r>
        <w:rPr>
          <w:rFonts w:hint="eastAsia" w:ascii="仿宋" w:hAnsi="仿宋" w:eastAsia="仿宋" w:cs="仿宋"/>
          <w:sz w:val="24"/>
        </w:rPr>
        <w:t>一）产品验收</w:t>
      </w:r>
    </w:p>
    <w:p w14:paraId="27834025">
      <w:pPr>
        <w:tabs>
          <w:tab w:val="left" w:pos="980"/>
        </w:tabs>
        <w:kinsoku w:val="0"/>
        <w:spacing w:line="360" w:lineRule="auto"/>
        <w:ind w:firstLine="480" w:firstLineChars="200"/>
        <w:rPr>
          <w:rFonts w:hint="eastAsia" w:ascii="仿宋" w:hAnsi="仿宋" w:eastAsia="仿宋" w:cs="仿宋"/>
          <w:sz w:val="24"/>
        </w:rPr>
      </w:pPr>
      <w:bookmarkStart w:id="32" w:name="bookmark38"/>
      <w:r>
        <w:rPr>
          <w:rFonts w:hint="eastAsia" w:ascii="仿宋" w:hAnsi="仿宋" w:eastAsia="仿宋" w:cs="仿宋"/>
          <w:sz w:val="24"/>
        </w:rPr>
        <w:t>1</w:t>
      </w:r>
      <w:bookmarkEnd w:id="32"/>
      <w:r>
        <w:rPr>
          <w:rFonts w:hint="eastAsia" w:ascii="仿宋" w:hAnsi="仿宋" w:eastAsia="仿宋" w:cs="仿宋"/>
          <w:sz w:val="24"/>
        </w:rPr>
        <w:t>、甲方应在产品到货且接到乙方书面随货同行单后当日内验收；甲方与冷链运输及乙方共同验收。对货物进行数量、质量等验收，验收合格者，甲方验收人在随货同行单上签字确认。</w:t>
      </w:r>
    </w:p>
    <w:p w14:paraId="640F6C82">
      <w:pPr>
        <w:tabs>
          <w:tab w:val="left" w:pos="980"/>
        </w:tabs>
        <w:kinsoku w:val="0"/>
        <w:spacing w:line="360" w:lineRule="auto"/>
        <w:ind w:firstLine="480" w:firstLineChars="200"/>
        <w:rPr>
          <w:rFonts w:hint="eastAsia" w:ascii="仿宋" w:hAnsi="仿宋" w:eastAsia="仿宋" w:cs="仿宋"/>
          <w:sz w:val="24"/>
        </w:rPr>
      </w:pPr>
      <w:bookmarkStart w:id="33" w:name="bookmark39"/>
      <w:r>
        <w:rPr>
          <w:rFonts w:hint="eastAsia" w:ascii="仿宋" w:hAnsi="仿宋" w:eastAsia="仿宋" w:cs="仿宋"/>
          <w:sz w:val="24"/>
        </w:rPr>
        <w:t>2</w:t>
      </w:r>
      <w:bookmarkEnd w:id="33"/>
      <w:r>
        <w:rPr>
          <w:rFonts w:hint="eastAsia" w:ascii="仿宋" w:hAnsi="仿宋" w:eastAsia="仿宋" w:cs="仿宋"/>
          <w:sz w:val="24"/>
        </w:rPr>
        <w:t>、甲方或冷链运输公司因使用、保管、保养不善等造成产品质量下降的，不得提岀异议。</w:t>
      </w:r>
    </w:p>
    <w:p w14:paraId="19DC7693">
      <w:pPr>
        <w:tabs>
          <w:tab w:val="left" w:pos="980"/>
        </w:tabs>
        <w:kinsoku w:val="0"/>
        <w:spacing w:line="360" w:lineRule="auto"/>
        <w:ind w:firstLine="480" w:firstLineChars="200"/>
        <w:rPr>
          <w:rFonts w:hint="eastAsia" w:ascii="仿宋" w:hAnsi="仿宋" w:eastAsia="仿宋" w:cs="仿宋"/>
          <w:sz w:val="24"/>
        </w:rPr>
      </w:pPr>
      <w:bookmarkStart w:id="34" w:name="bookmark40"/>
      <w:r>
        <w:rPr>
          <w:rFonts w:hint="eastAsia" w:ascii="仿宋" w:hAnsi="仿宋" w:eastAsia="仿宋" w:cs="仿宋"/>
          <w:sz w:val="24"/>
        </w:rPr>
        <w:t>3</w:t>
      </w:r>
      <w:bookmarkEnd w:id="34"/>
      <w:r>
        <w:rPr>
          <w:rFonts w:hint="eastAsia" w:ascii="仿宋" w:hAnsi="仿宋" w:eastAsia="仿宋" w:cs="仿宋"/>
          <w:sz w:val="24"/>
        </w:rPr>
        <w:t>、乙方在接到甲方书面异议之日起，应在当日内予以回复，否则，即视为默认甲方提出的异议和处理意见。</w:t>
      </w:r>
    </w:p>
    <w:p w14:paraId="0D7D0914">
      <w:pPr>
        <w:tabs>
          <w:tab w:val="left" w:pos="980"/>
        </w:tabs>
        <w:kinsoku w:val="0"/>
        <w:spacing w:line="360" w:lineRule="auto"/>
        <w:ind w:firstLine="480" w:firstLineChars="200"/>
        <w:rPr>
          <w:rFonts w:hint="eastAsia" w:ascii="仿宋" w:hAnsi="仿宋" w:eastAsia="仿宋" w:cs="仿宋"/>
          <w:sz w:val="24"/>
        </w:rPr>
      </w:pPr>
      <w:bookmarkStart w:id="35" w:name="bookmark41"/>
      <w:r>
        <w:rPr>
          <w:rFonts w:hint="eastAsia" w:ascii="仿宋" w:hAnsi="仿宋" w:eastAsia="仿宋" w:cs="仿宋"/>
          <w:sz w:val="24"/>
        </w:rPr>
        <w:t>4</w:t>
      </w:r>
      <w:bookmarkEnd w:id="35"/>
      <w:r>
        <w:rPr>
          <w:rFonts w:hint="eastAsia" w:ascii="仿宋" w:hAnsi="仿宋" w:eastAsia="仿宋" w:cs="仿宋"/>
          <w:sz w:val="24"/>
        </w:rPr>
        <w:t>、验收不合格的，乙方负责更换为合格产品，囚此产生的费用和给甲方造成的损失均由乙方负责。</w:t>
      </w:r>
    </w:p>
    <w:p w14:paraId="1401BE63">
      <w:pPr>
        <w:tabs>
          <w:tab w:val="left" w:pos="980"/>
        </w:tabs>
        <w:kinsoku w:val="0"/>
        <w:spacing w:line="360" w:lineRule="auto"/>
        <w:ind w:firstLine="480" w:firstLineChars="200"/>
        <w:rPr>
          <w:rFonts w:hint="eastAsia" w:ascii="仿宋" w:hAnsi="仿宋" w:eastAsia="仿宋" w:cs="仿宋"/>
          <w:sz w:val="24"/>
        </w:rPr>
      </w:pPr>
      <w:bookmarkStart w:id="36" w:name="bookmark42"/>
      <w:r>
        <w:rPr>
          <w:rFonts w:hint="eastAsia" w:ascii="仿宋" w:hAnsi="仿宋" w:eastAsia="仿宋" w:cs="仿宋"/>
          <w:sz w:val="24"/>
        </w:rPr>
        <w:t>5</w:t>
      </w:r>
      <w:bookmarkEnd w:id="36"/>
      <w:r>
        <w:rPr>
          <w:rFonts w:hint="eastAsia" w:ascii="仿宋" w:hAnsi="仿宋" w:eastAsia="仿宋" w:cs="仿宋"/>
          <w:sz w:val="24"/>
        </w:rPr>
        <w:t>、乙方出售产品的毁损灭失风险，在甲方验收合格并接收前，由乙方承担。</w:t>
      </w:r>
    </w:p>
    <w:p w14:paraId="0E524724">
      <w:pPr>
        <w:tabs>
          <w:tab w:val="left" w:pos="980"/>
        </w:tabs>
        <w:kinsoku w:val="0"/>
        <w:spacing w:line="360" w:lineRule="auto"/>
        <w:ind w:firstLine="480" w:firstLineChars="200"/>
        <w:rPr>
          <w:rFonts w:hint="eastAsia" w:ascii="仿宋" w:hAnsi="仿宋" w:eastAsia="仿宋" w:cs="仿宋"/>
          <w:sz w:val="24"/>
        </w:rPr>
      </w:pPr>
      <w:bookmarkStart w:id="37" w:name="bookmark43"/>
      <w:r>
        <w:rPr>
          <w:rFonts w:hint="eastAsia" w:ascii="仿宋" w:hAnsi="仿宋" w:eastAsia="仿宋" w:cs="仿宋"/>
          <w:sz w:val="24"/>
        </w:rPr>
        <w:t>（</w:t>
      </w:r>
      <w:bookmarkEnd w:id="37"/>
      <w:r>
        <w:rPr>
          <w:rFonts w:hint="eastAsia" w:ascii="仿宋" w:hAnsi="仿宋" w:eastAsia="仿宋" w:cs="仿宋"/>
          <w:sz w:val="24"/>
        </w:rPr>
        <w:t>二）乙方向甲方提交货物的所有资料，以便甲方日常管理和维护。</w:t>
      </w:r>
    </w:p>
    <w:p w14:paraId="2099CAC0">
      <w:pPr>
        <w:tabs>
          <w:tab w:val="left" w:pos="980"/>
        </w:tabs>
        <w:kinsoku w:val="0"/>
        <w:spacing w:line="360" w:lineRule="auto"/>
        <w:ind w:firstLine="480" w:firstLineChars="200"/>
        <w:rPr>
          <w:rFonts w:hint="eastAsia" w:ascii="仿宋" w:hAnsi="仿宋" w:eastAsia="仿宋" w:cs="仿宋"/>
          <w:sz w:val="24"/>
        </w:rPr>
      </w:pPr>
      <w:bookmarkStart w:id="38" w:name="bookmark44"/>
      <w:r>
        <w:rPr>
          <w:rFonts w:hint="eastAsia" w:ascii="仿宋" w:hAnsi="仿宋" w:eastAsia="仿宋" w:cs="仿宋"/>
          <w:sz w:val="24"/>
        </w:rPr>
        <w:t>（</w:t>
      </w:r>
      <w:bookmarkEnd w:id="38"/>
      <w:r>
        <w:rPr>
          <w:rFonts w:hint="eastAsia" w:ascii="仿宋" w:hAnsi="仿宋" w:eastAsia="仿宋" w:cs="仿宋"/>
          <w:sz w:val="24"/>
        </w:rPr>
        <w:t>三）验收依据</w:t>
      </w:r>
    </w:p>
    <w:p w14:paraId="172FA20A">
      <w:pPr>
        <w:tabs>
          <w:tab w:val="left" w:pos="980"/>
        </w:tabs>
        <w:kinsoku w:val="0"/>
        <w:spacing w:line="360" w:lineRule="auto"/>
        <w:ind w:firstLine="960" w:firstLineChars="400"/>
        <w:rPr>
          <w:rFonts w:hint="eastAsia" w:ascii="仿宋" w:hAnsi="仿宋" w:eastAsia="仿宋" w:cs="仿宋"/>
          <w:sz w:val="24"/>
          <w:lang w:eastAsia="zh-CN"/>
        </w:rPr>
      </w:pPr>
      <w:r>
        <w:rPr>
          <w:rFonts w:hint="eastAsia" w:ascii="仿宋" w:hAnsi="仿宋" w:eastAsia="仿宋" w:cs="仿宋"/>
          <w:sz w:val="24"/>
        </w:rPr>
        <w:t>1、</w:t>
      </w:r>
      <w:r>
        <w:rPr>
          <w:rFonts w:hint="eastAsia" w:ascii="仿宋" w:hAnsi="仿宋" w:eastAsia="仿宋" w:cs="仿宋"/>
          <w:sz w:val="24"/>
          <w:lang w:val="en-US" w:eastAsia="zh-CN"/>
        </w:rPr>
        <w:t>单一来源谈判</w:t>
      </w:r>
      <w:r>
        <w:rPr>
          <w:rFonts w:hint="eastAsia" w:ascii="仿宋" w:hAnsi="仿宋" w:eastAsia="仿宋" w:cs="仿宋"/>
          <w:sz w:val="24"/>
        </w:rPr>
        <w:t>文件、</w:t>
      </w:r>
      <w:r>
        <w:rPr>
          <w:rFonts w:hint="eastAsia" w:ascii="仿宋" w:hAnsi="仿宋" w:eastAsia="仿宋" w:cs="仿宋"/>
          <w:sz w:val="24"/>
          <w:lang w:val="en-US" w:eastAsia="zh-CN"/>
        </w:rPr>
        <w:t>谈判响应</w:t>
      </w:r>
      <w:r>
        <w:rPr>
          <w:rFonts w:hint="eastAsia" w:ascii="仿宋" w:hAnsi="仿宋" w:eastAsia="仿宋" w:cs="仿宋"/>
          <w:sz w:val="24"/>
        </w:rPr>
        <w:t>文件、澄清表（函）</w:t>
      </w:r>
      <w:r>
        <w:rPr>
          <w:rFonts w:hint="eastAsia" w:ascii="仿宋" w:hAnsi="仿宋" w:eastAsia="仿宋" w:cs="仿宋"/>
          <w:sz w:val="24"/>
          <w:lang w:eastAsia="zh-CN"/>
        </w:rPr>
        <w:t>；</w:t>
      </w:r>
    </w:p>
    <w:p w14:paraId="150F1891">
      <w:pPr>
        <w:tabs>
          <w:tab w:val="left" w:pos="980"/>
        </w:tabs>
        <w:kinsoku w:val="0"/>
        <w:spacing w:line="360" w:lineRule="auto"/>
        <w:ind w:firstLine="960" w:firstLineChars="400"/>
        <w:rPr>
          <w:rFonts w:hint="eastAsia" w:ascii="仿宋" w:hAnsi="仿宋" w:eastAsia="仿宋" w:cs="仿宋"/>
          <w:sz w:val="24"/>
        </w:rPr>
      </w:pPr>
      <w:bookmarkStart w:id="39" w:name="bookmark45"/>
      <w:r>
        <w:rPr>
          <w:rFonts w:hint="eastAsia" w:ascii="仿宋" w:hAnsi="仿宋" w:eastAsia="仿宋" w:cs="仿宋"/>
          <w:sz w:val="24"/>
        </w:rPr>
        <w:t>2</w:t>
      </w:r>
      <w:bookmarkEnd w:id="39"/>
      <w:r>
        <w:rPr>
          <w:rFonts w:hint="eastAsia" w:ascii="仿宋" w:hAnsi="仿宋" w:eastAsia="仿宋" w:cs="仿宋"/>
          <w:sz w:val="24"/>
        </w:rPr>
        <w:t>、本协议及附件文件；</w:t>
      </w:r>
    </w:p>
    <w:p w14:paraId="2ECB4F95">
      <w:pPr>
        <w:tabs>
          <w:tab w:val="left" w:pos="980"/>
        </w:tabs>
        <w:kinsoku w:val="0"/>
        <w:spacing w:line="360" w:lineRule="auto"/>
        <w:ind w:firstLine="960" w:firstLineChars="400"/>
        <w:rPr>
          <w:rFonts w:hint="eastAsia" w:ascii="仿宋" w:hAnsi="仿宋" w:eastAsia="仿宋" w:cs="仿宋"/>
          <w:sz w:val="24"/>
        </w:rPr>
      </w:pPr>
      <w:bookmarkStart w:id="40" w:name="bookmark46"/>
      <w:r>
        <w:rPr>
          <w:rFonts w:hint="eastAsia" w:ascii="仿宋" w:hAnsi="仿宋" w:eastAsia="仿宋" w:cs="仿宋"/>
          <w:sz w:val="24"/>
        </w:rPr>
        <w:t>3</w:t>
      </w:r>
      <w:bookmarkEnd w:id="40"/>
      <w:r>
        <w:rPr>
          <w:rFonts w:hint="eastAsia" w:ascii="仿宋" w:hAnsi="仿宋" w:eastAsia="仿宋" w:cs="仿宋"/>
          <w:sz w:val="24"/>
        </w:rPr>
        <w:t>、国家相应的标准、规范。</w:t>
      </w:r>
    </w:p>
    <w:p w14:paraId="1B241DB4">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lang w:val="en-US" w:eastAsia="zh-CN"/>
        </w:rPr>
        <w:t>第</w:t>
      </w:r>
      <w:r>
        <w:rPr>
          <w:rFonts w:hint="eastAsia" w:ascii="仿宋" w:hAnsi="仿宋" w:eastAsia="仿宋" w:cs="仿宋"/>
          <w:b/>
          <w:bCs/>
          <w:sz w:val="24"/>
        </w:rPr>
        <w:t>十</w:t>
      </w:r>
      <w:r>
        <w:rPr>
          <w:rFonts w:hint="eastAsia" w:ascii="仿宋" w:hAnsi="仿宋" w:eastAsia="仿宋" w:cs="仿宋"/>
          <w:b/>
          <w:bCs/>
          <w:sz w:val="24"/>
          <w:lang w:eastAsia="zh-CN"/>
        </w:rPr>
        <w:t>二</w:t>
      </w:r>
      <w:r>
        <w:rPr>
          <w:rFonts w:hint="eastAsia" w:ascii="仿宋" w:hAnsi="仿宋" w:eastAsia="仿宋" w:cs="仿宋"/>
          <w:b/>
          <w:bCs/>
          <w:sz w:val="24"/>
          <w:lang w:val="en-US" w:eastAsia="zh-CN"/>
        </w:rPr>
        <w:t xml:space="preserve">条  </w:t>
      </w:r>
      <w:r>
        <w:rPr>
          <w:rFonts w:hint="eastAsia" w:ascii="仿宋" w:hAnsi="仿宋" w:eastAsia="仿宋" w:cs="仿宋"/>
          <w:b/>
          <w:bCs/>
          <w:sz w:val="24"/>
        </w:rPr>
        <w:t>知识产权</w:t>
      </w:r>
    </w:p>
    <w:p w14:paraId="0978BCD5">
      <w:pPr>
        <w:tabs>
          <w:tab w:val="left" w:pos="980"/>
        </w:tabs>
        <w:kinsoku w:val="0"/>
        <w:spacing w:line="360" w:lineRule="auto"/>
        <w:ind w:firstLine="480" w:firstLineChars="200"/>
        <w:rPr>
          <w:rFonts w:hint="eastAsia" w:ascii="仿宋" w:hAnsi="仿宋" w:eastAsia="仿宋" w:cs="仿宋"/>
          <w:b/>
          <w:bCs/>
          <w:sz w:val="24"/>
        </w:rPr>
      </w:pPr>
      <w:r>
        <w:rPr>
          <w:rFonts w:hint="eastAsia" w:ascii="仿宋" w:hAnsi="仿宋" w:eastAsia="仿宋" w:cs="仿宋"/>
          <w:b w:val="0"/>
          <w:bCs w:val="0"/>
          <w:sz w:val="24"/>
        </w:rPr>
        <w:t>乙方应保证谈判产品及服务不会出现因第三方提出侵犯其专利权、商标权或其它知识产权而引发法律或经济纠纷，否则由乙方承担全部责任。任何被乙方用于未经授权的商业目的行为所造成的违约或侵权责任由乙方承</w:t>
      </w:r>
      <w:r>
        <w:rPr>
          <w:rFonts w:hint="eastAsia" w:ascii="仿宋" w:hAnsi="仿宋" w:eastAsia="仿宋" w:cs="仿宋"/>
          <w:b w:val="0"/>
          <w:bCs w:val="0"/>
          <w:sz w:val="24"/>
          <w:lang w:val="en-US" w:eastAsia="zh-CN"/>
        </w:rPr>
        <w:t>担</w:t>
      </w:r>
      <w:r>
        <w:rPr>
          <w:rFonts w:hint="eastAsia" w:ascii="仿宋" w:hAnsi="仿宋" w:eastAsia="仿宋" w:cs="仿宋"/>
          <w:b w:val="0"/>
          <w:bCs w:val="0"/>
          <w:sz w:val="24"/>
        </w:rPr>
        <w:t>。</w:t>
      </w:r>
    </w:p>
    <w:p w14:paraId="6B597693">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第十</w:t>
      </w:r>
      <w:r>
        <w:rPr>
          <w:rFonts w:hint="eastAsia" w:ascii="仿宋" w:hAnsi="仿宋" w:eastAsia="仿宋" w:cs="仿宋"/>
          <w:b/>
          <w:bCs/>
          <w:sz w:val="24"/>
          <w:lang w:val="en-US" w:eastAsia="zh-CN"/>
        </w:rPr>
        <w:t>三</w:t>
      </w:r>
      <w:r>
        <w:rPr>
          <w:rFonts w:hint="eastAsia" w:ascii="仿宋" w:hAnsi="仿宋" w:eastAsia="仿宋" w:cs="仿宋"/>
          <w:b/>
          <w:bCs/>
          <w:sz w:val="24"/>
        </w:rPr>
        <w:t>条</w:t>
      </w:r>
      <w:r>
        <w:rPr>
          <w:rFonts w:hint="eastAsia" w:ascii="仿宋" w:hAnsi="仿宋" w:eastAsia="仿宋" w:cs="仿宋"/>
          <w:b/>
          <w:bCs/>
          <w:sz w:val="24"/>
          <w:lang w:val="en-US" w:eastAsia="zh-CN"/>
        </w:rPr>
        <w:t xml:space="preserve">  违约责任与</w:t>
      </w:r>
      <w:r>
        <w:rPr>
          <w:rFonts w:hint="eastAsia" w:ascii="仿宋" w:hAnsi="仿宋" w:eastAsia="仿宋" w:cs="仿宋"/>
          <w:b/>
          <w:bCs/>
          <w:sz w:val="24"/>
        </w:rPr>
        <w:t>争议解决的方式</w:t>
      </w:r>
    </w:p>
    <w:p w14:paraId="6466CB0E">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按</w:t>
      </w:r>
      <w:r>
        <w:rPr>
          <w:rFonts w:hint="eastAsia" w:ascii="仿宋" w:hAnsi="仿宋" w:eastAsia="仿宋" w:cs="仿宋"/>
          <w:sz w:val="24"/>
          <w:lang w:eastAsia="zh-CN"/>
        </w:rPr>
        <w:t>《中华人民共和国政府采购法》、</w:t>
      </w:r>
      <w:r>
        <w:rPr>
          <w:rFonts w:hint="eastAsia" w:ascii="仿宋" w:hAnsi="仿宋" w:eastAsia="仿宋" w:cs="仿宋"/>
          <w:sz w:val="24"/>
        </w:rPr>
        <w:t>《</w:t>
      </w:r>
      <w:r>
        <w:rPr>
          <w:rFonts w:hint="eastAsia" w:ascii="仿宋" w:hAnsi="仿宋" w:eastAsia="仿宋" w:cs="仿宋"/>
          <w:sz w:val="24"/>
          <w:lang w:eastAsia="zh-CN"/>
        </w:rPr>
        <w:t>中华人民共和国</w:t>
      </w:r>
      <w:r>
        <w:rPr>
          <w:rFonts w:hint="eastAsia" w:ascii="仿宋" w:hAnsi="仿宋" w:eastAsia="仿宋" w:cs="仿宋"/>
          <w:sz w:val="24"/>
          <w:lang w:val="en-US" w:eastAsia="zh-CN"/>
        </w:rPr>
        <w:t>民法典</w:t>
      </w:r>
      <w:r>
        <w:rPr>
          <w:rFonts w:hint="eastAsia" w:ascii="仿宋" w:hAnsi="仿宋" w:eastAsia="仿宋" w:cs="仿宋"/>
          <w:sz w:val="24"/>
        </w:rPr>
        <w:t>》中的相关条款执行。未按合同或</w:t>
      </w:r>
      <w:r>
        <w:rPr>
          <w:rFonts w:hint="eastAsia" w:ascii="仿宋" w:hAnsi="仿宋" w:eastAsia="仿宋" w:cs="仿宋"/>
          <w:sz w:val="24"/>
          <w:lang w:eastAsia="zh-CN"/>
        </w:rPr>
        <w:t>谈判</w:t>
      </w:r>
      <w:r>
        <w:rPr>
          <w:rFonts w:hint="eastAsia" w:ascii="仿宋" w:hAnsi="仿宋" w:eastAsia="仿宋" w:cs="仿宋"/>
          <w:sz w:val="24"/>
        </w:rPr>
        <w:t>文件要求提供产品或供应的产品质量不能满足采购人技术要求，采购单位有权终止合同，甚至对供应商违约行为进行追究。</w:t>
      </w:r>
    </w:p>
    <w:p w14:paraId="2851C0F8">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本协议在履行过程中发生的争议，由甲、乙双方当事人协商解决；协商不成的，任意一 方应向甲方所在地人民法院起诉。</w:t>
      </w:r>
    </w:p>
    <w:p w14:paraId="38244428">
      <w:pPr>
        <w:tabs>
          <w:tab w:val="left" w:pos="980"/>
        </w:tabs>
        <w:kinsoku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第十</w:t>
      </w:r>
      <w:r>
        <w:rPr>
          <w:rFonts w:hint="eastAsia" w:ascii="仿宋" w:hAnsi="仿宋" w:eastAsia="仿宋" w:cs="仿宋"/>
          <w:b/>
          <w:bCs/>
          <w:sz w:val="24"/>
          <w:lang w:val="en-US" w:eastAsia="zh-CN"/>
        </w:rPr>
        <w:t>四</w:t>
      </w:r>
      <w:r>
        <w:rPr>
          <w:rFonts w:hint="eastAsia" w:ascii="仿宋" w:hAnsi="仿宋" w:eastAsia="仿宋" w:cs="仿宋"/>
          <w:b/>
          <w:bCs/>
          <w:sz w:val="24"/>
        </w:rPr>
        <w:t>条</w:t>
      </w:r>
      <w:r>
        <w:rPr>
          <w:rFonts w:hint="eastAsia" w:ascii="仿宋" w:hAnsi="仿宋" w:eastAsia="仿宋" w:cs="仿宋"/>
          <w:b/>
          <w:bCs/>
          <w:sz w:val="24"/>
          <w:lang w:val="en-US" w:eastAsia="zh-CN"/>
        </w:rPr>
        <w:t xml:space="preserve">  </w:t>
      </w:r>
      <w:r>
        <w:rPr>
          <w:rFonts w:hint="eastAsia" w:ascii="仿宋" w:hAnsi="仿宋" w:eastAsia="仿宋" w:cs="仿宋"/>
          <w:b/>
          <w:bCs/>
          <w:sz w:val="24"/>
        </w:rPr>
        <w:t>其他事项</w:t>
      </w:r>
    </w:p>
    <w:p w14:paraId="71760D75">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（一）本协议经双方法定代表人或者委托代理人签字并盖公章之日起生效。</w:t>
      </w:r>
    </w:p>
    <w:p w14:paraId="576048BE">
      <w:pPr>
        <w:tabs>
          <w:tab w:val="left" w:pos="980"/>
        </w:tabs>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w:t>
      </w:r>
      <w:r>
        <w:rPr>
          <w:rFonts w:hint="eastAsia" w:ascii="仿宋" w:hAnsi="仿宋" w:eastAsia="仿宋" w:cs="仿宋"/>
          <w:sz w:val="24"/>
          <w:lang w:val="en-US" w:eastAsia="zh-CN"/>
        </w:rPr>
        <w:t>单一来源谈判</w:t>
      </w:r>
      <w:r>
        <w:rPr>
          <w:rFonts w:hint="eastAsia" w:ascii="仿宋" w:hAnsi="仿宋" w:eastAsia="仿宋" w:cs="仿宋"/>
          <w:sz w:val="24"/>
        </w:rPr>
        <w:t>文件、</w:t>
      </w:r>
      <w:r>
        <w:rPr>
          <w:rFonts w:hint="eastAsia" w:ascii="仿宋" w:hAnsi="仿宋" w:eastAsia="仿宋" w:cs="仿宋"/>
          <w:sz w:val="24"/>
          <w:lang w:val="en-US" w:eastAsia="zh-CN"/>
        </w:rPr>
        <w:t>谈判响应</w:t>
      </w:r>
      <w:r>
        <w:rPr>
          <w:rFonts w:hint="eastAsia" w:ascii="仿宋" w:hAnsi="仿宋" w:eastAsia="仿宋" w:cs="仿宋"/>
          <w:sz w:val="24"/>
        </w:rPr>
        <w:t>文件、澄清表（函）、协议附件均为协议不可分割的部分。</w:t>
      </w:r>
    </w:p>
    <w:p w14:paraId="2206D31A">
      <w:pPr>
        <w:tabs>
          <w:tab w:val="left" w:pos="980"/>
        </w:tabs>
        <w:kinsoku w:val="0"/>
        <w:spacing w:line="360" w:lineRule="auto"/>
        <w:ind w:firstLine="480" w:firstLineChars="200"/>
        <w:rPr>
          <w:rFonts w:hint="eastAsia" w:ascii="仿宋" w:hAnsi="仿宋" w:eastAsia="仿宋" w:cs="仿宋"/>
          <w:sz w:val="24"/>
        </w:rPr>
      </w:pPr>
      <w:bookmarkStart w:id="41" w:name="bookmark47"/>
      <w:r>
        <w:rPr>
          <w:rFonts w:hint="eastAsia" w:ascii="仿宋" w:hAnsi="仿宋" w:eastAsia="仿宋" w:cs="仿宋"/>
          <w:sz w:val="24"/>
        </w:rPr>
        <w:t>（</w:t>
      </w:r>
      <w:bookmarkEnd w:id="41"/>
      <w:r>
        <w:rPr>
          <w:rFonts w:hint="eastAsia" w:ascii="仿宋" w:hAnsi="仿宋" w:eastAsia="仿宋" w:cs="仿宋"/>
          <w:sz w:val="24"/>
        </w:rPr>
        <w:t>三）对本协议条款的任何变更、修改或增减，须经双方协商同意后签署补充协议，该补充 协议作为本协议的组成部分并具有同等效力。</w:t>
      </w:r>
    </w:p>
    <w:p w14:paraId="574CBF3F">
      <w:pPr>
        <w:tabs>
          <w:tab w:val="left" w:pos="980"/>
        </w:tabs>
        <w:kinsoku w:val="0"/>
        <w:spacing w:line="360" w:lineRule="auto"/>
        <w:ind w:firstLine="480" w:firstLineChars="200"/>
        <w:rPr>
          <w:rFonts w:hint="eastAsia" w:ascii="仿宋" w:hAnsi="仿宋" w:eastAsia="仿宋" w:cs="仿宋"/>
          <w:sz w:val="24"/>
        </w:rPr>
      </w:pPr>
      <w:bookmarkStart w:id="42" w:name="bookmark48"/>
      <w:r>
        <w:rPr>
          <w:rFonts w:hint="eastAsia" w:ascii="仿宋" w:hAnsi="仿宋" w:eastAsia="仿宋" w:cs="仿宋"/>
          <w:sz w:val="24"/>
        </w:rPr>
        <w:t>（</w:t>
      </w:r>
      <w:bookmarkEnd w:id="42"/>
      <w:r>
        <w:rPr>
          <w:rFonts w:hint="eastAsia" w:ascii="仿宋" w:hAnsi="仿宋" w:eastAsia="仿宋" w:cs="仿宋"/>
          <w:sz w:val="24"/>
        </w:rPr>
        <w:t>四）本协议未尽事宜双方另行协商，因执行本协议所发生的和本协议有关的一切争议，双方应友好协商解决。经协商未达成一致，任何一方可向甲方所在地有管辖权的人民法院提起诉讼。</w:t>
      </w:r>
    </w:p>
    <w:p w14:paraId="3B9CA183">
      <w:pPr>
        <w:tabs>
          <w:tab w:val="left" w:pos="980"/>
        </w:tabs>
        <w:kinsoku w:val="0"/>
        <w:spacing w:line="360" w:lineRule="auto"/>
        <w:ind w:firstLine="480" w:firstLineChars="200"/>
        <w:rPr>
          <w:rFonts w:hint="eastAsia" w:ascii="仿宋" w:hAnsi="仿宋" w:eastAsia="仿宋" w:cs="仿宋"/>
          <w:sz w:val="24"/>
        </w:rPr>
      </w:pPr>
      <w:bookmarkStart w:id="43" w:name="bookmark49"/>
      <w:r>
        <w:rPr>
          <w:rFonts w:hint="eastAsia" w:ascii="仿宋" w:hAnsi="仿宋" w:eastAsia="仿宋" w:cs="仿宋"/>
          <w:sz w:val="24"/>
        </w:rPr>
        <w:t>（</w:t>
      </w:r>
      <w:bookmarkEnd w:id="43"/>
      <w:r>
        <w:rPr>
          <w:rFonts w:hint="eastAsia" w:ascii="仿宋" w:hAnsi="仿宋" w:eastAsia="仿宋" w:cs="仿宋"/>
          <w:sz w:val="24"/>
        </w:rPr>
        <w:t>五）反不正当竞争条约。卖方不得以任何形式违反国家关于医药购销领域不正当竞争的有 关规定。对可能涉嫌不正当竞争的供应商，一经查证，坚决取消供应资格，三年内不许参与 医院的供销活动，并按上级的有关规定执行处罚。</w:t>
      </w:r>
    </w:p>
    <w:p w14:paraId="57F9E220">
      <w:pPr>
        <w:tabs>
          <w:tab w:val="left" w:pos="980"/>
        </w:tabs>
        <w:kinsoku w:val="0"/>
        <w:spacing w:line="360" w:lineRule="auto"/>
        <w:ind w:firstLine="480" w:firstLineChars="200"/>
        <w:rPr>
          <w:rFonts w:hint="eastAsia" w:ascii="仿宋" w:hAnsi="仿宋" w:eastAsia="仿宋" w:cs="仿宋"/>
          <w:sz w:val="24"/>
        </w:rPr>
      </w:pPr>
      <w:bookmarkStart w:id="44" w:name="bookmark50"/>
      <w:r>
        <w:rPr>
          <w:rFonts w:hint="eastAsia" w:ascii="仿宋" w:hAnsi="仿宋" w:eastAsia="仿宋" w:cs="仿宋"/>
          <w:sz w:val="24"/>
        </w:rPr>
        <w:t>（</w:t>
      </w:r>
      <w:bookmarkEnd w:id="44"/>
      <w:r>
        <w:rPr>
          <w:rFonts w:hint="eastAsia" w:ascii="仿宋" w:hAnsi="仿宋" w:eastAsia="仿宋" w:cs="仿宋"/>
          <w:sz w:val="24"/>
        </w:rPr>
        <w:t>六）本协议一式六份。甲方执四份，乙方执二份。自甲乙双方法定代表人或者委托代理人签字并加盖公章后生效，协议执行完毕自动失效。（协议的服务承诺仍然有效）。传真件具有同等法律效力。</w:t>
      </w:r>
    </w:p>
    <w:p w14:paraId="3B302A30">
      <w:pPr>
        <w:tabs>
          <w:tab w:val="left" w:pos="980"/>
        </w:tabs>
        <w:kinsoku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七</w:t>
      </w:r>
      <w:r>
        <w:rPr>
          <w:rFonts w:hint="eastAsia" w:ascii="仿宋" w:hAnsi="仿宋" w:eastAsia="仿宋" w:cs="仿宋"/>
          <w:sz w:val="24"/>
          <w:lang w:eastAsia="zh-CN"/>
        </w:rPr>
        <w:t>）</w:t>
      </w:r>
      <w:r>
        <w:rPr>
          <w:rFonts w:hint="eastAsia" w:ascii="仿宋" w:hAnsi="仿宋" w:eastAsia="仿宋" w:cs="仿宋"/>
          <w:sz w:val="24"/>
          <w:lang w:val="en-US" w:eastAsia="zh-CN"/>
        </w:rPr>
        <w:t>本协议约定的地址为双方有效送达地址，任意一方发生变更的，应当在变更之日起7日内向另一方通知，未通知另一方的，另一方按照约定地址发出的信件自发出之日起7日内视为有效送达。</w:t>
      </w:r>
    </w:p>
    <w:p w14:paraId="75DA385F">
      <w:pPr>
        <w:pStyle w:val="2"/>
        <w:rPr>
          <w:rFonts w:hint="eastAsia" w:ascii="仿宋" w:hAnsi="仿宋" w:eastAsia="仿宋" w:cs="仿宋"/>
          <w:sz w:val="24"/>
          <w:lang w:val="en-US" w:eastAsia="zh-CN"/>
        </w:rPr>
      </w:pPr>
    </w:p>
    <w:p w14:paraId="5566CE76">
      <w:pPr>
        <w:rPr>
          <w:rFonts w:hint="default"/>
          <w:lang w:val="en-US" w:eastAsia="zh-CN"/>
        </w:rPr>
      </w:pPr>
    </w:p>
    <w:p w14:paraId="50F5131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仿宋" w:hAnsi="仿宋" w:eastAsia="仿宋" w:cs="仿宋"/>
          <w:sz w:val="24"/>
        </w:rPr>
      </w:pPr>
    </w:p>
    <w:p w14:paraId="6A5F63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仿宋" w:hAnsi="仿宋" w:eastAsia="仿宋" w:cs="仿宋"/>
          <w:sz w:val="24"/>
        </w:rPr>
      </w:pPr>
      <w:r>
        <w:rPr>
          <w:rFonts w:hint="eastAsia" w:ascii="仿宋" w:hAnsi="仿宋" w:eastAsia="仿宋" w:cs="仿宋"/>
          <w:sz w:val="24"/>
          <w:lang w:eastAsia="zh-CN"/>
        </w:rPr>
        <w:t>甲方</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 xml:space="preserve">（盖章） </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r>
        <w:rPr>
          <w:rFonts w:hint="eastAsia" w:ascii="仿宋" w:hAnsi="仿宋" w:eastAsia="仿宋" w:cs="仿宋"/>
          <w:sz w:val="24"/>
          <w:lang w:eastAsia="zh-CN"/>
        </w:rPr>
        <w:t>乙方</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（盖章）</w:t>
      </w:r>
    </w:p>
    <w:p w14:paraId="6BE3380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仿宋" w:hAnsi="仿宋" w:eastAsia="仿宋" w:cs="仿宋"/>
          <w:sz w:val="24"/>
        </w:rPr>
      </w:pPr>
      <w:r>
        <w:rPr>
          <w:rFonts w:hint="eastAsia" w:ascii="仿宋" w:hAnsi="仿宋" w:eastAsia="仿宋" w:cs="仿宋"/>
          <w:sz w:val="24"/>
        </w:rPr>
        <w:t>地址：</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地址：</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05EEC4A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default" w:ascii="仿宋" w:hAnsi="仿宋" w:eastAsia="仿宋" w:cs="仿宋"/>
          <w:sz w:val="24"/>
          <w:u w:val="single"/>
          <w:lang w:val="en-US" w:eastAsia="zh-CN"/>
        </w:rPr>
      </w:pPr>
      <w:r>
        <w:rPr>
          <w:rFonts w:hint="eastAsia" w:ascii="仿宋" w:hAnsi="仿宋" w:eastAsia="仿宋" w:cs="仿宋"/>
          <w:sz w:val="24"/>
        </w:rPr>
        <w:t>法定代表人</w:t>
      </w:r>
      <w:r>
        <w:rPr>
          <w:rFonts w:hint="eastAsia" w:ascii="仿宋" w:hAnsi="仿宋" w:eastAsia="仿宋" w:cs="仿宋"/>
          <w:sz w:val="24"/>
          <w:lang w:eastAsia="zh-CN"/>
        </w:rPr>
        <w:t>（</w:t>
      </w:r>
      <w:r>
        <w:rPr>
          <w:rFonts w:hint="eastAsia" w:ascii="仿宋" w:hAnsi="仿宋" w:eastAsia="仿宋" w:cs="仿宋"/>
          <w:sz w:val="24"/>
          <w:lang w:val="en-US" w:eastAsia="zh-CN"/>
        </w:rPr>
        <w:t>委托代理人</w:t>
      </w:r>
      <w:r>
        <w:rPr>
          <w:rFonts w:hint="eastAsia" w:ascii="仿宋" w:hAnsi="仿宋" w:eastAsia="仿宋" w:cs="仿宋"/>
          <w:sz w:val="24"/>
          <w:lang w:eastAsia="zh-CN"/>
        </w:rPr>
        <w:t>）</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法定代表人</w:t>
      </w:r>
      <w:r>
        <w:rPr>
          <w:rFonts w:hint="eastAsia" w:ascii="仿宋" w:hAnsi="仿宋" w:eastAsia="仿宋" w:cs="仿宋"/>
          <w:sz w:val="24"/>
          <w:lang w:eastAsia="zh-CN"/>
        </w:rPr>
        <w:t>（</w:t>
      </w:r>
      <w:r>
        <w:rPr>
          <w:rFonts w:hint="eastAsia" w:ascii="仿宋" w:hAnsi="仿宋" w:eastAsia="仿宋" w:cs="仿宋"/>
          <w:sz w:val="24"/>
          <w:lang w:val="en-US" w:eastAsia="zh-CN"/>
        </w:rPr>
        <w:t>委托代理人</w:t>
      </w:r>
      <w:r>
        <w:rPr>
          <w:rFonts w:hint="eastAsia" w:ascii="仿宋" w:hAnsi="仿宋" w:eastAsia="仿宋" w:cs="仿宋"/>
          <w:sz w:val="24"/>
          <w:lang w:eastAsia="zh-CN"/>
        </w:rPr>
        <w:t>）</w:t>
      </w:r>
      <w:r>
        <w:rPr>
          <w:rFonts w:hint="eastAsia" w:ascii="仿宋" w:hAnsi="仿宋" w:eastAsia="仿宋" w:cs="仿宋"/>
          <w:sz w:val="24"/>
        </w:rPr>
        <w:t>：</w:t>
      </w:r>
      <w:r>
        <w:rPr>
          <w:rFonts w:hint="eastAsia" w:ascii="仿宋" w:hAnsi="仿宋" w:eastAsia="仿宋" w:cs="仿宋"/>
          <w:sz w:val="24"/>
          <w:u w:val="single"/>
          <w:lang w:val="en-US" w:eastAsia="zh-CN"/>
        </w:rPr>
        <w:t xml:space="preserve">        </w:t>
      </w:r>
    </w:p>
    <w:p w14:paraId="4835F4C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仿宋" w:hAnsi="仿宋" w:eastAsia="仿宋" w:cs="仿宋"/>
          <w:sz w:val="24"/>
        </w:rPr>
      </w:pPr>
      <w:r>
        <w:rPr>
          <w:rFonts w:hint="eastAsia" w:ascii="仿宋" w:hAnsi="仿宋" w:eastAsia="仿宋" w:cs="仿宋"/>
          <w:sz w:val="24"/>
          <w:lang w:val="en-US" w:eastAsia="zh-CN"/>
        </w:rPr>
        <w:t>联系电话</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 xml:space="preserve">               联系人</w:t>
      </w:r>
      <w:r>
        <w:rPr>
          <w:rFonts w:hint="eastAsia" w:ascii="仿宋" w:hAnsi="仿宋" w:eastAsia="仿宋" w:cs="仿宋"/>
          <w:sz w:val="24"/>
        </w:rPr>
        <w:t>：</w:t>
      </w:r>
      <w:r>
        <w:rPr>
          <w:rFonts w:hint="eastAsia" w:ascii="仿宋" w:hAnsi="仿宋" w:eastAsia="仿宋" w:cs="仿宋"/>
          <w:sz w:val="24"/>
          <w:u w:val="single"/>
        </w:rPr>
        <w:t xml:space="preserve">             </w:t>
      </w:r>
    </w:p>
    <w:p w14:paraId="373E3FD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仿宋" w:hAnsi="仿宋" w:eastAsia="仿宋" w:cs="仿宋"/>
          <w:sz w:val="24"/>
        </w:rPr>
      </w:pPr>
      <w:r>
        <w:rPr>
          <w:rFonts w:hint="eastAsia" w:ascii="仿宋" w:hAnsi="仿宋" w:eastAsia="仿宋" w:cs="仿宋"/>
          <w:sz w:val="24"/>
          <w:lang w:val="en-US" w:eastAsia="zh-CN"/>
        </w:rPr>
        <w:t>传真</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 xml:space="preserve">               联系人手机</w:t>
      </w:r>
      <w:r>
        <w:rPr>
          <w:rFonts w:hint="eastAsia" w:ascii="仿宋" w:hAnsi="仿宋" w:eastAsia="仿宋" w:cs="仿宋"/>
          <w:sz w:val="24"/>
        </w:rPr>
        <w:t>：</w:t>
      </w:r>
      <w:r>
        <w:rPr>
          <w:rFonts w:hint="eastAsia" w:ascii="仿宋" w:hAnsi="仿宋" w:eastAsia="仿宋" w:cs="仿宋"/>
          <w:sz w:val="24"/>
          <w:u w:val="single"/>
        </w:rPr>
        <w:t xml:space="preserve">                 </w:t>
      </w:r>
    </w:p>
    <w:p w14:paraId="66BC228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 xml:space="preserve">                                     座机电话</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4B68339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lang w:val="en-US" w:eastAsia="zh-CN"/>
        </w:rPr>
        <w:t xml:space="preserve">                                    开户行</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1D14A48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lang w:val="en-US" w:eastAsia="zh-CN"/>
        </w:rPr>
        <w:t xml:space="preserve">                                      账号</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62DC50B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sz w:val="24"/>
          <w:u w:val="single"/>
        </w:rPr>
      </w:pPr>
      <w:r>
        <w:rPr>
          <w:rFonts w:hint="eastAsia" w:ascii="仿宋" w:hAnsi="仿宋" w:eastAsia="仿宋" w:cs="仿宋"/>
          <w:sz w:val="24"/>
          <w:lang w:val="en-US" w:eastAsia="zh-CN"/>
        </w:rPr>
        <w:t>签订日期</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u w:val="none"/>
        </w:rPr>
        <w:t xml:space="preserve">  </w:t>
      </w:r>
      <w:r>
        <w:rPr>
          <w:rFonts w:hint="eastAsia" w:ascii="仿宋" w:hAnsi="仿宋" w:eastAsia="仿宋" w:cs="仿宋"/>
          <w:sz w:val="24"/>
          <w:u w:val="none"/>
          <w:lang w:val="en-US" w:eastAsia="zh-CN"/>
        </w:rPr>
        <w:t xml:space="preserve">      </w:t>
      </w:r>
      <w:r>
        <w:rPr>
          <w:rFonts w:hint="eastAsia" w:ascii="仿宋" w:hAnsi="仿宋" w:eastAsia="仿宋" w:cs="仿宋"/>
          <w:sz w:val="24"/>
          <w:lang w:val="en-US" w:eastAsia="zh-CN"/>
        </w:rPr>
        <w:t>签订日期</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7E73C9A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仿宋" w:hAnsi="仿宋" w:eastAsia="仿宋" w:cs="仿宋"/>
          <w:color w:val="auto"/>
          <w:highlight w:val="none"/>
        </w:rPr>
      </w:pPr>
    </w:p>
    <w:p w14:paraId="778A200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仿宋" w:hAnsi="仿宋" w:eastAsia="仿宋" w:cs="仿宋"/>
          <w:color w:val="auto"/>
          <w:highlight w:val="none"/>
        </w:rPr>
      </w:pPr>
    </w:p>
    <w:p w14:paraId="099B91C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仿宋" w:hAnsi="仿宋" w:eastAsia="仿宋" w:cs="仿宋"/>
          <w:sz w:val="24"/>
        </w:rPr>
      </w:pPr>
      <w:r>
        <w:rPr>
          <w:rFonts w:hint="eastAsia" w:ascii="仿宋" w:hAnsi="仿宋" w:eastAsia="仿宋" w:cs="仿宋"/>
          <w:color w:val="auto"/>
          <w:highlight w:val="none"/>
        </w:rPr>
        <w:br w:type="page"/>
      </w:r>
      <w:r>
        <w:rPr>
          <w:rFonts w:hint="eastAsia" w:ascii="仿宋" w:hAnsi="仿宋" w:eastAsia="仿宋" w:cs="仿宋"/>
          <w:sz w:val="24"/>
        </w:rPr>
        <w:t>附件1-供货清单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1738"/>
        <w:gridCol w:w="1317"/>
        <w:gridCol w:w="1317"/>
        <w:gridCol w:w="1317"/>
        <w:gridCol w:w="1317"/>
        <w:gridCol w:w="1317"/>
      </w:tblGrid>
      <w:tr w14:paraId="55790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5" w:type="dxa"/>
            <w:noWrap w:val="0"/>
            <w:vAlign w:val="center"/>
          </w:tcPr>
          <w:p w14:paraId="4D8FE8B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lang w:val="en-US" w:eastAsia="zh-CN"/>
              </w:rPr>
            </w:pPr>
            <w:r>
              <w:rPr>
                <w:rFonts w:hint="eastAsia" w:ascii="仿宋" w:hAnsi="仿宋" w:eastAsia="仿宋" w:cs="仿宋"/>
                <w:sz w:val="24"/>
                <w:vertAlign w:val="baseline"/>
                <w:lang w:val="en-US" w:eastAsia="zh-CN"/>
              </w:rPr>
              <w:t>序号</w:t>
            </w:r>
          </w:p>
        </w:tc>
        <w:tc>
          <w:tcPr>
            <w:tcW w:w="1738" w:type="dxa"/>
            <w:noWrap w:val="0"/>
            <w:vAlign w:val="center"/>
          </w:tcPr>
          <w:p w14:paraId="12B4FF8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仿宋" w:hAnsi="仿宋" w:eastAsia="仿宋" w:cs="仿宋"/>
                <w:sz w:val="24"/>
                <w:vertAlign w:val="baseline"/>
                <w:lang w:val="en-US" w:eastAsia="zh-CN"/>
              </w:rPr>
            </w:pPr>
            <w:r>
              <w:rPr>
                <w:rFonts w:hint="eastAsia" w:ascii="仿宋" w:hAnsi="仿宋" w:eastAsia="仿宋" w:cs="仿宋"/>
                <w:sz w:val="24"/>
                <w:vertAlign w:val="baseline"/>
                <w:lang w:val="en-US" w:eastAsia="zh-CN"/>
              </w:rPr>
              <w:t>产品名称</w:t>
            </w:r>
          </w:p>
        </w:tc>
        <w:tc>
          <w:tcPr>
            <w:tcW w:w="1317" w:type="dxa"/>
            <w:noWrap w:val="0"/>
            <w:vAlign w:val="center"/>
          </w:tcPr>
          <w:p w14:paraId="7CDA46B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lang w:val="en-US" w:eastAsia="zh-CN"/>
              </w:rPr>
            </w:pPr>
            <w:r>
              <w:rPr>
                <w:rFonts w:hint="eastAsia" w:ascii="仿宋" w:hAnsi="仿宋" w:eastAsia="仿宋" w:cs="仿宋"/>
                <w:sz w:val="24"/>
                <w:vertAlign w:val="baseline"/>
                <w:lang w:val="en-US" w:eastAsia="zh-CN"/>
              </w:rPr>
              <w:t>规格</w:t>
            </w:r>
          </w:p>
        </w:tc>
        <w:tc>
          <w:tcPr>
            <w:tcW w:w="1317" w:type="dxa"/>
            <w:noWrap w:val="0"/>
            <w:vAlign w:val="center"/>
          </w:tcPr>
          <w:p w14:paraId="4E3850C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lang w:val="en-US" w:eastAsia="zh-CN"/>
              </w:rPr>
            </w:pPr>
            <w:r>
              <w:rPr>
                <w:rFonts w:hint="eastAsia" w:ascii="仿宋" w:hAnsi="仿宋" w:eastAsia="仿宋" w:cs="仿宋"/>
                <w:sz w:val="24"/>
                <w:vertAlign w:val="baseline"/>
                <w:lang w:val="en-US" w:eastAsia="zh-CN"/>
              </w:rPr>
              <w:t>单位</w:t>
            </w:r>
          </w:p>
        </w:tc>
        <w:tc>
          <w:tcPr>
            <w:tcW w:w="1317" w:type="dxa"/>
            <w:noWrap w:val="0"/>
            <w:vAlign w:val="center"/>
          </w:tcPr>
          <w:p w14:paraId="506DFF6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lang w:val="en-US" w:eastAsia="zh-CN"/>
              </w:rPr>
            </w:pPr>
            <w:r>
              <w:rPr>
                <w:rFonts w:hint="eastAsia" w:ascii="仿宋" w:hAnsi="仿宋" w:eastAsia="仿宋" w:cs="仿宋"/>
                <w:sz w:val="24"/>
                <w:vertAlign w:val="baseline"/>
                <w:lang w:val="en-US" w:eastAsia="zh-CN"/>
              </w:rPr>
              <w:t>价格（元）</w:t>
            </w:r>
          </w:p>
        </w:tc>
        <w:tc>
          <w:tcPr>
            <w:tcW w:w="1317" w:type="dxa"/>
            <w:noWrap w:val="0"/>
            <w:vAlign w:val="center"/>
          </w:tcPr>
          <w:p w14:paraId="425579D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仿宋" w:hAnsi="仿宋" w:eastAsia="仿宋" w:cs="仿宋"/>
                <w:sz w:val="24"/>
                <w:vertAlign w:val="baseline"/>
                <w:lang w:val="en-US" w:eastAsia="zh-CN"/>
              </w:rPr>
            </w:pPr>
            <w:r>
              <w:rPr>
                <w:rFonts w:hint="eastAsia" w:ascii="仿宋" w:hAnsi="仿宋" w:eastAsia="仿宋" w:cs="仿宋"/>
                <w:sz w:val="24"/>
                <w:vertAlign w:val="baseline"/>
                <w:lang w:val="en-US" w:eastAsia="zh-CN"/>
              </w:rPr>
              <w:t>生产企业</w:t>
            </w:r>
          </w:p>
        </w:tc>
        <w:tc>
          <w:tcPr>
            <w:tcW w:w="1317" w:type="dxa"/>
            <w:noWrap w:val="0"/>
            <w:vAlign w:val="center"/>
          </w:tcPr>
          <w:p w14:paraId="2CA446B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仿宋" w:hAnsi="仿宋" w:eastAsia="仿宋" w:cs="仿宋"/>
                <w:sz w:val="24"/>
                <w:vertAlign w:val="baseline"/>
                <w:lang w:val="en-US" w:eastAsia="zh-CN"/>
              </w:rPr>
            </w:pPr>
            <w:r>
              <w:rPr>
                <w:rFonts w:hint="eastAsia" w:ascii="仿宋" w:hAnsi="仿宋" w:eastAsia="仿宋" w:cs="仿宋"/>
                <w:sz w:val="24"/>
                <w:vertAlign w:val="baseline"/>
                <w:lang w:val="en-US" w:eastAsia="zh-CN"/>
              </w:rPr>
              <w:t>中标企业</w:t>
            </w:r>
          </w:p>
        </w:tc>
      </w:tr>
      <w:tr w14:paraId="308DB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895" w:type="dxa"/>
            <w:noWrap w:val="0"/>
            <w:vAlign w:val="center"/>
          </w:tcPr>
          <w:p w14:paraId="4AE8762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738" w:type="dxa"/>
            <w:noWrap w:val="0"/>
            <w:vAlign w:val="center"/>
          </w:tcPr>
          <w:p w14:paraId="37DBBF1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46AE357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251DADD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46E2F25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3201660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74E8CED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r>
      <w:tr w14:paraId="7419A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895" w:type="dxa"/>
            <w:noWrap w:val="0"/>
            <w:vAlign w:val="center"/>
          </w:tcPr>
          <w:p w14:paraId="48BB0F3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仿宋" w:hAnsi="仿宋" w:eastAsia="仿宋" w:cs="仿宋"/>
                <w:sz w:val="24"/>
                <w:vertAlign w:val="baseline"/>
                <w:lang w:val="en-US" w:eastAsia="zh-CN"/>
              </w:rPr>
            </w:pPr>
            <w:r>
              <w:rPr>
                <w:rFonts w:hint="eastAsia" w:ascii="仿宋" w:hAnsi="仿宋" w:eastAsia="仿宋" w:cs="仿宋"/>
                <w:sz w:val="24"/>
                <w:vertAlign w:val="baseline"/>
                <w:lang w:val="en-US" w:eastAsia="zh-CN"/>
              </w:rPr>
              <w:t>...</w:t>
            </w:r>
          </w:p>
        </w:tc>
        <w:tc>
          <w:tcPr>
            <w:tcW w:w="1738" w:type="dxa"/>
            <w:noWrap w:val="0"/>
            <w:vAlign w:val="center"/>
          </w:tcPr>
          <w:p w14:paraId="726FDDF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27D45A3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593CBB7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5E85679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5B2AA50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c>
          <w:tcPr>
            <w:tcW w:w="1317" w:type="dxa"/>
            <w:noWrap w:val="0"/>
            <w:vAlign w:val="center"/>
          </w:tcPr>
          <w:p w14:paraId="0137F5E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4"/>
                <w:vertAlign w:val="baseline"/>
              </w:rPr>
            </w:pPr>
          </w:p>
        </w:tc>
      </w:tr>
    </w:tbl>
    <w:p w14:paraId="6CFAB31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仿宋" w:hAnsi="仿宋" w:eastAsia="仿宋" w:cs="仿宋"/>
          <w:sz w:val="24"/>
        </w:rPr>
      </w:pPr>
    </w:p>
    <w:p w14:paraId="61F02356">
      <w:pPr>
        <w:pStyle w:val="2"/>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陕西省人民医院：（盖章）                     供应企业：（盖章）</w:t>
      </w:r>
    </w:p>
    <w:p w14:paraId="3035BE86">
      <w:pPr>
        <w:pStyle w:val="6"/>
        <w:ind w:firstLine="240" w:firstLineChars="100"/>
        <w:rPr>
          <w:rFonts w:hint="eastAsia" w:ascii="仿宋" w:hAnsi="仿宋" w:eastAsia="仿宋" w:cs="仿宋"/>
          <w:sz w:val="24"/>
          <w:szCs w:val="24"/>
          <w:lang w:val="en-US" w:eastAsia="zh-CN"/>
        </w:rPr>
      </w:pPr>
    </w:p>
    <w:p w14:paraId="49F89FC1"/>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367DA"/>
    <w:multiLevelType w:val="singleLevel"/>
    <w:tmpl w:val="0DF367D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362DD6"/>
    <w:rsid w:val="4BB84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3698</Words>
  <Characters>3729</Characters>
  <Lines>0</Lines>
  <Paragraphs>0</Paragraphs>
  <TotalTime>0</TotalTime>
  <ScaleCrop>false</ScaleCrop>
  <LinksUpToDate>false</LinksUpToDate>
  <CharactersWithSpaces>4568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2025-12-02T10:41:00Z</dcterms:created>
  <dc:creator>Administrator</dc:creator>
  <cp:lastModifiedBy>华夏国际-招标部</cp:lastModifiedBy>
  <dcterms:modified xsi:type="dcterms:W3CDTF">2026-01-28T01:25:18Z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D2E7DB9277AA405B83EEFFF87E5DD4A8_12</vt:lpwstr>
  </property>
</Properties>
</file>