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版本号：ZJZBSX-251007-10996.1B120251103001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原子力显微镜采购项目(二次)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ZJZBSX-251007-10996.1B1</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原子力显微镜采购项目(二次)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ZJZBSX-251007-10996.1B1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原子力显微镜采购项目(二次)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原子力显微镜采购项目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采购包1（原子力显微镜采购项目）：属于专门面向中小企业采购。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p>
      <w:pPr>
        <w:pStyle w:val="null3"/>
      </w:pPr>
      <w:r>
        <w:rPr>
          <w:rFonts w:ascii="仿宋_GB2312" w:hAnsi="仿宋_GB2312" w:cs="仿宋_GB2312" w:eastAsia="仿宋_GB2312"/>
        </w:rPr>
        <w:t>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谈判响应文件中凡是需要法定代表人签字或盖章之处，非法人单位的负责人均参照执行；供应商需在项目电子化交易系统中按要求上传相应证明文件并进行电子签章。</w:t>
      </w:r>
    </w:p>
    <w:p>
      <w:pPr>
        <w:pStyle w:val="null3"/>
      </w:pPr>
      <w:r>
        <w:rPr>
          <w:rFonts w:ascii="仿宋_GB2312" w:hAnsi="仿宋_GB2312" w:cs="仿宋_GB2312" w:eastAsia="仿宋_GB2312"/>
        </w:rPr>
        <w:t>3、财务状况报告：供应商提供2024年度经审计的完整财务审计报告（审计报告应当包含报告正文、资产负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社会保障资金缴纳证明：供应商提供谈判响应文件递交截止日前一年内的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税收缴纳证明：供应商提供谈判响应文件递交截止日前一年内已缴存的任意一个月的纳税证明或完税证明，纳税证明或完税证明上应有代收机构或税务机关的公章，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6、书面声明（信用记录）：参加本次采购活动前3年内在经营活动中没有重大违纪，以及未被列入失信被执行人、重大税收违法案件当事人名单、政府采购严重违法失信行为记录名单的书面声明原件。</w:t>
      </w:r>
    </w:p>
    <w:p>
      <w:pPr>
        <w:pStyle w:val="null3"/>
      </w:pPr>
      <w:r>
        <w:rPr>
          <w:rFonts w:ascii="仿宋_GB2312" w:hAnsi="仿宋_GB2312" w:cs="仿宋_GB2312" w:eastAsia="仿宋_GB2312"/>
        </w:rPr>
        <w:t>7、承诺函：提供具有履行合同所必需的设备和专业技术能力的承诺；供应商需在项目电子化交易系统中按要求上传相应证明文件并进行电子签章。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西安科技大学经办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029-83858191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陕西省西安市碑林区长安北路8B高速经纬大厦16层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祝清江、王佼、马浩博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029-87888601-8001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开户名称：陕西中经招标有限公司</w:t>
            </w:r>
          </w:p>
          <w:p>
            <w:pPr>
              <w:pStyle w:val="null3"/>
            </w:pPr>
            <w:r>
              <w:rPr>
                <w:rFonts w:ascii="仿宋_GB2312" w:hAnsi="仿宋_GB2312" w:cs="仿宋_GB2312" w:eastAsia="仿宋_GB2312"/>
              </w:rPr>
              <w:t>开户银行：中国工商银行股份有限公司大雁塔支行</w:t>
            </w:r>
          </w:p>
          <w:p>
            <w:pPr>
              <w:pStyle w:val="null3"/>
            </w:pPr>
            <w:r>
              <w:rPr>
                <w:rFonts w:ascii="仿宋_GB2312" w:hAnsi="仿宋_GB2312" w:cs="仿宋_GB2312" w:eastAsia="仿宋_GB2312"/>
              </w:rPr>
              <w:t>银行账号：3700022319200103385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说明：供应商成交后凭成交通知书向采购人缴纳成交金额的5%作为履约保证金，验收合格支付货款后，5%履约保证金无质量问题一次性无息退还。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代理服务费收费标准：1、成交金额50万元以下，按定额收取4687.00元。 2、成交金额50万元以上，收费标准参照中华人民共和国国家计划委员会计价格[2002]1980号文的0.775折计算收取。 3、本项目涉及的相关论证费用由成交供应商承担，本项目论证费按定额收取人民币贰仟壹佰贰拾伍元整，2125.00元。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西安科技大学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陕西中经招标有限公司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按照采购人要求执行。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联系人：祝清江</w:t>
      </w:r>
    </w:p>
    <w:p>
      <w:pPr>
        <w:pStyle w:val="null3"/>
      </w:pPr>
      <w:r>
        <w:rPr>
          <w:rFonts w:ascii="仿宋_GB2312" w:hAnsi="仿宋_GB2312" w:cs="仿宋_GB2312" w:eastAsia="仿宋_GB2312"/>
        </w:rPr>
        <w:t>联系电话：029-87888601</w:t>
      </w:r>
    </w:p>
    <w:p>
      <w:pPr>
        <w:pStyle w:val="null3"/>
      </w:pPr>
      <w:r>
        <w:rPr>
          <w:rFonts w:ascii="仿宋_GB2312" w:hAnsi="仿宋_GB2312" w:cs="仿宋_GB2312" w:eastAsia="仿宋_GB2312"/>
        </w:rPr>
        <w:t>地址：陕西省西安市碑林区长安北路8B高速经纬大厦16层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原子力显微镜采购项目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1,250,000.00</w:t>
      </w:r>
    </w:p>
    <w:p>
      <w:pPr>
        <w:pStyle w:val="null3"/>
      </w:pPr>
      <w:r>
        <w:rPr>
          <w:rFonts w:ascii="仿宋_GB2312" w:hAnsi="仿宋_GB2312" w:cs="仿宋_GB2312" w:eastAsia="仿宋_GB2312"/>
        </w:rPr>
        <w:t>采购包最高限价（元）: 1,250,000.00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原子力显微镜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标的名称：原子力显微镜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一、采购内容及清单</w:t>
            </w:r>
          </w:p>
          <w:tbl>
            <w:tblPr>
              <w:tblInd w:type="dxa" w:w="120"/>
              <w:tblBorders>
                <w:top w:val="none" w:color="000000" w:sz="4"/>
                <w:left w:val="none" w:color="000000" w:sz="4"/>
                <w:bottom w:val="none" w:color="000000" w:sz="4"/>
                <w:right w:val="none" w:color="000000" w:sz="4"/>
                <w:insideH w:val="none"/>
                <w:insideV w:val="none"/>
              </w:tblBorders>
            </w:tblPr>
            <w:tblGrid>
              <w:gridCol w:w="638"/>
              <w:gridCol w:w="638"/>
              <w:gridCol w:w="586"/>
              <w:gridCol w:w="690"/>
            </w:tblGrid>
            <w:tr>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5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69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9"/>
                    </w:rPr>
                    <w:t>备注</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原子力显微镜主机</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9"/>
                    </w:rPr>
                    <w:t>核心产品</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液体成像模块</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探针</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100枚</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高精度防震台</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c>
                <w:tcPr>
                  <w:tcW w:type="dxa" w:w="6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二、设备功能、技术参数、配置要求</w:t>
            </w:r>
          </w:p>
          <w:p>
            <w:pPr>
              <w:pStyle w:val="null3"/>
              <w:jc w:val="both"/>
            </w:pPr>
            <w:r>
              <w:rPr>
                <w:rFonts w:ascii="仿宋_GB2312" w:hAnsi="仿宋_GB2312" w:cs="仿宋_GB2312" w:eastAsia="仿宋_GB2312"/>
                <w:sz w:val="21"/>
                <w:b/>
              </w:rPr>
              <w:t>1、功能参数</w:t>
            </w:r>
          </w:p>
          <w:p>
            <w:pPr>
              <w:pStyle w:val="null3"/>
              <w:ind w:firstLine="420"/>
              <w:jc w:val="both"/>
            </w:pPr>
            <w:r>
              <w:rPr>
                <w:rFonts w:ascii="仿宋_GB2312" w:hAnsi="仿宋_GB2312" w:cs="仿宋_GB2312" w:eastAsia="仿宋_GB2312"/>
                <w:sz w:val="21"/>
              </w:rPr>
              <w:t>1.1 设备构成：由AFM扫描头、样品台、趋近系统、电子学控制系统、操作软件、光学观察系统、隔振系统、专用工具及附件等组成。</w:t>
            </w:r>
          </w:p>
          <w:p>
            <w:pPr>
              <w:pStyle w:val="null3"/>
              <w:ind w:firstLine="420"/>
              <w:jc w:val="both"/>
            </w:pPr>
            <w:r>
              <w:rPr>
                <w:rFonts w:ascii="仿宋_GB2312" w:hAnsi="仿宋_GB2312" w:cs="仿宋_GB2312" w:eastAsia="仿宋_GB2312"/>
                <w:sz w:val="21"/>
              </w:rPr>
              <w:t>1.2 ▲功能模式：接触模式、半接触模式、侧向力显微镜、相位成像模式、静电力显微镜、磁力显微镜、导电原子力显微镜、扫描开尔文探针显微镜、压电响应力显微镜、AFM刻蚀、AFM操纵。</w:t>
            </w:r>
          </w:p>
          <w:p>
            <w:pPr>
              <w:pStyle w:val="null3"/>
              <w:ind w:firstLine="420"/>
              <w:jc w:val="both"/>
            </w:pPr>
            <w:r>
              <w:rPr>
                <w:rFonts w:ascii="仿宋_GB2312" w:hAnsi="仿宋_GB2312" w:cs="仿宋_GB2312" w:eastAsia="仿宋_GB2312"/>
                <w:sz w:val="21"/>
              </w:rPr>
              <w:t>1.3 ▲工作方式：针尖驱动式扫描（内置专门的针尖跟踪系统，使激光始终跟随针尖运动，激光光斑始终照射在悬臂上），压电扫描器驱动探针进行XYZ三轴扫描，样品大小及重量不受限制。</w:t>
            </w:r>
          </w:p>
          <w:p>
            <w:pPr>
              <w:pStyle w:val="null3"/>
              <w:ind w:firstLine="420"/>
              <w:jc w:val="both"/>
            </w:pPr>
            <w:r>
              <w:rPr>
                <w:rFonts w:ascii="仿宋_GB2312" w:hAnsi="仿宋_GB2312" w:cs="仿宋_GB2312" w:eastAsia="仿宋_GB2312"/>
                <w:sz w:val="21"/>
              </w:rPr>
              <w:t xml:space="preserve">1.4 </w:t>
            </w:r>
            <w:r>
              <w:rPr>
                <w:rFonts w:ascii="仿宋_GB2312" w:hAnsi="仿宋_GB2312" w:cs="仿宋_GB2312" w:eastAsia="仿宋_GB2312"/>
                <w:sz w:val="21"/>
              </w:rPr>
              <w:t>扫描分辨率：</w:t>
            </w:r>
            <w:r>
              <w:rPr>
                <w:rFonts w:ascii="仿宋_GB2312" w:hAnsi="仿宋_GB2312" w:cs="仿宋_GB2312" w:eastAsia="仿宋_GB2312"/>
                <w:sz w:val="21"/>
              </w:rPr>
              <w:t>Z方向0.1 nm，XY方向0.2 nm。</w:t>
            </w:r>
          </w:p>
          <w:p>
            <w:pPr>
              <w:pStyle w:val="null3"/>
              <w:ind w:firstLine="420"/>
              <w:jc w:val="both"/>
            </w:pPr>
            <w:r>
              <w:rPr>
                <w:rFonts w:ascii="仿宋_GB2312" w:hAnsi="仿宋_GB2312" w:cs="仿宋_GB2312" w:eastAsia="仿宋_GB2312"/>
                <w:sz w:val="21"/>
              </w:rPr>
              <w:t>1.5 ▲具备液相条件下的AFM测试功能，并提供液体池。</w:t>
            </w:r>
          </w:p>
          <w:p>
            <w:pPr>
              <w:pStyle w:val="null3"/>
              <w:ind w:firstLine="420"/>
              <w:jc w:val="both"/>
            </w:pPr>
            <w:r>
              <w:rPr>
                <w:rFonts w:ascii="仿宋_GB2312" w:hAnsi="仿宋_GB2312" w:cs="仿宋_GB2312" w:eastAsia="仿宋_GB2312"/>
                <w:sz w:val="21"/>
              </w:rPr>
              <w:t>1.6 ▲具备探针品质因子(Q-Factor)实时显示功能，可实时监测探针的灵敏度和受损情况。</w:t>
            </w:r>
          </w:p>
          <w:p>
            <w:pPr>
              <w:pStyle w:val="null3"/>
              <w:ind w:firstLine="420"/>
              <w:jc w:val="both"/>
            </w:pPr>
            <w:r>
              <w:rPr>
                <w:rFonts w:ascii="仿宋_GB2312" w:hAnsi="仿宋_GB2312" w:cs="仿宋_GB2312" w:eastAsia="仿宋_GB2312"/>
                <w:sz w:val="21"/>
              </w:rPr>
              <w:t>1.7光学视频观察系统：500万像素CCD，视频显微镜辅助观测系统。常规条件下视频显微镜的光学分辨率≤2 μm</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1.8 控制器：6个ADC模数转换器（2个高速）、3个DAC数模转换器（最多6个）、2个独立的数字锁相放大器、8通道同时成像、8个BNC输入/输出信号软件配置接口，其中4路信号输入接口，4路信号输出接口。</w:t>
            </w:r>
          </w:p>
          <w:p>
            <w:pPr>
              <w:pStyle w:val="null3"/>
              <w:ind w:firstLine="420"/>
              <w:jc w:val="both"/>
            </w:pPr>
            <w:r>
              <w:rPr>
                <w:rFonts w:ascii="仿宋_GB2312" w:hAnsi="仿宋_GB2312" w:cs="仿宋_GB2312" w:eastAsia="仿宋_GB2312"/>
                <w:sz w:val="21"/>
              </w:rPr>
              <w:t>1.9 软件：8通道同时成像，图像采样点：可达5000×5000。</w:t>
            </w:r>
          </w:p>
          <w:p>
            <w:pPr>
              <w:pStyle w:val="null3"/>
              <w:ind w:firstLine="420"/>
              <w:jc w:val="both"/>
            </w:pPr>
            <w:r>
              <w:rPr>
                <w:rFonts w:ascii="仿宋_GB2312" w:hAnsi="仿宋_GB2312" w:cs="仿宋_GB2312" w:eastAsia="仿宋_GB2312"/>
                <w:sz w:val="21"/>
              </w:rPr>
              <w:t>1.10 ▲设备必须具有丰富的升级空间及功能扩展性，能够根据用户将来科研需要搭建外部光路，用于太赫兹近场（THz），散射式扫描近场光学显微镜(s-SNOM)等功能，可与光谱技术（如拉曼光谱仪等）实现联用。</w:t>
            </w:r>
          </w:p>
          <w:p>
            <w:pPr>
              <w:pStyle w:val="null3"/>
              <w:ind w:firstLine="420"/>
              <w:jc w:val="both"/>
            </w:pPr>
            <w:r>
              <w:rPr>
                <w:rFonts w:ascii="仿宋_GB2312" w:hAnsi="仿宋_GB2312" w:cs="仿宋_GB2312" w:eastAsia="仿宋_GB2312"/>
                <w:sz w:val="21"/>
              </w:rPr>
              <w:t>1.11减震系统：配置气浮式光学减震平台，垂直方向固有频率空载：1～1.7 Hz，满载：0.8 Hz；水平方向固有频率空载：1.1～1.7 Hz，满载：1.0 Hz；尺寸≥600 mm×600 mm，载重：0-120kg。</w:t>
            </w:r>
          </w:p>
          <w:p>
            <w:pPr>
              <w:pStyle w:val="null3"/>
              <w:jc w:val="both"/>
            </w:pPr>
            <w:r>
              <w:rPr>
                <w:rFonts w:ascii="仿宋_GB2312" w:hAnsi="仿宋_GB2312" w:cs="仿宋_GB2312" w:eastAsia="仿宋_GB2312"/>
                <w:sz w:val="21"/>
                <w:b/>
              </w:rPr>
              <w:t>2、主要配置</w:t>
            </w:r>
          </w:p>
          <w:p>
            <w:pPr>
              <w:pStyle w:val="null3"/>
              <w:ind w:firstLine="420"/>
              <w:jc w:val="both"/>
            </w:pPr>
            <w:r>
              <w:rPr>
                <w:rFonts w:ascii="仿宋_GB2312" w:hAnsi="仿宋_GB2312" w:cs="仿宋_GB2312" w:eastAsia="仿宋_GB2312"/>
                <w:sz w:val="21"/>
              </w:rPr>
              <w:t>2.1 原子力显微镜控制器 一套；</w:t>
            </w:r>
          </w:p>
          <w:p>
            <w:pPr>
              <w:pStyle w:val="null3"/>
              <w:ind w:firstLine="420"/>
              <w:jc w:val="both"/>
            </w:pPr>
            <w:r>
              <w:rPr>
                <w:rFonts w:ascii="仿宋_GB2312" w:hAnsi="仿宋_GB2312" w:cs="仿宋_GB2312" w:eastAsia="仿宋_GB2312"/>
                <w:sz w:val="21"/>
              </w:rPr>
              <w:t>2.2 原子力显微镜主机 一套；</w:t>
            </w:r>
          </w:p>
          <w:p>
            <w:pPr>
              <w:pStyle w:val="null3"/>
              <w:ind w:firstLine="420"/>
              <w:jc w:val="both"/>
            </w:pPr>
            <w:r>
              <w:rPr>
                <w:rFonts w:ascii="仿宋_GB2312" w:hAnsi="仿宋_GB2312" w:cs="仿宋_GB2312" w:eastAsia="仿宋_GB2312"/>
                <w:sz w:val="21"/>
              </w:rPr>
              <w:t>2.3 原子力显微镜软件 一套；</w:t>
            </w:r>
          </w:p>
          <w:p>
            <w:pPr>
              <w:pStyle w:val="null3"/>
              <w:ind w:firstLine="420"/>
              <w:jc w:val="both"/>
            </w:pPr>
            <w:r>
              <w:rPr>
                <w:rFonts w:ascii="仿宋_GB2312" w:hAnsi="仿宋_GB2312" w:cs="仿宋_GB2312" w:eastAsia="仿宋_GB2312"/>
                <w:sz w:val="21"/>
              </w:rPr>
              <w:t>2.5辅助光学系统，含高分辨CCD系统 一套。</w:t>
            </w:r>
          </w:p>
          <w:p>
            <w:pPr>
              <w:pStyle w:val="null3"/>
              <w:jc w:val="both"/>
            </w:pPr>
            <w:r>
              <w:rPr>
                <w:rFonts w:ascii="仿宋_GB2312" w:hAnsi="仿宋_GB2312" w:cs="仿宋_GB2312" w:eastAsia="仿宋_GB2312"/>
                <w:sz w:val="21"/>
                <w:b/>
              </w:rPr>
              <w:t>3、附属设备</w:t>
            </w:r>
          </w:p>
          <w:p>
            <w:pPr>
              <w:pStyle w:val="null3"/>
              <w:ind w:firstLine="420"/>
              <w:jc w:val="both"/>
            </w:pPr>
            <w:r>
              <w:rPr>
                <w:rFonts w:ascii="仿宋_GB2312" w:hAnsi="仿宋_GB2312" w:cs="仿宋_GB2312" w:eastAsia="仿宋_GB2312"/>
                <w:sz w:val="21"/>
              </w:rPr>
              <w:t>3.1气浮式光学减震平台 一套；</w:t>
            </w:r>
          </w:p>
          <w:p>
            <w:pPr>
              <w:pStyle w:val="null3"/>
              <w:ind w:firstLine="420"/>
              <w:jc w:val="both"/>
            </w:pPr>
            <w:r>
              <w:rPr>
                <w:rFonts w:ascii="仿宋_GB2312" w:hAnsi="仿宋_GB2312" w:cs="仿宋_GB2312" w:eastAsia="仿宋_GB2312"/>
                <w:sz w:val="21"/>
              </w:rPr>
              <w:t>3.2 台式电脑及显示器（国产主流品牌的高端配置）一套；</w:t>
            </w:r>
          </w:p>
          <w:p>
            <w:pPr>
              <w:pStyle w:val="null3"/>
              <w:ind w:firstLine="420"/>
              <w:jc w:val="both"/>
            </w:pPr>
            <w:r>
              <w:rPr>
                <w:rFonts w:ascii="仿宋_GB2312" w:hAnsi="仿宋_GB2312" w:cs="仿宋_GB2312" w:eastAsia="仿宋_GB2312"/>
                <w:sz w:val="21"/>
              </w:rPr>
              <w:t>3.3 各种模式探针不少于100枚；</w:t>
            </w:r>
          </w:p>
          <w:p>
            <w:pPr>
              <w:pStyle w:val="null3"/>
              <w:ind w:firstLine="420"/>
              <w:jc w:val="both"/>
            </w:pPr>
            <w:r>
              <w:rPr>
                <w:rFonts w:ascii="仿宋_GB2312" w:hAnsi="仿宋_GB2312" w:cs="仿宋_GB2312" w:eastAsia="仿宋_GB2312"/>
                <w:sz w:val="21"/>
              </w:rPr>
              <w:t>3.4 标准样品（云母片，石墨片，光栅）及工具 一套</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3.5 仪器操作使用说明书（电子版）一套。</w:t>
            </w:r>
          </w:p>
          <w:p>
            <w:pPr>
              <w:pStyle w:val="null3"/>
              <w:jc w:val="both"/>
            </w:pPr>
            <w:r>
              <w:rPr>
                <w:rFonts w:ascii="仿宋_GB2312" w:hAnsi="仿宋_GB2312" w:cs="仿宋_GB2312" w:eastAsia="仿宋_GB2312"/>
                <w:sz w:val="21"/>
                <w:color w:val="000000"/>
              </w:rPr>
              <w:t>备注：</w:t>
            </w:r>
            <w:r>
              <w:rPr>
                <w:rFonts w:ascii="仿宋_GB2312" w:hAnsi="仿宋_GB2312" w:cs="仿宋_GB2312" w:eastAsia="仿宋_GB2312"/>
                <w:sz w:val="21"/>
                <w:color w:val="000000"/>
              </w:rPr>
              <w:t>标注</w:t>
            </w:r>
            <w:r>
              <w:rPr>
                <w:rFonts w:ascii="仿宋_GB2312" w:hAnsi="仿宋_GB2312" w:cs="仿宋_GB2312" w:eastAsia="仿宋_GB2312"/>
                <w:sz w:val="21"/>
                <w:color w:val="000000"/>
              </w:rPr>
              <w:t>▲的为核心指标，是采购项目中必须满足的关键技术参数，共5项。应标时需提供佐证材料，佐证材料不限于:产品彩页、检测报告、官网截图等证明材料。</w:t>
            </w:r>
          </w:p>
          <w:p>
            <w:pPr>
              <w:pStyle w:val="null3"/>
              <w:jc w:val="both"/>
            </w:pP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color w:val="000000"/>
              </w:rPr>
              <w:t>三、技术服务及其他要求</w:t>
            </w:r>
          </w:p>
          <w:p>
            <w:pPr>
              <w:pStyle w:val="null3"/>
              <w:ind w:firstLine="420"/>
              <w:jc w:val="both"/>
            </w:pPr>
            <w:r>
              <w:rPr>
                <w:rFonts w:ascii="仿宋_GB2312" w:hAnsi="仿宋_GB2312" w:cs="仿宋_GB2312" w:eastAsia="仿宋_GB2312"/>
                <w:sz w:val="21"/>
              </w:rPr>
              <w:t>1. 设备安装、调试和验收：厂家应在合同生效后的1个月内向用户提供详细的安装要求并提供技术咨询；仪器到达用户所在地，在接到用户通知后一周内进行安装调试，直至通过验收。</w:t>
            </w:r>
          </w:p>
          <w:p>
            <w:pPr>
              <w:pStyle w:val="null3"/>
              <w:ind w:firstLine="420"/>
              <w:jc w:val="both"/>
            </w:pPr>
            <w:r>
              <w:rPr>
                <w:rFonts w:ascii="仿宋_GB2312" w:hAnsi="仿宋_GB2312" w:cs="仿宋_GB2312" w:eastAsia="仿宋_GB2312"/>
                <w:sz w:val="21"/>
              </w:rPr>
              <w:t>2. 技术培训：在用户所在地对用户进行为期3个工作日的培训；培训内容包括仪器的技术原理、操作、数据处理、基本维护等，接受培训人数：1-3人。</w:t>
            </w:r>
          </w:p>
          <w:p>
            <w:pPr>
              <w:pStyle w:val="null3"/>
              <w:ind w:firstLine="420"/>
              <w:jc w:val="left"/>
            </w:pPr>
            <w:r>
              <w:rPr>
                <w:rFonts w:ascii="仿宋_GB2312" w:hAnsi="仿宋_GB2312" w:cs="仿宋_GB2312" w:eastAsia="仿宋_GB2312"/>
                <w:sz w:val="21"/>
              </w:rPr>
              <w:t>3. 保修期：厂家提供1年的免费保修,保修期自仪器验收签字之日起计算。保修期间维修及零件更换费用由厂家承担。</w:t>
            </w:r>
          </w:p>
          <w:p>
            <w:pPr>
              <w:pStyle w:val="null3"/>
              <w:ind w:firstLine="420"/>
              <w:jc w:val="left"/>
            </w:pPr>
            <w:r>
              <w:rPr>
                <w:rFonts w:ascii="仿宋_GB2312" w:hAnsi="仿宋_GB2312" w:cs="仿宋_GB2312" w:eastAsia="仿宋_GB2312"/>
                <w:sz w:val="21"/>
              </w:rPr>
              <w:t>4. 维修响应时间：厂家应在48小时内到达维修现场，维修服务包括电话指导和现场维修。要求厂家配有专业维修工程师，保证提供及时优质的售后服务。</w:t>
            </w:r>
          </w:p>
          <w:p>
            <w:pPr>
              <w:pStyle w:val="null3"/>
              <w:ind w:firstLine="420"/>
              <w:jc w:val="left"/>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2025年12月31日前，完成交付、安装调试。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西安市碑林区雁塔中路58号西安科技大学（雁塔校区）煤科楼1006实验室。</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签订合同前向学校缴纳5%的履约保证金，合同签订后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国内产品安装调试经学校验收合格后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按照采购人要求执行。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1.项目质保期：自验收合格交付之日起1年； 2.售后服务响应时间（质保期内）：即时响应（包括电话响应）；电话响应无法解决24小时内到达现场。修复时间 24 小时内解决；如在 48 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1.除本合同约定的违约责任之外，双方按《中华人民共和国民法典》中的相关条款 执行。 2.提供的货物不符合合同要求，或者不能满足招标文件技术要求，乙方必须无条件退换直到合格，并承担逾期供货违 约责任。否则，甲方有权终止合同，乙方及制造厂商共同退还货款，并支付合同金额30%的违约金，违约金不足以弥补损失 的，应继续赔偿损失。 3.除因不可抗力，乙方逾期交货，每天应按合同总价的千分之一向甲方支付违约金。如乙方逾期三十 天仍未交齐货物的，甲方有权终止合同，乙方及制造厂商共同退还货款，并按合同总价30%向甲方支付违约金，违约金不足 以弥补损失的，应继续赔偿损失。 4.乙方所交货物的类型、版本、参数、功能需求等在使用中如发生不符合合同约定、国家 标准，或者所供货物达不到约定技术要求的，或者运行存在较大潜在风险的，导致甲方无法正常使用的，乙方应无条件全额向 甲方退还已收取的合同款，并向甲方支付合同总价款30%的违约金，违约金不足以弥补损失的，应继续赔偿损失。 5.乙方所 供货物在合理使用期限内，因质量或安装问题造成甲方或第三方人身伤亡、财产损失的，乙方应负责解决并承担赔偿责任，并 赔偿甲方所有损失（包含但不限于律师费、诉讼费等一切损失）；乙方应按甲方要求采取退货、换货等方式处理，退换货的一 切费用由乙方承担，并应退还甲方支付的合同总货款。 若交货后三十日历日内乙方未完成安装调试的，每逾期一日应按合同 总价的千分之一向甲方支付违约金。违约金不足以弥补损失的，应继续赔偿甲方损失。</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1、供应商若提供电子保函的，开标前请将电子保函扫描件发送至邮箱877581739@qq.com。 2、中标供应商与采购人签订合同后请及时将合同扫描件发送至邮箱877581739@qq.com，以便及时办理保证金退还事宜。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1资格证明文件.docx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谈判响应文件中凡是需要法定代表人签字或盖章之处，非法人单位的负责人均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1资格证明文件.docx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谈判响应文件递交截止日前一年内的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1资格证明文件.docx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谈判响应文件递交截止日前一年内已缴存的任意一个月的纳税证明或完税证明，纳税证明或完税证明上应有代收机构或税务机关的公章，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1资格证明文件.docx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参加本次采购活动前3年内在经营活动中没有重大违纪，以及未被列入失信被执行人、重大税收违法案件当事人名单、政府采购严重违法失信行为记录名单的书面声明原件。</w:t>
            </w:r>
          </w:p>
        </w:tc>
        <w:tc>
          <w:tcPr>
            <w:tcW w:type="dxa" w:w="1661"/>
          </w:tcPr>
          <w:p>
            <w:pPr>
              <w:pStyle w:val="null3"/>
            </w:pPr>
            <w:r>
              <w:rPr>
                <w:rFonts w:ascii="仿宋_GB2312" w:hAnsi="仿宋_GB2312" w:cs="仿宋_GB2312" w:eastAsia="仿宋_GB2312"/>
              </w:rPr>
              <w:t>供应商应提交的相关资格证明材料 1资格证明文件.docx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1资格证明文件.docx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企业名称</w:t>
            </w:r>
          </w:p>
        </w:tc>
        <w:tc>
          <w:tcPr>
            <w:tcW w:type="dxa" w:w="3322"/>
          </w:tcPr>
          <w:p>
            <w:pPr>
              <w:pStyle w:val="null3"/>
            </w:pPr>
            <w:r>
              <w:rPr>
                <w:rFonts w:ascii="仿宋_GB2312" w:hAnsi="仿宋_GB2312" w:cs="仿宋_GB2312" w:eastAsia="仿宋_GB2312"/>
              </w:rPr>
              <w:t>供应商名称与营业执照名称是否一致</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2分项报价表.docx 报价表 响应函 监狱企业的证明文件 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响应文件的签字盖章是否按谈判文件要求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2分项报价表.docx 报价表 响应函 监狱企业的证明文件 1资格证明文件.docx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响应文件的签字盖章是否按谈判文件要求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2分项报价表.docx 报价表 响应函 监狱企业的证明文件 1资格证明文件.docx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报价唯一性</w:t>
            </w:r>
          </w:p>
        </w:tc>
        <w:tc>
          <w:tcPr>
            <w:tcW w:type="dxa" w:w="3322"/>
          </w:tcPr>
          <w:p>
            <w:pPr>
              <w:pStyle w:val="null3"/>
            </w:pPr>
            <w:r>
              <w:rPr>
                <w:rFonts w:ascii="仿宋_GB2312" w:hAnsi="仿宋_GB2312" w:cs="仿宋_GB2312" w:eastAsia="仿宋_GB2312"/>
              </w:rPr>
              <w:t>报价唯一性且是否超过采购预算</w:t>
            </w:r>
          </w:p>
        </w:tc>
        <w:tc>
          <w:tcPr>
            <w:tcW w:type="dxa" w:w="1661"/>
          </w:tcPr>
          <w:p>
            <w:pPr>
              <w:pStyle w:val="null3"/>
            </w:pPr>
            <w:r>
              <w:rPr>
                <w:rFonts w:ascii="仿宋_GB2312" w:hAnsi="仿宋_GB2312" w:cs="仿宋_GB2312" w:eastAsia="仿宋_GB2312"/>
              </w:rPr>
              <w:t>2分项报价表.docx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技术及商务要求均满足谈判文件要求</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其他不符合法律、规章、规范性文件和规定的</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2分项报价表.docx 报价表 响应函 监狱企业的证明文件 1资格证明文件.docx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详见附件：1资格证明文件.docx</w:t>
      </w:r>
    </w:p>
    <w:p>
      <w:pPr>
        <w:pStyle w:val="null3"/>
        <w:ind w:firstLine="960"/>
      </w:pPr>
      <w:r>
        <w:rPr>
          <w:rFonts w:ascii="仿宋_GB2312" w:hAnsi="仿宋_GB2312" w:cs="仿宋_GB2312" w:eastAsia="仿宋_GB2312"/>
        </w:rPr>
        <w:t>详见附件：2分项报价表.docx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