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版本号：HDFX-2025-Z138-220251103001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手术室无影灯等11种设备采购项目(二次)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HDFX-2025-Z138-2</w:t>
      </w:r>
      <w:r>
        <w:br/>
      </w:r>
      <w:r>
        <w:br/>
      </w:r>
      <w:r>
        <w:br/>
      </w:r>
    </w:p>
    <w:p>
      <w:pPr>
        <w:pStyle w:val="null3"/>
        <w:jc w:val="center"/>
        <w:outlineLvl w:val="2"/>
      </w:pPr>
      <w:r>
        <w:rPr>
          <w:rFonts w:ascii="仿宋_GB2312" w:hAnsi="仿宋_GB2312" w:cs="仿宋_GB2312" w:eastAsia="仿宋_GB2312"/>
          <w:sz w:val="28"/>
          <w:b/>
        </w:rPr>
        <w:t>陕西省中医医院</w:t>
      </w:r>
    </w:p>
    <w:p>
      <w:pPr>
        <w:pStyle w:val="null3"/>
        <w:jc w:val="center"/>
        <w:outlineLvl w:val="2"/>
      </w:pPr>
      <w:r>
        <w:rPr>
          <w:rFonts w:ascii="仿宋_GB2312" w:hAnsi="仿宋_GB2312" w:cs="仿宋_GB2312" w:eastAsia="仿宋_GB2312"/>
          <w:sz w:val="28"/>
          <w:b/>
        </w:rPr>
        <w:t>陕西华达峰信项目管理有限公司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2025年11月04日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陕西华达峰信项目管理有限公司</w:t>
      </w:r>
      <w:r>
        <w:rPr>
          <w:rFonts w:ascii="仿宋_GB2312" w:hAnsi="仿宋_GB2312" w:cs="仿宋_GB2312" w:eastAsia="仿宋_GB2312"/>
        </w:rPr>
        <w:t>（以下简称“代理机构”）受</w:t>
      </w:r>
      <w:r>
        <w:rPr>
          <w:rFonts w:ascii="仿宋_GB2312" w:hAnsi="仿宋_GB2312" w:cs="仿宋_GB2312" w:eastAsia="仿宋_GB2312"/>
        </w:rPr>
        <w:t>陕西省中医医院</w:t>
      </w:r>
      <w:r>
        <w:rPr>
          <w:rFonts w:ascii="仿宋_GB2312" w:hAnsi="仿宋_GB2312" w:cs="仿宋_GB2312" w:eastAsia="仿宋_GB2312"/>
        </w:rPr>
        <w:t>委托，拟对</w:t>
      </w:r>
      <w:r>
        <w:rPr>
          <w:rFonts w:ascii="仿宋_GB2312" w:hAnsi="仿宋_GB2312" w:cs="仿宋_GB2312" w:eastAsia="仿宋_GB2312"/>
        </w:rPr>
        <w:t>手术室无影灯等11种设备采购项目(二次)</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HDFX-2025-Z138-2</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手术室无影灯等11种设备采购项目(二次)</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手术室无影灯等11种设备采购项目，主要包括无影灯、电动液压手术床、综合手术床、外科手术床、麻醉塔、外科塔、单头无影灯、医用吊塔、大屏悬挂系统、手术床、吊桥等，具体采购内容及要求详见本项目招标文件、答疑文件等文件的全部内容。</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1、有效的主体资格证明：具有独立承担民事责任能力的法人，其他组织或自然人，并出具合法有效的统一社会信用代码的营业执照或事业单位法人证书等国家规定的相关证明，自然人参与地提供其身份证明。</w:t>
      </w:r>
    </w:p>
    <w:p>
      <w:pPr>
        <w:pStyle w:val="null3"/>
      </w:pPr>
      <w:r>
        <w:rPr>
          <w:rFonts w:ascii="仿宋_GB2312" w:hAnsi="仿宋_GB2312" w:cs="仿宋_GB2312" w:eastAsia="仿宋_GB2312"/>
        </w:rPr>
        <w:t>2、法定代表人授权书：法定代表人授权书【附法定代表人、被授权人身份证复印件】及被授权人身份证【法定代表人参加投标只需提供本人身份证】，其他形式供应商参照法人企业执行；被授权人须提供在本单位缴纳的社保记录（投标文件递交截止时间前连续三个月）。</w:t>
      </w:r>
    </w:p>
    <w:p>
      <w:pPr>
        <w:pStyle w:val="null3"/>
      </w:pPr>
      <w:r>
        <w:rPr>
          <w:rFonts w:ascii="仿宋_GB2312" w:hAnsi="仿宋_GB2312" w:cs="仿宋_GB2312" w:eastAsia="仿宋_GB2312"/>
        </w:rPr>
        <w:t>3、财务状况报告：提供2024年度的审计报告（成立时间至提交投标文件截止时间不足一年的可提供成立后任意时段的资产负债表），或其基本存款账户开户银行出具的资信证明及基本存款账户开户许可证（基本账户信息表）。</w:t>
      </w:r>
    </w:p>
    <w:p>
      <w:pPr>
        <w:pStyle w:val="null3"/>
      </w:pPr>
      <w:r>
        <w:rPr>
          <w:rFonts w:ascii="仿宋_GB2312" w:hAnsi="仿宋_GB2312" w:cs="仿宋_GB2312" w:eastAsia="仿宋_GB2312"/>
        </w:rPr>
        <w:t>4、社保保障资金缴纳证明：提供投标截止时间前十二个月内至少一个月的社会保障资金缴存单据或社保机构开具的社会保险参保缴费情况证明，依法不需要缴纳社会保障资金的单位应提供相关证明材料。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5、税收缴纳证明：提供投标截止时间前十二个月内至少一个月的纳税证明或完税证明（任意税种，个人所得税除外），依法免税的单位应提供相关证明材料。</w:t>
      </w:r>
    </w:p>
    <w:p>
      <w:pPr>
        <w:pStyle w:val="null3"/>
      </w:pPr>
      <w:r>
        <w:rPr>
          <w:rFonts w:ascii="仿宋_GB2312" w:hAnsi="仿宋_GB2312" w:cs="仿宋_GB2312" w:eastAsia="仿宋_GB2312"/>
        </w:rPr>
        <w:t>6、无重大违法记录声明：参加政府采购活动前3年内，在经营活动中没有重大违法记录的书面声明。</w:t>
      </w:r>
    </w:p>
    <w:p>
      <w:pPr>
        <w:pStyle w:val="null3"/>
      </w:pPr>
      <w:r>
        <w:rPr>
          <w:rFonts w:ascii="仿宋_GB2312" w:hAnsi="仿宋_GB2312" w:cs="仿宋_GB2312" w:eastAsia="仿宋_GB2312"/>
        </w:rPr>
        <w:t>7、特定资质：所投产品属于医疗器械管理的，投标人为生产厂家的须提供《医疗器械生产许可证》；投标人为代理商的须提供《医疗器械经营许可证》或《医疗器械经营备案凭证》及生产厂家的《医疗器械生产许可证》；纳入医疗器械注册管理的，提供医疗器械注册证。</w:t>
      </w:r>
    </w:p>
    <w:p>
      <w:pPr>
        <w:pStyle w:val="null3"/>
      </w:pPr>
      <w:r>
        <w:rPr>
          <w:rFonts w:ascii="仿宋_GB2312" w:hAnsi="仿宋_GB2312" w:cs="仿宋_GB2312" w:eastAsia="仿宋_GB2312"/>
        </w:rPr>
        <w:t>8、信用记录：供应商不得为“信用中国”网站（www.creditchina.gov.cn）中列入“重大税收违法失信主体”的供应商，不得为中国执行信息公开网（http://zxgk.court.gov.cn/）中列入“失信被执行人”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9、履行合同的书面承诺：承诺具备履行合同所必需的设备和专业技术能力。</w:t>
      </w:r>
    </w:p>
    <w:p>
      <w:pPr>
        <w:pStyle w:val="null3"/>
      </w:pPr>
      <w:r>
        <w:rPr>
          <w:rFonts w:ascii="仿宋_GB2312" w:hAnsi="仿宋_GB2312" w:cs="仿宋_GB2312" w:eastAsia="仿宋_GB2312"/>
        </w:rPr>
        <w:t>10、承诺书：投标人与其他投标单位无交叉控股股东、无交叉兼任高级管理人员及涉嫌联合围标、串标行为，无采购单位和招标代理机构职工在该单位兼职的情况，不向采购单位和代理机构相关人员输送利益等行贿行为，一旦中标必须坚守诚信、认真履约等供应商承诺（提供承诺书）。</w:t>
      </w:r>
    </w:p>
    <w:p>
      <w:pPr>
        <w:pStyle w:val="null3"/>
      </w:pPr>
      <w:r>
        <w:rPr>
          <w:rFonts w:ascii="仿宋_GB2312" w:hAnsi="仿宋_GB2312" w:cs="仿宋_GB2312" w:eastAsia="仿宋_GB2312"/>
        </w:rPr>
        <w:t>11、投标人与采购人关联关系：本项目不接受由陕西省中医医院职工及其亲属投资开办的企业参加本单位的政府采购活动（提供承诺函）。</w:t>
      </w:r>
    </w:p>
    <w:p>
      <w:pPr>
        <w:pStyle w:val="null3"/>
      </w:pPr>
      <w:r>
        <w:rPr>
          <w:rFonts w:ascii="仿宋_GB2312" w:hAnsi="仿宋_GB2312" w:cs="仿宋_GB2312" w:eastAsia="仿宋_GB2312"/>
        </w:rPr>
        <w:t>12、非联合体声明函：本项目不接受联合体投标。</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陕西省中医医院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陕西省西安市西华门2号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710003</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曹老师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029-87252581</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陕西华达峰信项目管理有限公司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陕西省西安市未央区朱宏路福清商会大厦1101室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韩飞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029-89573156</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采购包1：5,650,000.00元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代理服务费收费标准：1、中标人在领取中标通知书前，须向采购代理机构支付服务费。 2、服务费参照《国家计委关于印发&lt;招标代理服务收费管理暂行办法&gt;的通知》（计价格〔2002〕1980号）规定下浮30%收取。 3、中标人服务费交纳信息 银行户名：陕西华达峰信项目管理有限公司 开户银行：中国工商银行股份有限公司西安未央支行 账 号：3700 0340 0910 0001 556</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陕西省中医医院</w:t>
      </w:r>
      <w:r>
        <w:rPr>
          <w:rFonts w:ascii="仿宋_GB2312" w:hAnsi="仿宋_GB2312" w:cs="仿宋_GB2312" w:eastAsia="仿宋_GB2312"/>
        </w:rPr>
        <w:t>和</w:t>
      </w:r>
      <w:r>
        <w:rPr>
          <w:rFonts w:ascii="仿宋_GB2312" w:hAnsi="仿宋_GB2312" w:cs="仿宋_GB2312" w:eastAsia="仿宋_GB2312"/>
        </w:rPr>
        <w:t>陕西华达峰信项目管理有限公司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陕西省中医医院</w:t>
      </w:r>
      <w:r>
        <w:rPr>
          <w:rFonts w:ascii="仿宋_GB2312" w:hAnsi="仿宋_GB2312" w:cs="仿宋_GB2312" w:eastAsia="仿宋_GB2312"/>
        </w:rPr>
        <w:t>负责解释。除上述招标文件内容，其他内容由</w:t>
      </w:r>
      <w:r>
        <w:rPr>
          <w:rFonts w:ascii="仿宋_GB2312" w:hAnsi="仿宋_GB2312" w:cs="仿宋_GB2312" w:eastAsia="仿宋_GB2312"/>
        </w:rPr>
        <w:t>陕西华达峰信项目管理有限公司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陕西省中医医院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陕西华达峰信项目管理有限公司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验收标准以国家相应的标准、规范等为依据，按照招标文件、澄清文件、投标文件及合同约定执行。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陕西华达峰信项目管理有限公司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陕西华达峰信项目管理有限公司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陕西华达峰信项目管理有限公司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联系人：韩飞</w:t>
      </w:r>
    </w:p>
    <w:p>
      <w:pPr>
        <w:pStyle w:val="null3"/>
      </w:pPr>
      <w:r>
        <w:rPr>
          <w:rFonts w:ascii="仿宋_GB2312" w:hAnsi="仿宋_GB2312" w:cs="仿宋_GB2312" w:eastAsia="仿宋_GB2312"/>
        </w:rPr>
        <w:t>联系电话：029-89573156</w:t>
      </w:r>
    </w:p>
    <w:p>
      <w:pPr>
        <w:pStyle w:val="null3"/>
      </w:pPr>
      <w:r>
        <w:rPr>
          <w:rFonts w:ascii="仿宋_GB2312" w:hAnsi="仿宋_GB2312" w:cs="仿宋_GB2312" w:eastAsia="仿宋_GB2312"/>
        </w:rPr>
        <w:t>地址：陕西省西安市未央区朱宏路福清商会大厦1101室</w:t>
      </w:r>
    </w:p>
    <w:p>
      <w:pPr>
        <w:pStyle w:val="null3"/>
      </w:pPr>
      <w:r>
        <w:rPr>
          <w:rFonts w:ascii="仿宋_GB2312" w:hAnsi="仿宋_GB2312" w:cs="仿宋_GB2312" w:eastAsia="仿宋_GB2312"/>
        </w:rPr>
        <w:t>邮编：710016</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手术室无影灯等11种设备采购项目，主要包括无影灯、电动液压手术床、综合手术床、外科手术床、麻醉塔、外科塔、单头无影灯、医用吊塔、大屏悬挂系统、手术床、吊桥等，具体采购内容及要求详见本项目招标文件、答疑文件等文件的全部内容。</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5,650,000.00</w:t>
      </w:r>
    </w:p>
    <w:p>
      <w:pPr>
        <w:pStyle w:val="null3"/>
      </w:pPr>
      <w:r>
        <w:rPr>
          <w:rFonts w:ascii="仿宋_GB2312" w:hAnsi="仿宋_GB2312" w:cs="仿宋_GB2312" w:eastAsia="仿宋_GB2312"/>
        </w:rPr>
        <w:t>采购包最高限价（元）: 5,650,000.00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手术室无影灯等11种设备采购项目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5,650,000.00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标的名称：手术室无影灯等11种设备采购项目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b/>
              </w:rPr>
              <w:t>产品明细表</w:t>
            </w:r>
          </w:p>
          <w:tbl>
            <w:tblPr>
              <w:tblBorders>
                <w:top w:val="none" w:color="000000" w:sz="4"/>
                <w:left w:val="none" w:color="000000" w:sz="4"/>
                <w:bottom w:val="none" w:color="000000" w:sz="4"/>
                <w:right w:val="none" w:color="000000" w:sz="4"/>
                <w:insideH w:val="none"/>
                <w:insideV w:val="none"/>
              </w:tblBorders>
            </w:tblPr>
            <w:tblGrid>
              <w:gridCol w:w="311"/>
              <w:gridCol w:w="550"/>
              <w:gridCol w:w="311"/>
              <w:gridCol w:w="324"/>
              <w:gridCol w:w="663"/>
              <w:gridCol w:w="377"/>
            </w:tblGrid>
            <w:tr>
              <w:tc>
                <w:tcPr>
                  <w:tcW w:type="dxa" w:w="31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序号</w:t>
                  </w:r>
                </w:p>
              </w:tc>
              <w:tc>
                <w:tcPr>
                  <w:tcW w:type="dxa" w:w="5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产品名称</w:t>
                  </w:r>
                </w:p>
              </w:tc>
              <w:tc>
                <w:tcPr>
                  <w:tcW w:type="dxa" w:w="31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数量</w:t>
                  </w:r>
                </w:p>
              </w:tc>
              <w:tc>
                <w:tcPr>
                  <w:tcW w:type="dxa" w:w="32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单位</w:t>
                  </w:r>
                </w:p>
              </w:tc>
              <w:tc>
                <w:tcPr>
                  <w:tcW w:type="dxa" w:w="66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核心产品</w:t>
                  </w:r>
                </w:p>
                <w:p>
                  <w:pPr>
                    <w:pStyle w:val="null3"/>
                    <w:jc w:val="center"/>
                  </w:pPr>
                  <w:r>
                    <w:rPr>
                      <w:rFonts w:ascii="仿宋_GB2312" w:hAnsi="仿宋_GB2312" w:cs="仿宋_GB2312" w:eastAsia="仿宋_GB2312"/>
                      <w:sz w:val="20"/>
                      <w:b/>
                    </w:rPr>
                    <w:t>（是/否）</w:t>
                  </w:r>
                </w:p>
              </w:tc>
              <w:tc>
                <w:tcPr>
                  <w:tcW w:type="dxa" w:w="37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备注</w:t>
                  </w:r>
                </w:p>
              </w:tc>
            </w:tr>
            <w:tr>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高端无影灯</w:t>
                  </w:r>
                </w:p>
              </w:tc>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5</w:t>
                  </w:r>
                </w:p>
              </w:tc>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套</w:t>
                  </w:r>
                </w:p>
              </w:tc>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是</w:t>
                  </w:r>
                </w:p>
              </w:tc>
              <w:tc>
                <w:tcPr>
                  <w:tcW w:type="dxa" w:w="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高端手术床</w:t>
                  </w:r>
                </w:p>
              </w:tc>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5</w:t>
                  </w:r>
                </w:p>
              </w:tc>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套</w:t>
                  </w:r>
                </w:p>
              </w:tc>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是</w:t>
                  </w:r>
                </w:p>
              </w:tc>
              <w:tc>
                <w:tcPr>
                  <w:tcW w:type="dxa" w:w="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医用吊桥</w:t>
                  </w:r>
                </w:p>
              </w:tc>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20</w:t>
                  </w:r>
                </w:p>
              </w:tc>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套</w:t>
                  </w:r>
                </w:p>
              </w:tc>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是</w:t>
                  </w:r>
                </w:p>
              </w:tc>
              <w:tc>
                <w:tcPr>
                  <w:tcW w:type="dxa" w:w="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中端无影灯</w:t>
                  </w:r>
                </w:p>
              </w:tc>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2</w:t>
                  </w:r>
                </w:p>
              </w:tc>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套</w:t>
                  </w:r>
                </w:p>
              </w:tc>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单头无影灯</w:t>
                  </w:r>
                </w:p>
              </w:tc>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2</w:t>
                  </w:r>
                </w:p>
              </w:tc>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套</w:t>
                  </w:r>
                </w:p>
              </w:tc>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中端手术床</w:t>
                  </w:r>
                </w:p>
              </w:tc>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2</w:t>
                  </w:r>
                </w:p>
              </w:tc>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套</w:t>
                  </w:r>
                </w:p>
              </w:tc>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w:t>
                  </w:r>
                </w:p>
              </w:tc>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麻醉吊塔（双</w:t>
                  </w:r>
                </w:p>
                <w:p>
                  <w:pPr>
                    <w:pStyle w:val="null3"/>
                    <w:jc w:val="left"/>
                  </w:pPr>
                  <w:r>
                    <w:rPr>
                      <w:rFonts w:ascii="仿宋_GB2312" w:hAnsi="仿宋_GB2312" w:cs="仿宋_GB2312" w:eastAsia="仿宋_GB2312"/>
                      <w:sz w:val="20"/>
                      <w:color w:val="000000"/>
                    </w:rPr>
                    <w:t>臂）</w:t>
                  </w:r>
                </w:p>
              </w:tc>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7</w:t>
                  </w:r>
                </w:p>
              </w:tc>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套</w:t>
                  </w:r>
                </w:p>
              </w:tc>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外科吊塔（双</w:t>
                  </w:r>
                </w:p>
                <w:p>
                  <w:pPr>
                    <w:pStyle w:val="null3"/>
                    <w:jc w:val="left"/>
                  </w:pPr>
                  <w:r>
                    <w:rPr>
                      <w:rFonts w:ascii="仿宋_GB2312" w:hAnsi="仿宋_GB2312" w:cs="仿宋_GB2312" w:eastAsia="仿宋_GB2312"/>
                      <w:sz w:val="20"/>
                      <w:color w:val="000000"/>
                    </w:rPr>
                    <w:t>臂）</w:t>
                  </w:r>
                </w:p>
              </w:tc>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5</w:t>
                  </w:r>
                </w:p>
              </w:tc>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套</w:t>
                  </w:r>
                </w:p>
              </w:tc>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w:t>
                  </w:r>
                </w:p>
              </w:tc>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电动双臂麻醉吊 塔</w:t>
                  </w:r>
                </w:p>
              </w:tc>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1</w:t>
                  </w:r>
                </w:p>
              </w:tc>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套</w:t>
                  </w:r>
                </w:p>
              </w:tc>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电动双臂外科吊 塔</w:t>
                  </w:r>
                </w:p>
              </w:tc>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1</w:t>
                  </w:r>
                </w:p>
              </w:tc>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套</w:t>
                  </w:r>
                </w:p>
              </w:tc>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w:t>
                  </w:r>
                </w:p>
              </w:tc>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大屏悬挂系统</w:t>
                  </w:r>
                </w:p>
              </w:tc>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1</w:t>
                  </w:r>
                </w:p>
              </w:tc>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套</w:t>
                  </w:r>
                </w:p>
              </w:tc>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bl>
          <w:p>
            <w:pPr>
              <w:pStyle w:val="null3"/>
              <w:jc w:val="both"/>
            </w:pPr>
            <w:r>
              <w:rPr>
                <w:rFonts w:ascii="仿宋_GB2312" w:hAnsi="仿宋_GB2312" w:cs="仿宋_GB2312" w:eastAsia="仿宋_GB2312"/>
                <w:sz w:val="24"/>
                <w:b/>
              </w:rPr>
              <w:t>技术要求</w:t>
            </w:r>
          </w:p>
          <w:p>
            <w:pPr>
              <w:pStyle w:val="null3"/>
              <w:jc w:val="both"/>
            </w:pPr>
            <w:r>
              <w:rPr>
                <w:rFonts w:ascii="仿宋_GB2312" w:hAnsi="仿宋_GB2312" w:cs="仿宋_GB2312" w:eastAsia="仿宋_GB2312"/>
                <w:sz w:val="20"/>
                <w:b/>
                <w:color w:val="000000"/>
              </w:rPr>
              <w:t>一、无影灯参数：</w:t>
            </w:r>
          </w:p>
          <w:p>
            <w:pPr>
              <w:pStyle w:val="null3"/>
              <w:jc w:val="both"/>
            </w:pPr>
            <w:r>
              <w:rPr>
                <w:rFonts w:ascii="仿宋_GB2312" w:hAnsi="仿宋_GB2312" w:cs="仿宋_GB2312" w:eastAsia="仿宋_GB2312"/>
                <w:sz w:val="20"/>
                <w:b/>
                <w:color w:val="000000"/>
              </w:rPr>
              <w:t>（一）高端无影灯参数</w:t>
            </w:r>
          </w:p>
          <w:p>
            <w:pPr>
              <w:pStyle w:val="null3"/>
              <w:jc w:val="both"/>
            </w:pPr>
            <w:r>
              <w:rPr>
                <w:rFonts w:ascii="仿宋_GB2312" w:hAnsi="仿宋_GB2312" w:cs="仿宋_GB2312" w:eastAsia="仿宋_GB2312"/>
                <w:sz w:val="20"/>
              </w:rPr>
              <w:t>1.光源数量：母灯灯珠≥70个，子灯灯珠≥40个。</w:t>
            </w:r>
          </w:p>
          <w:p>
            <w:pPr>
              <w:pStyle w:val="null3"/>
              <w:jc w:val="both"/>
            </w:pPr>
            <w:r>
              <w:rPr>
                <w:rFonts w:ascii="仿宋_GB2312" w:hAnsi="仿宋_GB2312" w:cs="仿宋_GB2312" w:eastAsia="仿宋_GB2312"/>
                <w:sz w:val="20"/>
              </w:rPr>
              <w:t>2.通过电磁兼容性测试，符合YY 9706.102-2021要求。</w:t>
            </w:r>
          </w:p>
          <w:p>
            <w:pPr>
              <w:pStyle w:val="null3"/>
              <w:jc w:val="both"/>
            </w:pPr>
            <w:r>
              <w:rPr>
                <w:rFonts w:ascii="仿宋_GB2312" w:hAnsi="仿宋_GB2312" w:cs="仿宋_GB2312" w:eastAsia="仿宋_GB2312"/>
                <w:sz w:val="20"/>
              </w:rPr>
              <w:t>3.具备LED冷光技术，每组LED光源具有单独透镜聚光，灯头流线型设计，符合DIN1946-4层流标准。（提供证明文件）</w:t>
            </w:r>
          </w:p>
          <w:p>
            <w:pPr>
              <w:pStyle w:val="null3"/>
              <w:jc w:val="both"/>
            </w:pPr>
            <w:r>
              <w:rPr>
                <w:rFonts w:ascii="仿宋_GB2312" w:hAnsi="仿宋_GB2312" w:cs="仿宋_GB2312" w:eastAsia="仿宋_GB2312"/>
                <w:sz w:val="20"/>
              </w:rPr>
              <w:t>4.灯头弯管处具有电容屏控制面板，尺寸≥5英寸，对照度、色温、光斑可调。</w:t>
            </w:r>
          </w:p>
          <w:p>
            <w:pPr>
              <w:pStyle w:val="null3"/>
              <w:jc w:val="both"/>
            </w:pPr>
            <w:r>
              <w:rPr>
                <w:rFonts w:ascii="仿宋_GB2312" w:hAnsi="仿宋_GB2312" w:cs="仿宋_GB2312" w:eastAsia="仿宋_GB2312"/>
                <w:sz w:val="20"/>
              </w:rPr>
              <w:t>5.中心照度Ec：母灯40000 lux 到160000 lux之间≥10级可调。</w:t>
            </w:r>
            <w:r>
              <w:rPr>
                <w:rFonts w:ascii="仿宋_GB2312" w:hAnsi="仿宋_GB2312" w:cs="仿宋_GB2312" w:eastAsia="仿宋_GB2312"/>
                <w:sz w:val="20"/>
              </w:rPr>
              <w:t>（</w:t>
            </w:r>
            <w:r>
              <w:rPr>
                <w:rFonts w:ascii="仿宋_GB2312" w:hAnsi="仿宋_GB2312" w:cs="仿宋_GB2312" w:eastAsia="仿宋_GB2312"/>
                <w:sz w:val="20"/>
              </w:rPr>
              <w:t>提供第三方检测报告</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▲6.照度调节采用DC调节模式。</w:t>
            </w:r>
          </w:p>
          <w:p>
            <w:pPr>
              <w:pStyle w:val="null3"/>
              <w:jc w:val="both"/>
            </w:pPr>
            <w:r>
              <w:rPr>
                <w:rFonts w:ascii="仿宋_GB2312" w:hAnsi="仿宋_GB2312" w:cs="仿宋_GB2312" w:eastAsia="仿宋_GB2312"/>
                <w:sz w:val="20"/>
              </w:rPr>
              <w:t>▲7.子母灯在20%照度下，大光斑光柱深度实测值≥1500mm。</w:t>
            </w:r>
            <w:r>
              <w:rPr>
                <w:rFonts w:ascii="仿宋_GB2312" w:hAnsi="仿宋_GB2312" w:cs="仿宋_GB2312" w:eastAsia="仿宋_GB2312"/>
                <w:sz w:val="20"/>
              </w:rPr>
              <w:t>（</w:t>
            </w:r>
            <w:r>
              <w:rPr>
                <w:rFonts w:ascii="仿宋_GB2312" w:hAnsi="仿宋_GB2312" w:cs="仿宋_GB2312" w:eastAsia="仿宋_GB2312"/>
                <w:sz w:val="20"/>
              </w:rPr>
              <w:t>提供第三方检测报告</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8.光斑直径：具备可调节功能，母灯及子灯均满足最小光斑直径d10≤160mm，最大光斑直径d10≥300mm。</w:t>
            </w:r>
          </w:p>
          <w:p>
            <w:pPr>
              <w:pStyle w:val="null3"/>
              <w:jc w:val="both"/>
            </w:pPr>
            <w:r>
              <w:rPr>
                <w:rFonts w:ascii="仿宋_GB2312" w:hAnsi="仿宋_GB2312" w:cs="仿宋_GB2312" w:eastAsia="仿宋_GB2312"/>
                <w:sz w:val="20"/>
              </w:rPr>
              <w:t>▲9.腔镜照明模式：照度≤</w:t>
            </w:r>
            <w:r>
              <w:rPr>
                <w:rFonts w:ascii="仿宋_GB2312" w:hAnsi="仿宋_GB2312" w:cs="仿宋_GB2312" w:eastAsia="仿宋_GB2312"/>
                <w:sz w:val="20"/>
                <w:color w:val="000000"/>
              </w:rPr>
              <w:t>5</w:t>
            </w:r>
            <w:r>
              <w:rPr>
                <w:rFonts w:ascii="仿宋_GB2312" w:hAnsi="仿宋_GB2312" w:cs="仿宋_GB2312" w:eastAsia="仿宋_GB2312"/>
                <w:sz w:val="20"/>
              </w:rPr>
              <w:t>00</w:t>
            </w:r>
            <w:r>
              <w:rPr>
                <w:rFonts w:ascii="仿宋_GB2312" w:hAnsi="仿宋_GB2312" w:cs="仿宋_GB2312" w:eastAsia="仿宋_GB2312"/>
                <w:sz w:val="20"/>
                <w:color w:val="000000"/>
              </w:rPr>
              <w:t>L</w:t>
            </w:r>
            <w:r>
              <w:rPr>
                <w:rFonts w:ascii="仿宋_GB2312" w:hAnsi="仿宋_GB2312" w:cs="仿宋_GB2312" w:eastAsia="仿宋_GB2312"/>
                <w:sz w:val="20"/>
              </w:rPr>
              <w:t>ux，可切换≥3种颜色。</w:t>
            </w:r>
            <w:r>
              <w:rPr>
                <w:rFonts w:ascii="仿宋_GB2312" w:hAnsi="仿宋_GB2312" w:cs="仿宋_GB2312" w:eastAsia="仿宋_GB2312"/>
                <w:sz w:val="20"/>
              </w:rPr>
              <w:t>（</w:t>
            </w:r>
            <w:r>
              <w:rPr>
                <w:rFonts w:ascii="仿宋_GB2312" w:hAnsi="仿宋_GB2312" w:cs="仿宋_GB2312" w:eastAsia="仿宋_GB2312"/>
                <w:sz w:val="20"/>
              </w:rPr>
              <w:t>提供第三方检测报告</w:t>
            </w:r>
            <w:r>
              <w:rPr>
                <w:rFonts w:ascii="仿宋_GB2312" w:hAnsi="仿宋_GB2312" w:cs="仿宋_GB2312" w:eastAsia="仿宋_GB2312"/>
                <w:sz w:val="20"/>
              </w:rPr>
              <w:t>）</w:t>
            </w:r>
            <w:r>
              <w:rPr>
                <w:rFonts w:ascii="仿宋_GB2312" w:hAnsi="仿宋_GB2312" w:cs="仿宋_GB2312" w:eastAsia="仿宋_GB2312"/>
              </w:rPr>
              <w:t xml:space="preserve">         </w:t>
            </w:r>
          </w:p>
          <w:p>
            <w:pPr>
              <w:pStyle w:val="null3"/>
              <w:jc w:val="both"/>
            </w:pPr>
            <w:r>
              <w:rPr>
                <w:rFonts w:ascii="仿宋_GB2312" w:hAnsi="仿宋_GB2312" w:cs="仿宋_GB2312" w:eastAsia="仿宋_GB2312"/>
                <w:sz w:val="20"/>
              </w:rPr>
              <w:t>10.光斑均匀性：最大光斑环境下d50/d10实测值≥65%。最小光斑环境下d50/d10实测值≥58%。</w:t>
            </w:r>
          </w:p>
          <w:p>
            <w:pPr>
              <w:pStyle w:val="null3"/>
              <w:jc w:val="both"/>
            </w:pPr>
            <w:r>
              <w:rPr>
                <w:rFonts w:ascii="仿宋_GB2312" w:hAnsi="仿宋_GB2312" w:cs="仿宋_GB2312" w:eastAsia="仿宋_GB2312"/>
                <w:sz w:val="20"/>
              </w:rPr>
              <w:t>11.母灯深腔照明率100%，子灯深腔照明率100%。</w:t>
            </w:r>
          </w:p>
          <w:p>
            <w:pPr>
              <w:pStyle w:val="null3"/>
              <w:jc w:val="both"/>
            </w:pPr>
            <w:r>
              <w:rPr>
                <w:rFonts w:ascii="仿宋_GB2312" w:hAnsi="仿宋_GB2312" w:cs="仿宋_GB2312" w:eastAsia="仿宋_GB2312"/>
                <w:sz w:val="20"/>
              </w:rPr>
              <w:t>12.移动便捷性：灯头垂直方向(Z方向)移动的作用力≤35N，水平方向（X、Y方向）移动的作用力≤20N。</w:t>
            </w:r>
            <w:r>
              <w:rPr>
                <w:rFonts w:ascii="仿宋_GB2312" w:hAnsi="仿宋_GB2312" w:cs="仿宋_GB2312" w:eastAsia="仿宋_GB2312"/>
                <w:sz w:val="20"/>
              </w:rPr>
              <w:t>（</w:t>
            </w:r>
            <w:r>
              <w:rPr>
                <w:rFonts w:ascii="仿宋_GB2312" w:hAnsi="仿宋_GB2312" w:cs="仿宋_GB2312" w:eastAsia="仿宋_GB2312"/>
                <w:sz w:val="20"/>
              </w:rPr>
              <w:t>提供第三方检测报告</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13.母灯配置阴影管理系统，单遮挡深腔无影率实测值≥100%，双遮挡深腔无影率实测值≥95%。</w:t>
            </w:r>
            <w:r>
              <w:rPr>
                <w:rFonts w:ascii="仿宋_GB2312" w:hAnsi="仿宋_GB2312" w:cs="仿宋_GB2312" w:eastAsia="仿宋_GB2312"/>
                <w:sz w:val="20"/>
              </w:rPr>
              <w:t>（</w:t>
            </w:r>
            <w:r>
              <w:rPr>
                <w:rFonts w:ascii="仿宋_GB2312" w:hAnsi="仿宋_GB2312" w:cs="仿宋_GB2312" w:eastAsia="仿宋_GB2312"/>
                <w:sz w:val="20"/>
              </w:rPr>
              <w:t>提供第三方检测报告</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14.子母灯显色指数实测值Ra≥97，子母灯显色指数实测值R9≥93。</w:t>
            </w:r>
          </w:p>
          <w:p>
            <w:pPr>
              <w:pStyle w:val="null3"/>
              <w:jc w:val="both"/>
            </w:pPr>
            <w:r>
              <w:rPr>
                <w:rFonts w:ascii="仿宋_GB2312" w:hAnsi="仿宋_GB2312" w:cs="仿宋_GB2312" w:eastAsia="仿宋_GB2312"/>
                <w:sz w:val="20"/>
              </w:rPr>
              <w:t>15.具有自定义临床模式：可保存</w:t>
            </w:r>
            <w:r>
              <w:rPr>
                <w:rFonts w:ascii="仿宋_GB2312" w:hAnsi="仿宋_GB2312" w:cs="仿宋_GB2312" w:eastAsia="仿宋_GB2312"/>
                <w:sz w:val="20"/>
                <w:color w:val="000000"/>
              </w:rPr>
              <w:t>≥</w:t>
            </w:r>
            <w:r>
              <w:rPr>
                <w:rFonts w:ascii="仿宋_GB2312" w:hAnsi="仿宋_GB2312" w:cs="仿宋_GB2312" w:eastAsia="仿宋_GB2312"/>
                <w:sz w:val="20"/>
              </w:rPr>
              <w:t>3个不同的照明参数，一键切换。</w:t>
            </w:r>
          </w:p>
          <w:p>
            <w:pPr>
              <w:pStyle w:val="null3"/>
              <w:jc w:val="both"/>
            </w:pPr>
            <w:r>
              <w:rPr>
                <w:rFonts w:ascii="仿宋_GB2312" w:hAnsi="仿宋_GB2312" w:cs="仿宋_GB2312" w:eastAsia="仿宋_GB2312"/>
                <w:sz w:val="20"/>
              </w:rPr>
              <w:t>16.具备照度稳定技术，照度固定时，调节光斑大小，照度变化值≤±20000lux。</w:t>
            </w:r>
            <w:r>
              <w:rPr>
                <w:rFonts w:ascii="仿宋_GB2312" w:hAnsi="仿宋_GB2312" w:cs="仿宋_GB2312" w:eastAsia="仿宋_GB2312"/>
                <w:sz w:val="20"/>
              </w:rPr>
              <w:t>（</w:t>
            </w:r>
            <w:r>
              <w:rPr>
                <w:rFonts w:ascii="仿宋_GB2312" w:hAnsi="仿宋_GB2312" w:cs="仿宋_GB2312" w:eastAsia="仿宋_GB2312"/>
                <w:sz w:val="20"/>
              </w:rPr>
              <w:t>提供第三方检测报告</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17.辐照度Ee和照度Ec的比值≤3.5mW/（m²·lux）。</w:t>
            </w:r>
          </w:p>
          <w:p>
            <w:pPr>
              <w:pStyle w:val="null3"/>
              <w:jc w:val="both"/>
            </w:pPr>
            <w:r>
              <w:rPr>
                <w:rFonts w:ascii="仿宋_GB2312" w:hAnsi="仿宋_GB2312" w:cs="仿宋_GB2312" w:eastAsia="仿宋_GB2312"/>
                <w:sz w:val="20"/>
              </w:rPr>
              <w:t>18.具有多功能手柄，通过旋转手柄可实现光斑、照度、色温参数的调节。</w:t>
            </w:r>
          </w:p>
          <w:p>
            <w:pPr>
              <w:pStyle w:val="null3"/>
              <w:jc w:val="both"/>
            </w:pPr>
            <w:r>
              <w:rPr>
                <w:rFonts w:ascii="仿宋_GB2312" w:hAnsi="仿宋_GB2312" w:cs="仿宋_GB2312" w:eastAsia="仿宋_GB2312"/>
                <w:sz w:val="20"/>
                <w:b/>
                <w:color w:val="000000"/>
              </w:rPr>
              <w:t>（二）中端无影灯参数</w:t>
            </w:r>
          </w:p>
          <w:p>
            <w:pPr>
              <w:pStyle w:val="null3"/>
              <w:jc w:val="both"/>
            </w:pPr>
            <w:r>
              <w:rPr>
                <w:rFonts w:ascii="仿宋_GB2312" w:hAnsi="仿宋_GB2312" w:cs="仿宋_GB2312" w:eastAsia="仿宋_GB2312"/>
                <w:sz w:val="20"/>
              </w:rPr>
              <w:t>1.采用医用级LED冷光源，母灯灯珠数量≥36个，子灯灯珠数量≥30个。</w:t>
            </w:r>
          </w:p>
          <w:p>
            <w:pPr>
              <w:pStyle w:val="null3"/>
              <w:jc w:val="both"/>
            </w:pPr>
            <w:r>
              <w:rPr>
                <w:rFonts w:ascii="仿宋_GB2312" w:hAnsi="仿宋_GB2312" w:cs="仿宋_GB2312" w:eastAsia="仿宋_GB2312"/>
                <w:sz w:val="20"/>
              </w:rPr>
              <w:t>2.手术灯灯珠采用LED的串联连接。</w:t>
            </w:r>
          </w:p>
          <w:p>
            <w:pPr>
              <w:pStyle w:val="null3"/>
              <w:jc w:val="both"/>
            </w:pPr>
            <w:r>
              <w:rPr>
                <w:rFonts w:ascii="仿宋_GB2312" w:hAnsi="仿宋_GB2312" w:cs="仿宋_GB2312" w:eastAsia="仿宋_GB2312"/>
                <w:sz w:val="20"/>
              </w:rPr>
              <w:t>3.灯壳外罩表面采用抑菌粉沫喷塑处理，可抑制大肠杆菌、鼠伤寒沙门氏菌，抑菌率＞99%。</w:t>
            </w:r>
          </w:p>
          <w:p>
            <w:pPr>
              <w:pStyle w:val="null3"/>
              <w:jc w:val="both"/>
            </w:pPr>
            <w:r>
              <w:rPr>
                <w:rFonts w:ascii="仿宋_GB2312" w:hAnsi="仿宋_GB2312" w:cs="仿宋_GB2312" w:eastAsia="仿宋_GB2312"/>
                <w:sz w:val="20"/>
              </w:rPr>
              <w:t>4.基础架负载10000N˙m的作用力持续10min，法兰盘水平倾斜角≤0.6°。</w:t>
            </w:r>
          </w:p>
          <w:p>
            <w:pPr>
              <w:pStyle w:val="null3"/>
              <w:jc w:val="both"/>
            </w:pPr>
            <w:r>
              <w:rPr>
                <w:rFonts w:ascii="仿宋_GB2312" w:hAnsi="仿宋_GB2312" w:cs="仿宋_GB2312" w:eastAsia="仿宋_GB2312"/>
                <w:sz w:val="20"/>
              </w:rPr>
              <w:t>5.采用液晶触控面板，具有普通照明、明亮照明、腔镜照明模式。</w:t>
            </w:r>
          </w:p>
          <w:p>
            <w:pPr>
              <w:pStyle w:val="null3"/>
              <w:jc w:val="both"/>
            </w:pPr>
            <w:r>
              <w:rPr>
                <w:rFonts w:ascii="仿宋_GB2312" w:hAnsi="仿宋_GB2312" w:cs="仿宋_GB2312" w:eastAsia="仿宋_GB2312"/>
                <w:sz w:val="20"/>
              </w:rPr>
              <w:t>6.具有自定义临床模式，可设置参数并保存。</w:t>
            </w:r>
          </w:p>
          <w:p>
            <w:pPr>
              <w:pStyle w:val="null3"/>
              <w:jc w:val="both"/>
            </w:pPr>
            <w:r>
              <w:rPr>
                <w:rFonts w:ascii="仿宋_GB2312" w:hAnsi="仿宋_GB2312" w:cs="仿宋_GB2312" w:eastAsia="仿宋_GB2312"/>
                <w:sz w:val="20"/>
              </w:rPr>
              <w:t>▲7.母灯具有照度稳定技术，照度设定要求一致的情况下调节光斑大小，每档光斑的照度实测误差均≤10000Lux。</w:t>
            </w:r>
            <w:r>
              <w:rPr>
                <w:rFonts w:ascii="仿宋_GB2312" w:hAnsi="仿宋_GB2312" w:cs="仿宋_GB2312" w:eastAsia="仿宋_GB2312"/>
                <w:sz w:val="20"/>
              </w:rPr>
              <w:t>（</w:t>
            </w:r>
            <w:r>
              <w:rPr>
                <w:rFonts w:ascii="仿宋_GB2312" w:hAnsi="仿宋_GB2312" w:cs="仿宋_GB2312" w:eastAsia="仿宋_GB2312"/>
                <w:sz w:val="20"/>
              </w:rPr>
              <w:t>提供第三方检测报告</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8.母灯开启自动模式后，可自动根据灯盘距离调节照度。灯盘从1米的初始高度上下移动，照度变化≤6000Lux。</w:t>
            </w:r>
          </w:p>
          <w:p>
            <w:pPr>
              <w:pStyle w:val="null3"/>
              <w:jc w:val="both"/>
            </w:pPr>
            <w:r>
              <w:rPr>
                <w:rFonts w:ascii="仿宋_GB2312" w:hAnsi="仿宋_GB2312" w:cs="仿宋_GB2312" w:eastAsia="仿宋_GB2312"/>
                <w:sz w:val="20"/>
              </w:rPr>
              <w:t>▲9.采用DC调光技术。</w:t>
            </w:r>
          </w:p>
          <w:p>
            <w:pPr>
              <w:pStyle w:val="null3"/>
              <w:jc w:val="both"/>
            </w:pPr>
            <w:r>
              <w:rPr>
                <w:rFonts w:ascii="仿宋_GB2312" w:hAnsi="仿宋_GB2312" w:cs="仿宋_GB2312" w:eastAsia="仿宋_GB2312"/>
                <w:sz w:val="20"/>
              </w:rPr>
              <w:t>10.子母灯上下移动作用力≤40N，水平位移作用力≤25N。</w:t>
            </w:r>
          </w:p>
          <w:p>
            <w:pPr>
              <w:pStyle w:val="null3"/>
              <w:jc w:val="both"/>
            </w:pPr>
            <w:r>
              <w:rPr>
                <w:rFonts w:ascii="仿宋_GB2312" w:hAnsi="仿宋_GB2312" w:cs="仿宋_GB2312" w:eastAsia="仿宋_GB2312"/>
                <w:sz w:val="20"/>
              </w:rPr>
              <w:t>11.手术灯深腔照明率100%±18%，单遮挡无影率80%±18%，单遮挡深腔无影率75%±18%。</w:t>
            </w:r>
            <w:r>
              <w:rPr>
                <w:rFonts w:ascii="仿宋_GB2312" w:hAnsi="仿宋_GB2312" w:cs="仿宋_GB2312" w:eastAsia="仿宋_GB2312"/>
                <w:sz w:val="20"/>
              </w:rPr>
              <w:t>（</w:t>
            </w:r>
            <w:r>
              <w:rPr>
                <w:rFonts w:ascii="仿宋_GB2312" w:hAnsi="仿宋_GB2312" w:cs="仿宋_GB2312" w:eastAsia="仿宋_GB2312"/>
                <w:sz w:val="20"/>
              </w:rPr>
              <w:t>提供第三方检测报告</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12.显色指数Ra≥98，显色指数R9≥97。</w:t>
            </w:r>
          </w:p>
          <w:p>
            <w:pPr>
              <w:pStyle w:val="null3"/>
              <w:jc w:val="both"/>
            </w:pPr>
            <w:r>
              <w:rPr>
                <w:rFonts w:ascii="仿宋_GB2312" w:hAnsi="仿宋_GB2312" w:cs="仿宋_GB2312" w:eastAsia="仿宋_GB2312"/>
                <w:sz w:val="20"/>
              </w:rPr>
              <w:t>13.光斑十档可调：最小光斑≤180mm，最大光斑≥300mm。</w:t>
            </w:r>
            <w:r>
              <w:rPr>
                <w:rFonts w:ascii="仿宋_GB2312" w:hAnsi="仿宋_GB2312" w:cs="仿宋_GB2312" w:eastAsia="仿宋_GB2312"/>
                <w:sz w:val="20"/>
              </w:rPr>
              <w:t>（</w:t>
            </w:r>
            <w:r>
              <w:rPr>
                <w:rFonts w:ascii="仿宋_GB2312" w:hAnsi="仿宋_GB2312" w:cs="仿宋_GB2312" w:eastAsia="仿宋_GB2312"/>
                <w:sz w:val="20"/>
              </w:rPr>
              <w:t>提供第三方检测报告</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14.具备自动手柄，其内部含有距离传感器，可控制手术灯的自动模式。</w:t>
            </w:r>
          </w:p>
          <w:p>
            <w:pPr>
              <w:pStyle w:val="null3"/>
              <w:jc w:val="both"/>
            </w:pPr>
            <w:r>
              <w:rPr>
                <w:rFonts w:ascii="仿宋_GB2312" w:hAnsi="仿宋_GB2312" w:cs="仿宋_GB2312" w:eastAsia="仿宋_GB2312"/>
                <w:sz w:val="20"/>
              </w:rPr>
              <w:t>15.照度达到中心照度的50%区域的光斑分布直径为光斑直径的50%以上，即d50/d10≥50%。</w:t>
            </w:r>
            <w:r>
              <w:rPr>
                <w:rFonts w:ascii="仿宋_GB2312" w:hAnsi="仿宋_GB2312" w:cs="仿宋_GB2312" w:eastAsia="仿宋_GB2312"/>
                <w:sz w:val="20"/>
              </w:rPr>
              <w:t>（</w:t>
            </w:r>
            <w:r>
              <w:rPr>
                <w:rFonts w:ascii="仿宋_GB2312" w:hAnsi="仿宋_GB2312" w:cs="仿宋_GB2312" w:eastAsia="仿宋_GB2312"/>
                <w:sz w:val="20"/>
              </w:rPr>
              <w:t>提供第三方检测报告</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16.手术灯最大照明深度实测值≥1400mm。</w:t>
            </w:r>
          </w:p>
          <w:p>
            <w:pPr>
              <w:pStyle w:val="null3"/>
              <w:jc w:val="both"/>
            </w:pPr>
            <w:r>
              <w:rPr>
                <w:rFonts w:ascii="仿宋_GB2312" w:hAnsi="仿宋_GB2312" w:cs="仿宋_GB2312" w:eastAsia="仿宋_GB2312"/>
                <w:sz w:val="20"/>
              </w:rPr>
              <w:t>17.辐照度Ee和照度Ec的比值应≤3.5±10%  mW/（m²·lux）。</w:t>
            </w:r>
          </w:p>
          <w:p>
            <w:pPr>
              <w:pStyle w:val="null3"/>
              <w:jc w:val="both"/>
            </w:pPr>
            <w:r>
              <w:rPr>
                <w:rFonts w:ascii="仿宋_GB2312" w:hAnsi="仿宋_GB2312" w:cs="仿宋_GB2312" w:eastAsia="仿宋_GB2312"/>
                <w:sz w:val="20"/>
              </w:rPr>
              <w:t>18.照度≥10档可调：母灯40000～160000lux，子40000～130000lux。</w:t>
            </w:r>
            <w:r>
              <w:rPr>
                <w:rFonts w:ascii="仿宋_GB2312" w:hAnsi="仿宋_GB2312" w:cs="仿宋_GB2312" w:eastAsia="仿宋_GB2312"/>
                <w:sz w:val="20"/>
              </w:rPr>
              <w:t>（</w:t>
            </w:r>
            <w:r>
              <w:rPr>
                <w:rFonts w:ascii="仿宋_GB2312" w:hAnsi="仿宋_GB2312" w:cs="仿宋_GB2312" w:eastAsia="仿宋_GB2312"/>
                <w:sz w:val="20"/>
              </w:rPr>
              <w:t>提供第三方检测报告</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b/>
                <w:color w:val="000000"/>
              </w:rPr>
              <w:t>（三）单头无影灯参数</w:t>
            </w:r>
          </w:p>
          <w:p>
            <w:pPr>
              <w:pStyle w:val="null3"/>
              <w:jc w:val="both"/>
            </w:pPr>
            <w:r>
              <w:rPr>
                <w:rFonts w:ascii="仿宋_GB2312" w:hAnsi="仿宋_GB2312" w:cs="仿宋_GB2312" w:eastAsia="仿宋_GB2312"/>
                <w:sz w:val="20"/>
                <w:color w:val="000000"/>
              </w:rPr>
              <w:t>1.光源数量：灯珠≥70个。</w:t>
            </w:r>
          </w:p>
          <w:p>
            <w:pPr>
              <w:pStyle w:val="null3"/>
              <w:jc w:val="both"/>
            </w:pPr>
            <w:r>
              <w:rPr>
                <w:rFonts w:ascii="仿宋_GB2312" w:hAnsi="仿宋_GB2312" w:cs="仿宋_GB2312" w:eastAsia="仿宋_GB2312"/>
                <w:sz w:val="20"/>
                <w:color w:val="000000"/>
              </w:rPr>
              <w:t>2.通过电磁兼容性测试，符合YY 9706.102-2021要求。</w:t>
            </w:r>
          </w:p>
          <w:p>
            <w:pPr>
              <w:pStyle w:val="null3"/>
              <w:jc w:val="both"/>
            </w:pPr>
            <w:r>
              <w:rPr>
                <w:rFonts w:ascii="仿宋_GB2312" w:hAnsi="仿宋_GB2312" w:cs="仿宋_GB2312" w:eastAsia="仿宋_GB2312"/>
                <w:sz w:val="20"/>
                <w:color w:val="000000"/>
              </w:rPr>
              <w:t>3.具备LED冷光技术，每组LED光源具有单独透镜聚光，符合DIN1946-4层流标准。</w:t>
            </w:r>
          </w:p>
          <w:p>
            <w:pPr>
              <w:pStyle w:val="null3"/>
              <w:jc w:val="both"/>
            </w:pPr>
            <w:r>
              <w:rPr>
                <w:rFonts w:ascii="仿宋_GB2312" w:hAnsi="仿宋_GB2312" w:cs="仿宋_GB2312" w:eastAsia="仿宋_GB2312"/>
                <w:sz w:val="20"/>
                <w:color w:val="000000"/>
              </w:rPr>
              <w:t>4.具有电容屏控制面板，尺寸≥5英寸，对照度、色温、光斑可调。</w:t>
            </w:r>
          </w:p>
          <w:p>
            <w:pPr>
              <w:pStyle w:val="null3"/>
              <w:jc w:val="both"/>
            </w:pPr>
            <w:r>
              <w:rPr>
                <w:rFonts w:ascii="仿宋_GB2312" w:hAnsi="仿宋_GB2312" w:cs="仿宋_GB2312" w:eastAsia="仿宋_GB2312"/>
                <w:sz w:val="20"/>
                <w:color w:val="000000"/>
              </w:rPr>
              <w:t>5.中心照度Ec：40000 lux 到160000 lux之间≥10级可调。</w:t>
            </w:r>
          </w:p>
          <w:p>
            <w:pPr>
              <w:pStyle w:val="null3"/>
              <w:jc w:val="both"/>
            </w:pPr>
            <w:r>
              <w:rPr>
                <w:rFonts w:ascii="仿宋_GB2312" w:hAnsi="仿宋_GB2312" w:cs="仿宋_GB2312" w:eastAsia="仿宋_GB2312"/>
                <w:sz w:val="20"/>
              </w:rPr>
              <w:t>▲6.</w:t>
            </w:r>
            <w:r>
              <w:rPr>
                <w:rFonts w:ascii="仿宋_GB2312" w:hAnsi="仿宋_GB2312" w:cs="仿宋_GB2312" w:eastAsia="仿宋_GB2312"/>
                <w:sz w:val="20"/>
                <w:color w:val="000000"/>
              </w:rPr>
              <w:t>照度调节采用DC调节模式。</w:t>
            </w:r>
          </w:p>
          <w:p>
            <w:pPr>
              <w:pStyle w:val="null3"/>
              <w:jc w:val="both"/>
            </w:pPr>
            <w:r>
              <w:rPr>
                <w:rFonts w:ascii="仿宋_GB2312" w:hAnsi="仿宋_GB2312" w:cs="仿宋_GB2312" w:eastAsia="仿宋_GB2312"/>
                <w:sz w:val="20"/>
              </w:rPr>
              <w:t>▲7.</w:t>
            </w:r>
            <w:r>
              <w:rPr>
                <w:rFonts w:ascii="仿宋_GB2312" w:hAnsi="仿宋_GB2312" w:cs="仿宋_GB2312" w:eastAsia="仿宋_GB2312"/>
                <w:sz w:val="20"/>
                <w:color w:val="000000"/>
              </w:rPr>
              <w:t>20%照度下，大光斑光柱深度实测值≥1600mm。</w:t>
            </w:r>
            <w:r>
              <w:rPr>
                <w:rFonts w:ascii="仿宋_GB2312" w:hAnsi="仿宋_GB2312" w:cs="仿宋_GB2312" w:eastAsia="仿宋_GB2312"/>
                <w:sz w:val="20"/>
              </w:rPr>
              <w:t>（</w:t>
            </w:r>
            <w:r>
              <w:rPr>
                <w:rFonts w:ascii="仿宋_GB2312" w:hAnsi="仿宋_GB2312" w:cs="仿宋_GB2312" w:eastAsia="仿宋_GB2312"/>
                <w:sz w:val="20"/>
              </w:rPr>
              <w:t>提供第三方检测报告</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color w:val="000000"/>
              </w:rPr>
              <w:t>8.光斑直径：具备可调节功能，最小光斑直径d10≤160mm，最大光斑直径d10≥300mm。</w:t>
            </w:r>
          </w:p>
          <w:p>
            <w:pPr>
              <w:pStyle w:val="null3"/>
              <w:jc w:val="both"/>
            </w:pPr>
            <w:r>
              <w:rPr>
                <w:rFonts w:ascii="仿宋_GB2312" w:hAnsi="仿宋_GB2312" w:cs="仿宋_GB2312" w:eastAsia="仿宋_GB2312"/>
                <w:sz w:val="20"/>
                <w:color w:val="000000"/>
              </w:rPr>
              <w:t>9.腔镜照明模式：照度</w:t>
            </w:r>
            <w:r>
              <w:rPr>
                <w:rFonts w:ascii="仿宋_GB2312" w:hAnsi="仿宋_GB2312" w:cs="仿宋_GB2312" w:eastAsia="仿宋_GB2312"/>
                <w:sz w:val="20"/>
              </w:rPr>
              <w:t>≤</w:t>
            </w:r>
            <w:r>
              <w:rPr>
                <w:rFonts w:ascii="仿宋_GB2312" w:hAnsi="仿宋_GB2312" w:cs="仿宋_GB2312" w:eastAsia="仿宋_GB2312"/>
                <w:sz w:val="20"/>
                <w:color w:val="000000"/>
              </w:rPr>
              <w:t>500 lux，可切换≥3种颜色。</w:t>
            </w:r>
          </w:p>
          <w:p>
            <w:pPr>
              <w:pStyle w:val="null3"/>
              <w:jc w:val="both"/>
            </w:pPr>
            <w:r>
              <w:rPr>
                <w:rFonts w:ascii="仿宋_GB2312" w:hAnsi="仿宋_GB2312" w:cs="仿宋_GB2312" w:eastAsia="仿宋_GB2312"/>
                <w:sz w:val="20"/>
              </w:rPr>
              <w:t>▲10.</w:t>
            </w:r>
            <w:r>
              <w:rPr>
                <w:rFonts w:ascii="仿宋_GB2312" w:hAnsi="仿宋_GB2312" w:cs="仿宋_GB2312" w:eastAsia="仿宋_GB2312"/>
                <w:sz w:val="20"/>
                <w:color w:val="000000"/>
              </w:rPr>
              <w:t>光斑均匀性：最大光斑环境下d50/d10实测值≥65%。最小光斑环境下d50/d10实测值≥58%。</w:t>
            </w:r>
            <w:r>
              <w:rPr>
                <w:rFonts w:ascii="仿宋_GB2312" w:hAnsi="仿宋_GB2312" w:cs="仿宋_GB2312" w:eastAsia="仿宋_GB2312"/>
                <w:sz w:val="20"/>
              </w:rPr>
              <w:t>（</w:t>
            </w:r>
            <w:r>
              <w:rPr>
                <w:rFonts w:ascii="仿宋_GB2312" w:hAnsi="仿宋_GB2312" w:cs="仿宋_GB2312" w:eastAsia="仿宋_GB2312"/>
                <w:sz w:val="20"/>
              </w:rPr>
              <w:t>提供第三方检测报告</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color w:val="000000"/>
              </w:rPr>
              <w:t>11.深腔照明率100%。</w:t>
            </w:r>
          </w:p>
          <w:p>
            <w:pPr>
              <w:pStyle w:val="null3"/>
              <w:jc w:val="both"/>
            </w:pPr>
            <w:r>
              <w:rPr>
                <w:rFonts w:ascii="仿宋_GB2312" w:hAnsi="仿宋_GB2312" w:cs="仿宋_GB2312" w:eastAsia="仿宋_GB2312"/>
                <w:sz w:val="20"/>
                <w:color w:val="000000"/>
              </w:rPr>
              <w:t>12.灯头垂直方向移动的作用力≤35N，水平方向移动的作用力≤20N。</w:t>
            </w:r>
          </w:p>
          <w:p>
            <w:pPr>
              <w:pStyle w:val="null3"/>
              <w:jc w:val="both"/>
            </w:pPr>
            <w:r>
              <w:rPr>
                <w:rFonts w:ascii="仿宋_GB2312" w:hAnsi="仿宋_GB2312" w:cs="仿宋_GB2312" w:eastAsia="仿宋_GB2312"/>
                <w:sz w:val="20"/>
                <w:color w:val="000000"/>
              </w:rPr>
              <w:t>13.配置阴影管理系统，单遮挡深腔无影率实测值≥100%，双遮挡深腔无影率实测值≥95%。</w:t>
            </w:r>
          </w:p>
          <w:p>
            <w:pPr>
              <w:pStyle w:val="null3"/>
              <w:jc w:val="both"/>
            </w:pPr>
            <w:r>
              <w:rPr>
                <w:rFonts w:ascii="仿宋_GB2312" w:hAnsi="仿宋_GB2312" w:cs="仿宋_GB2312" w:eastAsia="仿宋_GB2312"/>
                <w:sz w:val="20"/>
                <w:color w:val="000000"/>
              </w:rPr>
              <w:t>14.显色指数实测值Ra≥97，显色指数实测值R9≥96。</w:t>
            </w:r>
          </w:p>
          <w:p>
            <w:pPr>
              <w:pStyle w:val="null3"/>
              <w:jc w:val="both"/>
            </w:pPr>
            <w:r>
              <w:rPr>
                <w:rFonts w:ascii="仿宋_GB2312" w:hAnsi="仿宋_GB2312" w:cs="仿宋_GB2312" w:eastAsia="仿宋_GB2312"/>
                <w:sz w:val="20"/>
                <w:color w:val="000000"/>
              </w:rPr>
              <w:t>15.具有自定义临床模式：可保存≥3个不同的照明参数，一键切换。</w:t>
            </w:r>
          </w:p>
          <w:p>
            <w:pPr>
              <w:pStyle w:val="null3"/>
              <w:jc w:val="both"/>
            </w:pPr>
            <w:r>
              <w:rPr>
                <w:rFonts w:ascii="仿宋_GB2312" w:hAnsi="仿宋_GB2312" w:cs="仿宋_GB2312" w:eastAsia="仿宋_GB2312"/>
                <w:sz w:val="20"/>
                <w:color w:val="000000"/>
              </w:rPr>
              <w:t>16.具备照度稳定技术，照度固定时，调节光斑大小，照度变化值≤±20000lux。</w:t>
            </w:r>
          </w:p>
          <w:p>
            <w:pPr>
              <w:pStyle w:val="null3"/>
              <w:jc w:val="both"/>
            </w:pPr>
            <w:r>
              <w:rPr>
                <w:rFonts w:ascii="仿宋_GB2312" w:hAnsi="仿宋_GB2312" w:cs="仿宋_GB2312" w:eastAsia="仿宋_GB2312"/>
                <w:sz w:val="20"/>
                <w:color w:val="000000"/>
              </w:rPr>
              <w:t>17.辐照度Ee和照度Ec的比值≤3.5mW/(m²·lux)。</w:t>
            </w:r>
          </w:p>
          <w:p>
            <w:pPr>
              <w:pStyle w:val="null3"/>
              <w:jc w:val="both"/>
            </w:pPr>
            <w:r>
              <w:rPr>
                <w:rFonts w:ascii="仿宋_GB2312" w:hAnsi="仿宋_GB2312" w:cs="仿宋_GB2312" w:eastAsia="仿宋_GB2312"/>
                <w:sz w:val="20"/>
                <w:color w:val="000000"/>
              </w:rPr>
              <w:t>18.具有多功能手柄，通过旋转手柄可实现光斑</w:t>
            </w:r>
            <w:r>
              <w:rPr>
                <w:rFonts w:ascii="仿宋_GB2312" w:hAnsi="仿宋_GB2312" w:cs="仿宋_GB2312" w:eastAsia="仿宋_GB2312"/>
                <w:sz w:val="20"/>
              </w:rPr>
              <w:t>、</w:t>
            </w:r>
            <w:r>
              <w:rPr>
                <w:rFonts w:ascii="仿宋_GB2312" w:hAnsi="仿宋_GB2312" w:cs="仿宋_GB2312" w:eastAsia="仿宋_GB2312"/>
                <w:sz w:val="20"/>
                <w:color w:val="000000"/>
              </w:rPr>
              <w:t>照度、色温参数的调节。</w:t>
            </w:r>
          </w:p>
          <w:p>
            <w:pPr>
              <w:pStyle w:val="null3"/>
              <w:jc w:val="both"/>
            </w:pPr>
            <w:r>
              <w:rPr>
                <w:rFonts w:ascii="仿宋_GB2312" w:hAnsi="仿宋_GB2312" w:cs="仿宋_GB2312" w:eastAsia="仿宋_GB2312"/>
                <w:sz w:val="20"/>
                <w:color w:val="000000"/>
              </w:rPr>
              <w:t>19.同步功能可实现多灯头色温和照度的同步调节。</w:t>
            </w:r>
          </w:p>
          <w:p>
            <w:pPr>
              <w:pStyle w:val="null3"/>
              <w:jc w:val="both"/>
            </w:pPr>
            <w:r>
              <w:rPr>
                <w:rFonts w:ascii="仿宋_GB2312" w:hAnsi="仿宋_GB2312" w:cs="仿宋_GB2312" w:eastAsia="仿宋_GB2312"/>
                <w:sz w:val="20"/>
                <w:b/>
                <w:color w:val="000000"/>
              </w:rPr>
              <w:t>二、手术床参数</w:t>
            </w:r>
          </w:p>
          <w:p>
            <w:pPr>
              <w:pStyle w:val="null3"/>
              <w:jc w:val="both"/>
            </w:pPr>
            <w:r>
              <w:rPr>
                <w:rFonts w:ascii="仿宋_GB2312" w:hAnsi="仿宋_GB2312" w:cs="仿宋_GB2312" w:eastAsia="仿宋_GB2312"/>
                <w:sz w:val="20"/>
                <w:b/>
                <w:color w:val="000000"/>
              </w:rPr>
              <w:t>（一）高端手术床参数</w:t>
            </w:r>
          </w:p>
          <w:p>
            <w:pPr>
              <w:pStyle w:val="null3"/>
              <w:jc w:val="both"/>
            </w:pPr>
            <w:r>
              <w:rPr>
                <w:rFonts w:ascii="仿宋_GB2312" w:hAnsi="仿宋_GB2312" w:cs="仿宋_GB2312" w:eastAsia="仿宋_GB2312"/>
                <w:sz w:val="20"/>
              </w:rPr>
              <w:t>▲1.床板由头板、上背板、背板、臀板、腿板五段组成，上背板上倾≥75°，背板上倾≥80°。</w:t>
            </w:r>
          </w:p>
          <w:p>
            <w:pPr>
              <w:pStyle w:val="null3"/>
              <w:jc w:val="both"/>
            </w:pPr>
            <w:r>
              <w:rPr>
                <w:rFonts w:ascii="仿宋_GB2312" w:hAnsi="仿宋_GB2312" w:cs="仿宋_GB2312" w:eastAsia="仿宋_GB2312"/>
                <w:sz w:val="20"/>
              </w:rPr>
              <w:t>▲2.液压控制系统由双</w:t>
            </w:r>
            <w:r>
              <w:rPr>
                <w:rFonts w:ascii="仿宋_GB2312" w:hAnsi="仿宋_GB2312" w:cs="仿宋_GB2312" w:eastAsia="仿宋_GB2312"/>
                <w:sz w:val="20"/>
              </w:rPr>
              <w:t>路</w:t>
            </w:r>
            <w:r>
              <w:rPr>
                <w:rFonts w:ascii="仿宋_GB2312" w:hAnsi="仿宋_GB2312" w:cs="仿宋_GB2312" w:eastAsia="仿宋_GB2312"/>
                <w:sz w:val="20"/>
              </w:rPr>
              <w:t>系统组成，一套系统故障时可自动切换到另一套系统。</w:t>
            </w:r>
          </w:p>
          <w:p>
            <w:pPr>
              <w:pStyle w:val="null3"/>
              <w:jc w:val="both"/>
            </w:pPr>
            <w:r>
              <w:rPr>
                <w:rFonts w:ascii="仿宋_GB2312" w:hAnsi="仿宋_GB2312" w:cs="仿宋_GB2312" w:eastAsia="仿宋_GB2312"/>
                <w:sz w:val="20"/>
              </w:rPr>
              <w:t>3.台面的升降、前后倾、左右倾、背板升降、平移以及刹车系统等为电动液压驱动。</w:t>
            </w:r>
          </w:p>
          <w:p>
            <w:pPr>
              <w:pStyle w:val="null3"/>
              <w:jc w:val="both"/>
            </w:pPr>
            <w:r>
              <w:rPr>
                <w:rFonts w:ascii="仿宋_GB2312" w:hAnsi="仿宋_GB2312" w:cs="仿宋_GB2312" w:eastAsia="仿宋_GB2312"/>
                <w:sz w:val="20"/>
              </w:rPr>
              <w:t>4.模块化床体支持头腿互换反向模式。床板透视空间≥</w:t>
            </w:r>
            <w:r>
              <w:rPr>
                <w:rFonts w:ascii="仿宋_GB2312" w:hAnsi="仿宋_GB2312" w:cs="仿宋_GB2312" w:eastAsia="仿宋_GB2312"/>
                <w:sz w:val="20"/>
                <w:color w:val="000000"/>
              </w:rPr>
              <w:t>1500</w:t>
            </w:r>
            <w:r>
              <w:rPr>
                <w:rFonts w:ascii="仿宋_GB2312" w:hAnsi="仿宋_GB2312" w:cs="仿宋_GB2312" w:eastAsia="仿宋_GB2312"/>
                <w:sz w:val="20"/>
              </w:rPr>
              <w:t>mm,满足3D及骨科导航系统X光拍射需求。</w:t>
            </w:r>
          </w:p>
          <w:p>
            <w:pPr>
              <w:pStyle w:val="null3"/>
              <w:jc w:val="both"/>
            </w:pPr>
            <w:r>
              <w:rPr>
                <w:rFonts w:ascii="仿宋_GB2312" w:hAnsi="仿宋_GB2312" w:cs="仿宋_GB2312" w:eastAsia="仿宋_GB2312"/>
                <w:sz w:val="20"/>
              </w:rPr>
              <w:t>5.具有多个信息化接口，可支持墙控、脚踏控制等辅助方式。</w:t>
            </w:r>
          </w:p>
          <w:p>
            <w:pPr>
              <w:pStyle w:val="null3"/>
              <w:jc w:val="both"/>
            </w:pPr>
            <w:r>
              <w:rPr>
                <w:rFonts w:ascii="仿宋_GB2312" w:hAnsi="仿宋_GB2312" w:cs="仿宋_GB2312" w:eastAsia="仿宋_GB2312"/>
                <w:sz w:val="20"/>
              </w:rPr>
              <w:t>6.具备一键复位功能。</w:t>
            </w:r>
          </w:p>
          <w:p>
            <w:pPr>
              <w:pStyle w:val="null3"/>
              <w:jc w:val="both"/>
            </w:pPr>
            <w:r>
              <w:rPr>
                <w:rFonts w:ascii="仿宋_GB2312" w:hAnsi="仿宋_GB2312" w:cs="仿宋_GB2312" w:eastAsia="仿宋_GB2312"/>
                <w:sz w:val="20"/>
              </w:rPr>
              <w:t>▲7.具备一键急停开关。</w:t>
            </w:r>
          </w:p>
          <w:p>
            <w:pPr>
              <w:pStyle w:val="null3"/>
              <w:jc w:val="both"/>
            </w:pPr>
            <w:r>
              <w:rPr>
                <w:rFonts w:ascii="仿宋_GB2312" w:hAnsi="仿宋_GB2312" w:cs="仿宋_GB2312" w:eastAsia="仿宋_GB2312"/>
                <w:sz w:val="20"/>
              </w:rPr>
              <w:t>8.具备实现一键屈曲/反屈曲功能，正屈夹角/反屈曲角度：220°±5°/110°±5°。</w:t>
            </w:r>
          </w:p>
          <w:p>
            <w:pPr>
              <w:pStyle w:val="null3"/>
              <w:jc w:val="both"/>
            </w:pPr>
            <w:r>
              <w:rPr>
                <w:rFonts w:ascii="仿宋_GB2312" w:hAnsi="仿宋_GB2312" w:cs="仿宋_GB2312" w:eastAsia="仿宋_GB2312"/>
                <w:sz w:val="20"/>
              </w:rPr>
              <w:t>9.配置线管管理器，支持收纳≥6根线管。</w:t>
            </w:r>
          </w:p>
          <w:p>
            <w:pPr>
              <w:pStyle w:val="null3"/>
              <w:jc w:val="both"/>
            </w:pPr>
            <w:r>
              <w:rPr>
                <w:rFonts w:ascii="仿宋_GB2312" w:hAnsi="仿宋_GB2312" w:cs="仿宋_GB2312" w:eastAsia="仿宋_GB2312"/>
                <w:sz w:val="20"/>
              </w:rPr>
              <w:t>10.左右腿板连接结构为一种锁紧式扳手。</w:t>
            </w:r>
          </w:p>
          <w:p>
            <w:pPr>
              <w:pStyle w:val="null3"/>
              <w:jc w:val="both"/>
            </w:pPr>
            <w:r>
              <w:rPr>
                <w:rFonts w:ascii="仿宋_GB2312" w:hAnsi="仿宋_GB2312" w:cs="仿宋_GB2312" w:eastAsia="仿宋_GB2312"/>
                <w:sz w:val="20"/>
                <w:b/>
              </w:rPr>
              <w:t>11.附件配置:</w:t>
            </w:r>
          </w:p>
          <w:p>
            <w:pPr>
              <w:pStyle w:val="null3"/>
              <w:jc w:val="both"/>
            </w:pPr>
            <w:r>
              <w:rPr>
                <w:rFonts w:ascii="仿宋_GB2312" w:hAnsi="仿宋_GB2312" w:cs="仿宋_GB2312" w:eastAsia="仿宋_GB2312"/>
                <w:sz w:val="20"/>
              </w:rPr>
              <w:t>每套标配夹持器（圆形）：2个；轻型线路管理器 ：1个；麻醉屏架：1个；托手架：2个；托腿架;2个；支身架;2个。</w:t>
            </w:r>
          </w:p>
          <w:p>
            <w:pPr>
              <w:pStyle w:val="null3"/>
              <w:jc w:val="both"/>
            </w:pPr>
            <w:r>
              <w:rPr>
                <w:rFonts w:ascii="仿宋_GB2312" w:hAnsi="仿宋_GB2312" w:cs="仿宋_GB2312" w:eastAsia="仿宋_GB2312"/>
                <w:sz w:val="20"/>
              </w:rPr>
              <w:t>一套单独配置碳纤维床板1套；俯卧位体位垫1套。</w:t>
            </w:r>
          </w:p>
          <w:p>
            <w:pPr>
              <w:pStyle w:val="null3"/>
              <w:jc w:val="both"/>
            </w:pPr>
            <w:r>
              <w:rPr>
                <w:rFonts w:ascii="仿宋_GB2312" w:hAnsi="仿宋_GB2312" w:cs="仿宋_GB2312" w:eastAsia="仿宋_GB2312"/>
                <w:sz w:val="20"/>
                <w:b/>
                <w:color w:val="000000"/>
              </w:rPr>
              <w:t>（二）中端手术床参数</w:t>
            </w:r>
          </w:p>
          <w:p>
            <w:pPr>
              <w:pStyle w:val="null3"/>
              <w:jc w:val="both"/>
            </w:pPr>
            <w:r>
              <w:rPr>
                <w:rFonts w:ascii="仿宋_GB2312" w:hAnsi="仿宋_GB2312" w:cs="仿宋_GB2312" w:eastAsia="仿宋_GB2312"/>
                <w:sz w:val="20"/>
              </w:rPr>
              <w:t>1.手术床体由头板、背板、臀板、腿板四段组成。</w:t>
            </w:r>
          </w:p>
          <w:p>
            <w:pPr>
              <w:pStyle w:val="null3"/>
              <w:jc w:val="both"/>
            </w:pPr>
            <w:r>
              <w:rPr>
                <w:rFonts w:ascii="仿宋_GB2312" w:hAnsi="仿宋_GB2312" w:cs="仿宋_GB2312" w:eastAsia="仿宋_GB2312"/>
                <w:sz w:val="20"/>
              </w:rPr>
              <w:t>2.全电动液压手术床。</w:t>
            </w:r>
          </w:p>
          <w:p>
            <w:pPr>
              <w:pStyle w:val="null3"/>
              <w:jc w:val="both"/>
            </w:pPr>
            <w:r>
              <w:rPr>
                <w:rFonts w:ascii="仿宋_GB2312" w:hAnsi="仿宋_GB2312" w:cs="仿宋_GB2312" w:eastAsia="仿宋_GB2312"/>
                <w:sz w:val="20"/>
              </w:rPr>
              <w:t>3.具备一键急停装置。</w:t>
            </w:r>
          </w:p>
          <w:p>
            <w:pPr>
              <w:pStyle w:val="null3"/>
              <w:jc w:val="both"/>
            </w:pPr>
            <w:r>
              <w:rPr>
                <w:rFonts w:ascii="仿宋_GB2312" w:hAnsi="仿宋_GB2312" w:cs="仿宋_GB2312" w:eastAsia="仿宋_GB2312"/>
                <w:sz w:val="20"/>
              </w:rPr>
              <w:t>▲4.手术床液压系统应无渗漏现象，液压历时5h，手术台下降距离≤1mm。</w:t>
            </w:r>
          </w:p>
          <w:p>
            <w:pPr>
              <w:pStyle w:val="null3"/>
              <w:jc w:val="both"/>
            </w:pPr>
            <w:r>
              <w:rPr>
                <w:rFonts w:ascii="仿宋_GB2312" w:hAnsi="仿宋_GB2312" w:cs="仿宋_GB2312" w:eastAsia="仿宋_GB2312"/>
                <w:sz w:val="20"/>
              </w:rPr>
              <w:t>5.</w:t>
            </w:r>
            <w:r>
              <w:rPr>
                <w:rFonts w:ascii="仿宋_GB2312" w:hAnsi="仿宋_GB2312" w:cs="仿宋_GB2312" w:eastAsia="仿宋_GB2312"/>
              </w:rPr>
              <w:t xml:space="preserve">  </w:t>
            </w:r>
            <w:r>
              <w:rPr>
                <w:rFonts w:ascii="仿宋_GB2312" w:hAnsi="仿宋_GB2312" w:cs="仿宋_GB2312" w:eastAsia="仿宋_GB2312"/>
                <w:sz w:val="20"/>
              </w:rPr>
              <w:t>配有减压记忆床垫，由抗静电材料制成。</w:t>
            </w:r>
          </w:p>
          <w:p>
            <w:pPr>
              <w:pStyle w:val="null3"/>
              <w:jc w:val="both"/>
            </w:pPr>
            <w:r>
              <w:rPr>
                <w:rFonts w:ascii="仿宋_GB2312" w:hAnsi="仿宋_GB2312" w:cs="仿宋_GB2312" w:eastAsia="仿宋_GB2312"/>
                <w:sz w:val="20"/>
              </w:rPr>
              <w:t>6.  手术床应具有手持器控制、侧面板控制双重控制方式。</w:t>
            </w:r>
          </w:p>
          <w:p>
            <w:pPr>
              <w:pStyle w:val="null3"/>
              <w:jc w:val="both"/>
            </w:pPr>
            <w:r>
              <w:rPr>
                <w:rFonts w:ascii="仿宋_GB2312" w:hAnsi="仿宋_GB2312" w:cs="仿宋_GB2312" w:eastAsia="仿宋_GB2312"/>
                <w:sz w:val="20"/>
              </w:rPr>
              <w:t>7.  床体在正常位置工作承重≥280kg，在升降过程中极限承重≥350kg。</w:t>
            </w:r>
          </w:p>
          <w:p>
            <w:pPr>
              <w:pStyle w:val="null3"/>
              <w:jc w:val="both"/>
            </w:pPr>
            <w:r>
              <w:rPr>
                <w:rFonts w:ascii="仿宋_GB2312" w:hAnsi="仿宋_GB2312" w:cs="仿宋_GB2312" w:eastAsia="仿宋_GB2312"/>
                <w:sz w:val="20"/>
              </w:rPr>
              <w:t>▲8.  床体整机的防水等级≥IPX4，脚踏控制器防水等级≥IPX8。</w:t>
            </w:r>
          </w:p>
          <w:p>
            <w:pPr>
              <w:pStyle w:val="null3"/>
              <w:jc w:val="both"/>
            </w:pPr>
            <w:r>
              <w:rPr>
                <w:rFonts w:ascii="仿宋_GB2312" w:hAnsi="仿宋_GB2312" w:cs="仿宋_GB2312" w:eastAsia="仿宋_GB2312"/>
                <w:sz w:val="20"/>
              </w:rPr>
              <w:t>9.  手术床配备可移动脚轮，配有机械刹车或电动刹车，刹车锁止时，水平施加200N的推力不发生移动。</w:t>
            </w:r>
          </w:p>
          <w:p>
            <w:pPr>
              <w:pStyle w:val="null3"/>
              <w:jc w:val="both"/>
            </w:pPr>
            <w:r>
              <w:rPr>
                <w:rFonts w:ascii="仿宋_GB2312" w:hAnsi="仿宋_GB2312" w:cs="仿宋_GB2312" w:eastAsia="仿宋_GB2312"/>
                <w:sz w:val="20"/>
              </w:rPr>
              <w:t>10. 床面高度可调范围:670mm～</w:t>
            </w:r>
            <w:r>
              <w:rPr>
                <w:rFonts w:ascii="仿宋_GB2312" w:hAnsi="仿宋_GB2312" w:cs="仿宋_GB2312" w:eastAsia="仿宋_GB2312"/>
                <w:sz w:val="20"/>
                <w:color w:val="000000"/>
              </w:rPr>
              <w:t>1000</w:t>
            </w:r>
            <w:r>
              <w:rPr>
                <w:rFonts w:ascii="仿宋_GB2312" w:hAnsi="仿宋_GB2312" w:cs="仿宋_GB2312" w:eastAsia="仿宋_GB2312"/>
                <w:sz w:val="20"/>
              </w:rPr>
              <w:t>mm。</w:t>
            </w:r>
          </w:p>
          <w:p>
            <w:pPr>
              <w:pStyle w:val="null3"/>
              <w:jc w:val="both"/>
            </w:pPr>
            <w:r>
              <w:rPr>
                <w:rFonts w:ascii="仿宋_GB2312" w:hAnsi="仿宋_GB2312" w:cs="仿宋_GB2312" w:eastAsia="仿宋_GB2312"/>
                <w:sz w:val="20"/>
              </w:rPr>
              <w:t>11. 床面长度≥</w:t>
            </w:r>
            <w:r>
              <w:rPr>
                <w:rFonts w:ascii="仿宋_GB2312" w:hAnsi="仿宋_GB2312" w:cs="仿宋_GB2312" w:eastAsia="仿宋_GB2312"/>
                <w:sz w:val="20"/>
                <w:color w:val="000000"/>
              </w:rPr>
              <w:t>2000</w:t>
            </w:r>
            <w:r>
              <w:rPr>
                <w:rFonts w:ascii="仿宋_GB2312" w:hAnsi="仿宋_GB2312" w:cs="仿宋_GB2312" w:eastAsia="仿宋_GB2312"/>
                <w:sz w:val="20"/>
              </w:rPr>
              <w:t>mm ，床面宽度≥</w:t>
            </w:r>
            <w:r>
              <w:rPr>
                <w:rFonts w:ascii="仿宋_GB2312" w:hAnsi="仿宋_GB2312" w:cs="仿宋_GB2312" w:eastAsia="仿宋_GB2312"/>
                <w:sz w:val="20"/>
                <w:color w:val="000000"/>
              </w:rPr>
              <w:t>500</w:t>
            </w:r>
            <w:r>
              <w:rPr>
                <w:rFonts w:ascii="仿宋_GB2312" w:hAnsi="仿宋_GB2312" w:cs="仿宋_GB2312" w:eastAsia="仿宋_GB2312"/>
                <w:sz w:val="20"/>
              </w:rPr>
              <w:t>mm。</w:t>
            </w:r>
          </w:p>
          <w:p>
            <w:pPr>
              <w:pStyle w:val="null3"/>
              <w:jc w:val="both"/>
            </w:pPr>
            <w:r>
              <w:rPr>
                <w:rFonts w:ascii="仿宋_GB2312" w:hAnsi="仿宋_GB2312" w:cs="仿宋_GB2312" w:eastAsia="仿宋_GB2312"/>
                <w:sz w:val="20"/>
              </w:rPr>
              <w:t>12. 床面头倾、脚倾实际检验结果≥28°。</w:t>
            </w:r>
          </w:p>
          <w:p>
            <w:pPr>
              <w:pStyle w:val="null3"/>
              <w:jc w:val="both"/>
            </w:pPr>
            <w:r>
              <w:rPr>
                <w:rFonts w:ascii="仿宋_GB2312" w:hAnsi="仿宋_GB2312" w:cs="仿宋_GB2312" w:eastAsia="仿宋_GB2312"/>
                <w:sz w:val="20"/>
              </w:rPr>
              <w:t>13. 床面左倾22°±5°，床面右倾22°±5°。背板上倾</w:t>
            </w:r>
            <w:r>
              <w:rPr>
                <w:rFonts w:ascii="仿宋_GB2312" w:hAnsi="仿宋_GB2312" w:cs="仿宋_GB2312" w:eastAsia="仿宋_GB2312"/>
                <w:sz w:val="20"/>
              </w:rPr>
              <w:t>80</w:t>
            </w:r>
            <w:r>
              <w:rPr>
                <w:rFonts w:ascii="仿宋_GB2312" w:hAnsi="仿宋_GB2312" w:cs="仿宋_GB2312" w:eastAsia="仿宋_GB2312"/>
                <w:sz w:val="20"/>
              </w:rPr>
              <w:t>°±5°，背板下倾</w:t>
            </w:r>
            <w:r>
              <w:rPr>
                <w:rFonts w:ascii="仿宋_GB2312" w:hAnsi="仿宋_GB2312" w:cs="仿宋_GB2312" w:eastAsia="仿宋_GB2312"/>
                <w:sz w:val="20"/>
              </w:rPr>
              <w:t>45</w:t>
            </w:r>
            <w:r>
              <w:rPr>
                <w:rFonts w:ascii="仿宋_GB2312" w:hAnsi="仿宋_GB2312" w:cs="仿宋_GB2312" w:eastAsia="仿宋_GB2312"/>
                <w:sz w:val="20"/>
              </w:rPr>
              <w:t>°±5°。</w:t>
            </w:r>
            <w:r>
              <w:rPr>
                <w:rFonts w:ascii="仿宋_GB2312" w:hAnsi="仿宋_GB2312" w:cs="仿宋_GB2312" w:eastAsia="仿宋_GB2312"/>
                <w:sz w:val="20"/>
              </w:rPr>
              <w:t>（</w:t>
            </w:r>
            <w:r>
              <w:rPr>
                <w:rFonts w:ascii="仿宋_GB2312" w:hAnsi="仿宋_GB2312" w:cs="仿宋_GB2312" w:eastAsia="仿宋_GB2312"/>
                <w:sz w:val="20"/>
              </w:rPr>
              <w:t>提供第三方检测报告</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14. 腿板上倾35°±5°，腿板下倾90°±5°，腿板外展90°±5°。</w:t>
            </w:r>
            <w:r>
              <w:rPr>
                <w:rFonts w:ascii="仿宋_GB2312" w:hAnsi="仿宋_GB2312" w:cs="仿宋_GB2312" w:eastAsia="仿宋_GB2312"/>
                <w:sz w:val="20"/>
              </w:rPr>
              <w:t>（</w:t>
            </w:r>
            <w:r>
              <w:rPr>
                <w:rFonts w:ascii="仿宋_GB2312" w:hAnsi="仿宋_GB2312" w:cs="仿宋_GB2312" w:eastAsia="仿宋_GB2312"/>
                <w:sz w:val="20"/>
              </w:rPr>
              <w:t>提供第三方检测报告</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15.附件配置：手持遥控器+立柱控制面板：1套；夹持器（圆形）：1个；麻醉屏架：1个；托手架：2个；托腿架2个。</w:t>
            </w:r>
          </w:p>
          <w:p>
            <w:pPr>
              <w:pStyle w:val="null3"/>
              <w:jc w:val="both"/>
            </w:pPr>
            <w:r>
              <w:rPr>
                <w:rFonts w:ascii="仿宋_GB2312" w:hAnsi="仿宋_GB2312" w:cs="仿宋_GB2312" w:eastAsia="仿宋_GB2312"/>
                <w:sz w:val="20"/>
                <w:b/>
              </w:rPr>
              <w:t>三、吊塔参数</w:t>
            </w:r>
          </w:p>
          <w:p>
            <w:pPr>
              <w:pStyle w:val="null3"/>
              <w:jc w:val="both"/>
            </w:pPr>
            <w:r>
              <w:rPr>
                <w:rFonts w:ascii="仿宋_GB2312" w:hAnsi="仿宋_GB2312" w:cs="仿宋_GB2312" w:eastAsia="仿宋_GB2312"/>
                <w:sz w:val="20"/>
                <w:b/>
              </w:rPr>
              <w:t>（一）麻醉吊塔要求</w:t>
            </w:r>
          </w:p>
          <w:p>
            <w:pPr>
              <w:pStyle w:val="null3"/>
              <w:spacing w:before="45" w:after="45"/>
              <w:ind w:firstLine="400"/>
              <w:jc w:val="both"/>
            </w:pPr>
            <w:r>
              <w:rPr>
                <w:rFonts w:ascii="仿宋_GB2312" w:hAnsi="仿宋_GB2312" w:cs="仿宋_GB2312" w:eastAsia="仿宋_GB2312"/>
                <w:sz w:val="20"/>
              </w:rPr>
              <w:t>1.</w:t>
            </w:r>
            <w:r>
              <w:rPr>
                <w:rFonts w:ascii="仿宋_GB2312" w:hAnsi="仿宋_GB2312" w:cs="仿宋_GB2312" w:eastAsia="仿宋_GB2312"/>
                <w:sz w:val="20"/>
              </w:rPr>
              <w:t>吊塔采用≥6系的高强度铝合金型材，加工级别达到T6，抗拉伸强度≥270N/mm</w:t>
            </w:r>
            <w:r>
              <w:rPr>
                <w:rFonts w:ascii="仿宋_GB2312" w:hAnsi="仿宋_GB2312" w:cs="仿宋_GB2312" w:eastAsia="仿宋_GB2312"/>
                <w:sz w:val="20"/>
              </w:rPr>
              <w:t>²</w:t>
            </w:r>
            <w:r>
              <w:rPr>
                <w:rFonts w:ascii="仿宋_GB2312" w:hAnsi="仿宋_GB2312" w:cs="仿宋_GB2312" w:eastAsia="仿宋_GB2312"/>
                <w:sz w:val="20"/>
              </w:rPr>
              <w:t>（</w:t>
            </w:r>
            <w:r>
              <w:rPr>
                <w:rFonts w:ascii="仿宋_GB2312" w:hAnsi="仿宋_GB2312" w:cs="仿宋_GB2312" w:eastAsia="仿宋_GB2312"/>
                <w:sz w:val="20"/>
              </w:rPr>
              <w:t>提供第三方检测报告</w:t>
            </w:r>
            <w:r>
              <w:rPr>
                <w:rFonts w:ascii="仿宋_GB2312" w:hAnsi="仿宋_GB2312" w:cs="仿宋_GB2312" w:eastAsia="仿宋_GB2312"/>
                <w:sz w:val="20"/>
              </w:rPr>
              <w:t>）</w:t>
            </w:r>
            <w:r>
              <w:rPr>
                <w:rFonts w:ascii="仿宋_GB2312" w:hAnsi="仿宋_GB2312" w:cs="仿宋_GB2312" w:eastAsia="仿宋_GB2312"/>
                <w:sz w:val="20"/>
              </w:rPr>
              <w:t>。</w:t>
            </w:r>
          </w:p>
          <w:p>
            <w:pPr>
              <w:pStyle w:val="null3"/>
              <w:spacing w:before="45" w:after="45"/>
              <w:ind w:firstLine="400"/>
              <w:jc w:val="both"/>
            </w:pPr>
            <w:r>
              <w:rPr>
                <w:rFonts w:ascii="仿宋_GB2312" w:hAnsi="仿宋_GB2312" w:cs="仿宋_GB2312" w:eastAsia="仿宋_GB2312"/>
                <w:sz w:val="20"/>
              </w:rPr>
              <w:t>2.</w:t>
            </w:r>
            <w:r>
              <w:rPr>
                <w:rFonts w:ascii="仿宋_GB2312" w:hAnsi="仿宋_GB2312" w:cs="仿宋_GB2312" w:eastAsia="仿宋_GB2312"/>
                <w:sz w:val="20"/>
              </w:rPr>
              <w:t>吊塔主体全封闭，悬臂最薄处≥10mm，最厚处≥16mm。</w:t>
            </w:r>
          </w:p>
          <w:p>
            <w:pPr>
              <w:pStyle w:val="null3"/>
              <w:spacing w:before="45" w:after="45"/>
              <w:ind w:firstLine="400"/>
              <w:jc w:val="both"/>
            </w:pPr>
            <w:r>
              <w:rPr>
                <w:rFonts w:ascii="仿宋_GB2312" w:hAnsi="仿宋_GB2312" w:cs="仿宋_GB2312" w:eastAsia="仿宋_GB2312"/>
                <w:sz w:val="20"/>
              </w:rPr>
              <w:t>3</w:t>
            </w:r>
            <w:r>
              <w:rPr>
                <w:rFonts w:ascii="仿宋_GB2312" w:hAnsi="仿宋_GB2312" w:cs="仿宋_GB2312" w:eastAsia="仿宋_GB2312"/>
                <w:sz w:val="20"/>
              </w:rPr>
              <w:t>.吊塔管道耐压性：医用管道气体系统应能承受1MPa实验，不出现明显泄露（提供第三方检测报告）。</w:t>
            </w:r>
          </w:p>
          <w:p>
            <w:pPr>
              <w:pStyle w:val="null3"/>
              <w:spacing w:before="45" w:after="45"/>
              <w:ind w:firstLine="400"/>
              <w:jc w:val="both"/>
            </w:pPr>
            <w:r>
              <w:rPr>
                <w:rFonts w:ascii="仿宋_GB2312" w:hAnsi="仿宋_GB2312" w:cs="仿宋_GB2312" w:eastAsia="仿宋_GB2312"/>
                <w:sz w:val="20"/>
              </w:rPr>
              <w:t>4</w:t>
            </w:r>
            <w:r>
              <w:rPr>
                <w:rFonts w:ascii="仿宋_GB2312" w:hAnsi="仿宋_GB2312" w:cs="仿宋_GB2312" w:eastAsia="仿宋_GB2312"/>
                <w:sz w:val="20"/>
              </w:rPr>
              <w:t>.吊塔气路管道密封性：吊塔内部每一路氧化性医用气体管道泄露不得超过0.296ml/min（提供第三方检测报告）。</w:t>
            </w:r>
          </w:p>
          <w:p>
            <w:pPr>
              <w:pStyle w:val="null3"/>
              <w:spacing w:before="45" w:after="45"/>
              <w:ind w:firstLine="400"/>
              <w:jc w:val="both"/>
            </w:pPr>
            <w:r>
              <w:rPr>
                <w:rFonts w:ascii="仿宋_GB2312" w:hAnsi="仿宋_GB2312" w:cs="仿宋_GB2312" w:eastAsia="仿宋_GB2312"/>
                <w:sz w:val="20"/>
              </w:rPr>
              <w:t>5</w:t>
            </w:r>
            <w:r>
              <w:rPr>
                <w:rFonts w:ascii="仿宋_GB2312" w:hAnsi="仿宋_GB2312" w:cs="仿宋_GB2312" w:eastAsia="仿宋_GB2312"/>
                <w:sz w:val="20"/>
              </w:rPr>
              <w:t>.吊塔内部采用气电分离式设计（提供第三方检测报告）。</w:t>
            </w:r>
          </w:p>
          <w:p>
            <w:pPr>
              <w:pStyle w:val="null3"/>
              <w:spacing w:before="45" w:after="45"/>
              <w:ind w:firstLine="400"/>
              <w:jc w:val="both"/>
            </w:pPr>
            <w:r>
              <w:rPr>
                <w:rFonts w:ascii="仿宋_GB2312" w:hAnsi="仿宋_GB2312" w:cs="仿宋_GB2312" w:eastAsia="仿宋_GB2312"/>
                <w:sz w:val="20"/>
              </w:rPr>
              <w:t>6.</w:t>
            </w:r>
            <w:r>
              <w:rPr>
                <w:rFonts w:ascii="仿宋_GB2312" w:hAnsi="仿宋_GB2312" w:cs="仿宋_GB2312" w:eastAsia="仿宋_GB2312"/>
                <w:sz w:val="20"/>
              </w:rPr>
              <w:t>箱体功能面板采用独立的铝合金模块组成，铝合金模块尺寸长≥150mm，宽≥80mm，气源、网口终端安装在独立的白板铝合金模块上。</w:t>
            </w:r>
          </w:p>
          <w:p>
            <w:pPr>
              <w:pStyle w:val="null3"/>
              <w:spacing w:before="45" w:after="45"/>
              <w:ind w:firstLine="400"/>
              <w:jc w:val="both"/>
            </w:pPr>
            <w:r>
              <w:rPr>
                <w:rFonts w:ascii="仿宋_GB2312" w:hAnsi="仿宋_GB2312" w:cs="仿宋_GB2312" w:eastAsia="仿宋_GB2312"/>
                <w:sz w:val="20"/>
              </w:rPr>
              <w:t>7.</w:t>
            </w:r>
            <w:r>
              <w:rPr>
                <w:rFonts w:ascii="仿宋_GB2312" w:hAnsi="仿宋_GB2312" w:cs="仿宋_GB2312" w:eastAsia="仿宋_GB2312"/>
                <w:sz w:val="20"/>
              </w:rPr>
              <w:t>安装于同一平面的气源终端采用交叉排列方式，相邻气源中心点沿箱体宽度方向的间距≥60mm。</w:t>
            </w:r>
          </w:p>
          <w:p>
            <w:pPr>
              <w:pStyle w:val="null3"/>
              <w:spacing w:before="45" w:after="45"/>
              <w:ind w:firstLine="400"/>
              <w:jc w:val="both"/>
            </w:pPr>
            <w:r>
              <w:rPr>
                <w:rFonts w:ascii="仿宋_GB2312" w:hAnsi="仿宋_GB2312" w:cs="仿宋_GB2312" w:eastAsia="仿宋_GB2312"/>
                <w:sz w:val="20"/>
              </w:rPr>
              <w:t>▲</w:t>
            </w:r>
            <w:r>
              <w:rPr>
                <w:rFonts w:ascii="仿宋_GB2312" w:hAnsi="仿宋_GB2312" w:cs="仿宋_GB2312" w:eastAsia="仿宋_GB2312"/>
                <w:sz w:val="20"/>
              </w:rPr>
              <w:t>8.</w:t>
            </w:r>
            <w:r>
              <w:rPr>
                <w:rFonts w:ascii="仿宋_GB2312" w:hAnsi="仿宋_GB2312" w:cs="仿宋_GB2312" w:eastAsia="仿宋_GB2312"/>
                <w:sz w:val="20"/>
              </w:rPr>
              <w:t>吊塔承载最大工作承重时，箱体倾斜角度≤0.3°</w:t>
            </w:r>
            <w:r>
              <w:rPr>
                <w:rFonts w:ascii="仿宋_GB2312" w:hAnsi="仿宋_GB2312" w:cs="仿宋_GB2312" w:eastAsia="仿宋_GB2312"/>
                <w:sz w:val="20"/>
              </w:rPr>
              <w:t>（</w:t>
            </w:r>
            <w:r>
              <w:rPr>
                <w:rFonts w:ascii="仿宋_GB2312" w:hAnsi="仿宋_GB2312" w:cs="仿宋_GB2312" w:eastAsia="仿宋_GB2312"/>
                <w:sz w:val="20"/>
              </w:rPr>
              <w:t>提供第三方检测报告）</w:t>
            </w:r>
            <w:r>
              <w:rPr>
                <w:rFonts w:ascii="仿宋_GB2312" w:hAnsi="仿宋_GB2312" w:cs="仿宋_GB2312" w:eastAsia="仿宋_GB2312"/>
                <w:sz w:val="20"/>
              </w:rPr>
              <w:t>。</w:t>
            </w:r>
          </w:p>
          <w:p>
            <w:pPr>
              <w:pStyle w:val="null3"/>
              <w:spacing w:before="45" w:after="45"/>
              <w:ind w:firstLine="400"/>
              <w:jc w:val="both"/>
            </w:pPr>
            <w:r>
              <w:rPr>
                <w:rFonts w:ascii="仿宋_GB2312" w:hAnsi="仿宋_GB2312" w:cs="仿宋_GB2312" w:eastAsia="仿宋_GB2312"/>
                <w:sz w:val="20"/>
              </w:rPr>
              <w:t>9.</w:t>
            </w:r>
            <w:r>
              <w:rPr>
                <w:rFonts w:ascii="仿宋_GB2312" w:hAnsi="仿宋_GB2312" w:cs="仿宋_GB2312" w:eastAsia="仿宋_GB2312"/>
                <w:sz w:val="20"/>
              </w:rPr>
              <w:t>表面采用环保抑菌粉末，抑菌率＞99%。</w:t>
            </w:r>
          </w:p>
          <w:p>
            <w:pPr>
              <w:pStyle w:val="null3"/>
              <w:spacing w:before="45" w:after="45"/>
              <w:ind w:firstLine="400"/>
              <w:jc w:val="both"/>
            </w:pPr>
            <w:r>
              <w:rPr>
                <w:rFonts w:ascii="仿宋_GB2312" w:hAnsi="仿宋_GB2312" w:cs="仿宋_GB2312" w:eastAsia="仿宋_GB2312"/>
                <w:sz w:val="20"/>
              </w:rPr>
              <w:t>10.</w:t>
            </w:r>
            <w:r>
              <w:rPr>
                <w:rFonts w:ascii="仿宋_GB2312" w:hAnsi="仿宋_GB2312" w:cs="仿宋_GB2312" w:eastAsia="仿宋_GB2312"/>
                <w:sz w:val="20"/>
              </w:rPr>
              <w:t>所有吊塔箱体可旋转角度≥340°。</w:t>
            </w:r>
          </w:p>
          <w:p>
            <w:pPr>
              <w:pStyle w:val="null3"/>
              <w:spacing w:before="45" w:after="45"/>
              <w:ind w:firstLine="400"/>
              <w:jc w:val="both"/>
            </w:pPr>
            <w:r>
              <w:rPr>
                <w:rFonts w:ascii="仿宋_GB2312" w:hAnsi="仿宋_GB2312" w:cs="仿宋_GB2312" w:eastAsia="仿宋_GB2312"/>
                <w:sz w:val="20"/>
              </w:rPr>
              <w:t>11.</w:t>
            </w:r>
            <w:r>
              <w:rPr>
                <w:rFonts w:ascii="仿宋_GB2312" w:hAnsi="仿宋_GB2312" w:cs="仿宋_GB2312" w:eastAsia="仿宋_GB2312"/>
                <w:sz w:val="20"/>
              </w:rPr>
              <w:t>吊塔基础架负载10000N˙m的作用力持续10min，法兰盘水平倾斜角≤0.6°。</w:t>
            </w:r>
          </w:p>
          <w:p>
            <w:pPr>
              <w:pStyle w:val="null3"/>
              <w:spacing w:before="45" w:after="45"/>
              <w:ind w:firstLine="400"/>
              <w:jc w:val="both"/>
            </w:pPr>
            <w:r>
              <w:rPr>
                <w:rFonts w:ascii="仿宋_GB2312" w:hAnsi="仿宋_GB2312" w:cs="仿宋_GB2312" w:eastAsia="仿宋_GB2312"/>
                <w:sz w:val="20"/>
              </w:rPr>
              <w:t>12.</w:t>
            </w:r>
            <w:r>
              <w:rPr>
                <w:rFonts w:ascii="仿宋_GB2312" w:hAnsi="仿宋_GB2312" w:cs="仿宋_GB2312" w:eastAsia="仿宋_GB2312"/>
                <w:sz w:val="20"/>
              </w:rPr>
              <w:t>气体终端插拔次数≥80000次</w:t>
            </w:r>
            <w:r>
              <w:rPr>
                <w:rFonts w:ascii="仿宋_GB2312" w:hAnsi="仿宋_GB2312" w:cs="仿宋_GB2312" w:eastAsia="仿宋_GB2312"/>
                <w:sz w:val="20"/>
              </w:rPr>
              <w:t>（</w:t>
            </w:r>
            <w:r>
              <w:rPr>
                <w:rFonts w:ascii="仿宋_GB2312" w:hAnsi="仿宋_GB2312" w:cs="仿宋_GB2312" w:eastAsia="仿宋_GB2312"/>
                <w:sz w:val="20"/>
              </w:rPr>
              <w:t>提供证明材料</w:t>
            </w:r>
            <w:r>
              <w:rPr>
                <w:rFonts w:ascii="仿宋_GB2312" w:hAnsi="仿宋_GB2312" w:cs="仿宋_GB2312" w:eastAsia="仿宋_GB2312"/>
                <w:sz w:val="20"/>
              </w:rPr>
              <w:t>）</w:t>
            </w:r>
            <w:r>
              <w:rPr>
                <w:rFonts w:ascii="仿宋_GB2312" w:hAnsi="仿宋_GB2312" w:cs="仿宋_GB2312" w:eastAsia="仿宋_GB2312"/>
                <w:sz w:val="20"/>
              </w:rPr>
              <w:t>。</w:t>
            </w:r>
          </w:p>
          <w:p>
            <w:pPr>
              <w:pStyle w:val="null3"/>
              <w:spacing w:before="45" w:after="45"/>
              <w:ind w:firstLine="400"/>
              <w:jc w:val="both"/>
            </w:pPr>
            <w:r>
              <w:rPr>
                <w:rFonts w:ascii="仿宋_GB2312" w:hAnsi="仿宋_GB2312" w:cs="仿宋_GB2312" w:eastAsia="仿宋_GB2312"/>
                <w:sz w:val="20"/>
              </w:rPr>
              <w:t>13.</w:t>
            </w:r>
            <w:r>
              <w:rPr>
                <w:rFonts w:ascii="仿宋_GB2312" w:hAnsi="仿宋_GB2312" w:cs="仿宋_GB2312" w:eastAsia="仿宋_GB2312"/>
                <w:sz w:val="20"/>
              </w:rPr>
              <w:t>吊臂工作承重≥200Kg，通过4倍工作承重800KG的测试</w:t>
            </w:r>
            <w:r>
              <w:rPr>
                <w:rFonts w:ascii="仿宋_GB2312" w:hAnsi="仿宋_GB2312" w:cs="仿宋_GB2312" w:eastAsia="仿宋_GB2312"/>
                <w:sz w:val="20"/>
              </w:rPr>
              <w:t>（</w:t>
            </w:r>
            <w:r>
              <w:rPr>
                <w:rFonts w:ascii="仿宋_GB2312" w:hAnsi="仿宋_GB2312" w:cs="仿宋_GB2312" w:eastAsia="仿宋_GB2312"/>
                <w:sz w:val="20"/>
              </w:rPr>
              <w:t>提供第三方检测报告</w:t>
            </w:r>
            <w:r>
              <w:rPr>
                <w:rFonts w:ascii="仿宋_GB2312" w:hAnsi="仿宋_GB2312" w:cs="仿宋_GB2312" w:eastAsia="仿宋_GB2312"/>
                <w:sz w:val="20"/>
              </w:rPr>
              <w:t>）</w:t>
            </w:r>
            <w:r>
              <w:rPr>
                <w:rFonts w:ascii="仿宋_GB2312" w:hAnsi="仿宋_GB2312" w:cs="仿宋_GB2312" w:eastAsia="仿宋_GB2312"/>
                <w:sz w:val="20"/>
              </w:rPr>
              <w:t>。</w:t>
            </w:r>
          </w:p>
          <w:p>
            <w:pPr>
              <w:pStyle w:val="null3"/>
              <w:spacing w:before="45" w:after="45"/>
              <w:ind w:firstLine="400"/>
              <w:jc w:val="both"/>
            </w:pPr>
            <w:r>
              <w:rPr>
                <w:rFonts w:ascii="仿宋_GB2312" w:hAnsi="仿宋_GB2312" w:cs="仿宋_GB2312" w:eastAsia="仿宋_GB2312"/>
                <w:sz w:val="20"/>
              </w:rPr>
              <w:t>14.</w:t>
            </w:r>
            <w:r>
              <w:rPr>
                <w:rFonts w:ascii="仿宋_GB2312" w:hAnsi="仿宋_GB2312" w:cs="仿宋_GB2312" w:eastAsia="仿宋_GB2312"/>
                <w:sz w:val="20"/>
              </w:rPr>
              <w:t>抽屉托盘木箱以及悬梁木箱通过冲击试验。</w:t>
            </w:r>
          </w:p>
          <w:p>
            <w:pPr>
              <w:pStyle w:val="null3"/>
              <w:spacing w:before="45" w:after="45"/>
              <w:ind w:firstLine="400"/>
              <w:jc w:val="both"/>
            </w:pPr>
            <w:r>
              <w:rPr>
                <w:rFonts w:ascii="仿宋_GB2312" w:hAnsi="仿宋_GB2312" w:cs="仿宋_GB2312" w:eastAsia="仿宋_GB2312"/>
                <w:sz w:val="20"/>
              </w:rPr>
              <w:t>▲</w:t>
            </w:r>
            <w:r>
              <w:rPr>
                <w:rFonts w:ascii="仿宋_GB2312" w:hAnsi="仿宋_GB2312" w:cs="仿宋_GB2312" w:eastAsia="仿宋_GB2312"/>
                <w:sz w:val="20"/>
              </w:rPr>
              <w:t>15.</w:t>
            </w:r>
            <w:r>
              <w:rPr>
                <w:rFonts w:ascii="仿宋_GB2312" w:hAnsi="仿宋_GB2312" w:cs="仿宋_GB2312" w:eastAsia="仿宋_GB2312"/>
                <w:sz w:val="20"/>
              </w:rPr>
              <w:t>吊塔托盘在2倍工作承重负载下，负载面偏移角度≤2°</w:t>
            </w:r>
            <w:r>
              <w:rPr>
                <w:rFonts w:ascii="仿宋_GB2312" w:hAnsi="仿宋_GB2312" w:cs="仿宋_GB2312" w:eastAsia="仿宋_GB2312"/>
                <w:sz w:val="20"/>
              </w:rPr>
              <w:t>（</w:t>
            </w:r>
            <w:r>
              <w:rPr>
                <w:rFonts w:ascii="仿宋_GB2312" w:hAnsi="仿宋_GB2312" w:cs="仿宋_GB2312" w:eastAsia="仿宋_GB2312"/>
                <w:sz w:val="20"/>
              </w:rPr>
              <w:t>提供第三方检测报告</w:t>
            </w:r>
            <w:r>
              <w:rPr>
                <w:rFonts w:ascii="仿宋_GB2312" w:hAnsi="仿宋_GB2312" w:cs="仿宋_GB2312" w:eastAsia="仿宋_GB2312"/>
                <w:sz w:val="20"/>
              </w:rPr>
              <w:t>）</w:t>
            </w:r>
            <w:r>
              <w:rPr>
                <w:rFonts w:ascii="仿宋_GB2312" w:hAnsi="仿宋_GB2312" w:cs="仿宋_GB2312" w:eastAsia="仿宋_GB2312"/>
                <w:sz w:val="20"/>
              </w:rPr>
              <w:t>。</w:t>
            </w:r>
          </w:p>
          <w:p>
            <w:pPr>
              <w:pStyle w:val="null3"/>
              <w:spacing w:before="45" w:after="45"/>
              <w:ind w:firstLine="400"/>
              <w:jc w:val="both"/>
            </w:pPr>
            <w:r>
              <w:rPr>
                <w:rFonts w:ascii="仿宋_GB2312" w:hAnsi="仿宋_GB2312" w:cs="仿宋_GB2312" w:eastAsia="仿宋_GB2312"/>
                <w:sz w:val="20"/>
              </w:rPr>
              <w:t>16.</w:t>
            </w:r>
            <w:r>
              <w:rPr>
                <w:rFonts w:ascii="仿宋_GB2312" w:hAnsi="仿宋_GB2312" w:cs="仿宋_GB2312" w:eastAsia="仿宋_GB2312"/>
                <w:sz w:val="20"/>
              </w:rPr>
              <w:t>双旋转臂：旋转半径≥1.5m。</w:t>
            </w:r>
          </w:p>
          <w:p>
            <w:pPr>
              <w:pStyle w:val="null3"/>
              <w:spacing w:before="45" w:after="45"/>
              <w:ind w:firstLine="400"/>
              <w:jc w:val="both"/>
            </w:pPr>
            <w:r>
              <w:rPr>
                <w:rFonts w:ascii="仿宋_GB2312" w:hAnsi="仿宋_GB2312" w:cs="仿宋_GB2312" w:eastAsia="仿宋_GB2312"/>
                <w:sz w:val="20"/>
              </w:rPr>
              <w:t>17.</w:t>
            </w:r>
            <w:r>
              <w:rPr>
                <w:rFonts w:ascii="仿宋_GB2312" w:hAnsi="仿宋_GB2312" w:cs="仿宋_GB2312" w:eastAsia="仿宋_GB2312"/>
                <w:sz w:val="20"/>
              </w:rPr>
              <w:t>吊柱式气电功能箱：长度≥0.8m。</w:t>
            </w:r>
          </w:p>
          <w:p>
            <w:pPr>
              <w:pStyle w:val="null3"/>
              <w:spacing w:before="45" w:after="45"/>
              <w:ind w:firstLine="400"/>
              <w:jc w:val="both"/>
            </w:pPr>
            <w:r>
              <w:rPr>
                <w:rFonts w:ascii="仿宋_GB2312" w:hAnsi="仿宋_GB2312" w:cs="仿宋_GB2312" w:eastAsia="仿宋_GB2312"/>
                <w:sz w:val="20"/>
              </w:rPr>
              <w:t>18.</w:t>
            </w:r>
            <w:r>
              <w:rPr>
                <w:rFonts w:ascii="仿宋_GB2312" w:hAnsi="仿宋_GB2312" w:cs="仿宋_GB2312" w:eastAsia="仿宋_GB2312"/>
                <w:sz w:val="20"/>
              </w:rPr>
              <w:t>仪器平台2层，抽屉1个。</w:t>
            </w:r>
          </w:p>
          <w:p>
            <w:pPr>
              <w:pStyle w:val="null3"/>
              <w:spacing w:before="45" w:after="45"/>
              <w:ind w:firstLine="400"/>
              <w:jc w:val="both"/>
            </w:pPr>
            <w:r>
              <w:rPr>
                <w:rFonts w:ascii="仿宋_GB2312" w:hAnsi="仿宋_GB2312" w:cs="仿宋_GB2312" w:eastAsia="仿宋_GB2312"/>
                <w:sz w:val="20"/>
              </w:rPr>
              <w:t>19.</w:t>
            </w:r>
            <w:r>
              <w:rPr>
                <w:rFonts w:ascii="仿宋_GB2312" w:hAnsi="仿宋_GB2312" w:cs="仿宋_GB2312" w:eastAsia="仿宋_GB2312"/>
                <w:sz w:val="20"/>
              </w:rPr>
              <w:t>气体终端均为德标</w:t>
            </w:r>
            <w:r>
              <w:rPr>
                <w:rFonts w:ascii="仿宋_GB2312" w:hAnsi="仿宋_GB2312" w:cs="仿宋_GB2312" w:eastAsia="仿宋_GB2312"/>
                <w:sz w:val="20"/>
              </w:rPr>
              <w:t>≥</w:t>
            </w:r>
            <w:r>
              <w:rPr>
                <w:rFonts w:ascii="仿宋_GB2312" w:hAnsi="仿宋_GB2312" w:cs="仿宋_GB2312" w:eastAsia="仿宋_GB2312"/>
                <w:sz w:val="20"/>
              </w:rPr>
              <w:t>9个：氧气</w:t>
            </w:r>
            <w:r>
              <w:rPr>
                <w:rFonts w:ascii="仿宋_GB2312" w:hAnsi="仿宋_GB2312" w:cs="仿宋_GB2312" w:eastAsia="仿宋_GB2312"/>
                <w:sz w:val="20"/>
              </w:rPr>
              <w:t>≥</w:t>
            </w:r>
            <w:r>
              <w:rPr>
                <w:rFonts w:ascii="仿宋_GB2312" w:hAnsi="仿宋_GB2312" w:cs="仿宋_GB2312" w:eastAsia="仿宋_GB2312"/>
                <w:sz w:val="20"/>
              </w:rPr>
              <w:t>2个、空气</w:t>
            </w:r>
            <w:r>
              <w:rPr>
                <w:rFonts w:ascii="仿宋_GB2312" w:hAnsi="仿宋_GB2312" w:cs="仿宋_GB2312" w:eastAsia="仿宋_GB2312"/>
                <w:sz w:val="20"/>
              </w:rPr>
              <w:t>≥</w:t>
            </w:r>
            <w:r>
              <w:rPr>
                <w:rFonts w:ascii="仿宋_GB2312" w:hAnsi="仿宋_GB2312" w:cs="仿宋_GB2312" w:eastAsia="仿宋_GB2312"/>
                <w:sz w:val="20"/>
              </w:rPr>
              <w:t>2个、负压吸引</w:t>
            </w:r>
            <w:r>
              <w:rPr>
                <w:rFonts w:ascii="仿宋_GB2312" w:hAnsi="仿宋_GB2312" w:cs="仿宋_GB2312" w:eastAsia="仿宋_GB2312"/>
                <w:sz w:val="20"/>
              </w:rPr>
              <w:t>≥</w:t>
            </w:r>
            <w:r>
              <w:rPr>
                <w:rFonts w:ascii="仿宋_GB2312" w:hAnsi="仿宋_GB2312" w:cs="仿宋_GB2312" w:eastAsia="仿宋_GB2312"/>
                <w:sz w:val="20"/>
              </w:rPr>
              <w:t>2个、二氧化碳</w:t>
            </w:r>
            <w:r>
              <w:rPr>
                <w:rFonts w:ascii="仿宋_GB2312" w:hAnsi="仿宋_GB2312" w:cs="仿宋_GB2312" w:eastAsia="仿宋_GB2312"/>
                <w:sz w:val="20"/>
              </w:rPr>
              <w:t>≥</w:t>
            </w:r>
            <w:r>
              <w:rPr>
                <w:rFonts w:ascii="仿宋_GB2312" w:hAnsi="仿宋_GB2312" w:cs="仿宋_GB2312" w:eastAsia="仿宋_GB2312"/>
                <w:sz w:val="20"/>
              </w:rPr>
              <w:t>2个、废气回收终端</w:t>
            </w:r>
            <w:r>
              <w:rPr>
                <w:rFonts w:ascii="仿宋_GB2312" w:hAnsi="仿宋_GB2312" w:cs="仿宋_GB2312" w:eastAsia="仿宋_GB2312"/>
                <w:sz w:val="20"/>
              </w:rPr>
              <w:t>≥</w:t>
            </w:r>
            <w:r>
              <w:rPr>
                <w:rFonts w:ascii="仿宋_GB2312" w:hAnsi="仿宋_GB2312" w:cs="仿宋_GB2312" w:eastAsia="仿宋_GB2312"/>
                <w:sz w:val="20"/>
              </w:rPr>
              <w:t>1个。</w:t>
            </w:r>
          </w:p>
          <w:p>
            <w:pPr>
              <w:pStyle w:val="null3"/>
              <w:spacing w:before="45" w:after="45"/>
              <w:ind w:firstLine="400"/>
              <w:jc w:val="both"/>
            </w:pPr>
            <w:r>
              <w:rPr>
                <w:rFonts w:ascii="仿宋_GB2312" w:hAnsi="仿宋_GB2312" w:cs="仿宋_GB2312" w:eastAsia="仿宋_GB2312"/>
                <w:sz w:val="20"/>
              </w:rPr>
              <w:t>20.</w:t>
            </w:r>
            <w:r>
              <w:rPr>
                <w:rFonts w:ascii="仿宋_GB2312" w:hAnsi="仿宋_GB2312" w:cs="仿宋_GB2312" w:eastAsia="仿宋_GB2312"/>
                <w:sz w:val="20"/>
              </w:rPr>
              <w:t>220V/10A国标五插电源插座8个，220V/16A国标三插电源插座2个，等电位端子2个，六类网络接口2个，HDMI接口1个。</w:t>
            </w:r>
          </w:p>
          <w:p>
            <w:pPr>
              <w:pStyle w:val="null3"/>
              <w:spacing w:before="45" w:after="45"/>
              <w:ind w:firstLine="400"/>
              <w:jc w:val="both"/>
            </w:pPr>
            <w:r>
              <w:rPr>
                <w:rFonts w:ascii="仿宋_GB2312" w:hAnsi="仿宋_GB2312" w:cs="仿宋_GB2312" w:eastAsia="仿宋_GB2312"/>
                <w:sz w:val="20"/>
              </w:rPr>
              <w:t>21.</w:t>
            </w:r>
            <w:r>
              <w:rPr>
                <w:rFonts w:ascii="仿宋_GB2312" w:hAnsi="仿宋_GB2312" w:cs="仿宋_GB2312" w:eastAsia="仿宋_GB2312"/>
                <w:sz w:val="20"/>
              </w:rPr>
              <w:t>高度可调输液组合架1个，网篮1个。</w:t>
            </w:r>
          </w:p>
          <w:p>
            <w:pPr>
              <w:pStyle w:val="null3"/>
              <w:spacing w:before="45" w:after="45"/>
              <w:ind w:firstLine="400"/>
              <w:jc w:val="both"/>
            </w:pPr>
            <w:r>
              <w:rPr>
                <w:rFonts w:ascii="仿宋_GB2312" w:hAnsi="仿宋_GB2312" w:cs="仿宋_GB2312" w:eastAsia="仿宋_GB2312"/>
                <w:sz w:val="20"/>
              </w:rPr>
              <w:t>22.</w:t>
            </w:r>
            <w:r>
              <w:rPr>
                <w:rFonts w:ascii="仿宋_GB2312" w:hAnsi="仿宋_GB2312" w:cs="仿宋_GB2312" w:eastAsia="仿宋_GB2312"/>
                <w:sz w:val="20"/>
              </w:rPr>
              <w:t>线缆管理器6个。</w:t>
            </w:r>
          </w:p>
          <w:p>
            <w:pPr>
              <w:pStyle w:val="null3"/>
              <w:spacing w:before="45" w:after="45"/>
              <w:ind w:firstLine="400"/>
              <w:jc w:val="both"/>
            </w:pPr>
            <w:r>
              <w:rPr>
                <w:rFonts w:ascii="仿宋_GB2312" w:hAnsi="仿宋_GB2312" w:cs="仿宋_GB2312" w:eastAsia="仿宋_GB2312"/>
                <w:sz w:val="20"/>
              </w:rPr>
              <w:t>23.</w:t>
            </w:r>
            <w:r>
              <w:rPr>
                <w:rFonts w:ascii="仿宋_GB2312" w:hAnsi="仿宋_GB2312" w:cs="仿宋_GB2312" w:eastAsia="仿宋_GB2312"/>
                <w:sz w:val="20"/>
              </w:rPr>
              <w:t>泵电源集线器3个。</w:t>
            </w:r>
          </w:p>
          <w:p>
            <w:pPr>
              <w:pStyle w:val="null3"/>
              <w:jc w:val="both"/>
            </w:pPr>
            <w:r>
              <w:rPr>
                <w:rFonts w:ascii="仿宋_GB2312" w:hAnsi="仿宋_GB2312" w:cs="仿宋_GB2312" w:eastAsia="仿宋_GB2312"/>
                <w:sz w:val="20"/>
                <w:b/>
              </w:rPr>
              <w:t>（二）外科吊塔要求</w:t>
            </w:r>
          </w:p>
          <w:p>
            <w:pPr>
              <w:pStyle w:val="null3"/>
              <w:spacing w:before="45" w:after="45"/>
              <w:ind w:firstLine="480"/>
              <w:jc w:val="both"/>
            </w:pPr>
            <w:r>
              <w:rPr>
                <w:rFonts w:ascii="仿宋_GB2312" w:hAnsi="仿宋_GB2312" w:cs="仿宋_GB2312" w:eastAsia="仿宋_GB2312"/>
                <w:sz w:val="20"/>
              </w:rPr>
              <w:t>1.吊塔采用≥6系的高强度铝合金型材，加工级别达到T6，抗拉伸强度≥270N/mm</w:t>
            </w:r>
            <w:r>
              <w:rPr>
                <w:rFonts w:ascii="仿宋_GB2312" w:hAnsi="仿宋_GB2312" w:cs="仿宋_GB2312" w:eastAsia="仿宋_GB2312"/>
                <w:sz w:val="20"/>
              </w:rPr>
              <w:t>²</w:t>
            </w:r>
            <w:r>
              <w:rPr>
                <w:rFonts w:ascii="仿宋_GB2312" w:hAnsi="仿宋_GB2312" w:cs="仿宋_GB2312" w:eastAsia="仿宋_GB2312"/>
                <w:sz w:val="20"/>
              </w:rPr>
              <w:t>（</w:t>
            </w:r>
            <w:r>
              <w:rPr>
                <w:rFonts w:ascii="仿宋_GB2312" w:hAnsi="仿宋_GB2312" w:cs="仿宋_GB2312" w:eastAsia="仿宋_GB2312"/>
                <w:sz w:val="20"/>
              </w:rPr>
              <w:t>提供第三方检测报告</w:t>
            </w:r>
            <w:r>
              <w:rPr>
                <w:rFonts w:ascii="仿宋_GB2312" w:hAnsi="仿宋_GB2312" w:cs="仿宋_GB2312" w:eastAsia="仿宋_GB2312"/>
                <w:sz w:val="20"/>
              </w:rPr>
              <w:t>）</w:t>
            </w:r>
            <w:r>
              <w:rPr>
                <w:rFonts w:ascii="仿宋_GB2312" w:hAnsi="仿宋_GB2312" w:cs="仿宋_GB2312" w:eastAsia="仿宋_GB2312"/>
                <w:sz w:val="20"/>
              </w:rPr>
              <w:t>。</w:t>
            </w:r>
          </w:p>
          <w:p>
            <w:pPr>
              <w:pStyle w:val="null3"/>
              <w:spacing w:before="45" w:after="45"/>
              <w:ind w:firstLine="480"/>
              <w:jc w:val="both"/>
            </w:pPr>
            <w:r>
              <w:rPr>
                <w:rFonts w:ascii="仿宋_GB2312" w:hAnsi="仿宋_GB2312" w:cs="仿宋_GB2312" w:eastAsia="仿宋_GB2312"/>
                <w:sz w:val="20"/>
              </w:rPr>
              <w:t>2.吊塔主体全封闭，悬臂最薄处≥10mm，最厚处≥15mm。</w:t>
            </w:r>
          </w:p>
          <w:p>
            <w:pPr>
              <w:pStyle w:val="null3"/>
              <w:spacing w:before="45" w:after="45"/>
              <w:ind w:firstLine="480"/>
              <w:jc w:val="both"/>
            </w:pPr>
            <w:r>
              <w:rPr>
                <w:rFonts w:ascii="仿宋_GB2312" w:hAnsi="仿宋_GB2312" w:cs="仿宋_GB2312" w:eastAsia="仿宋_GB2312"/>
                <w:sz w:val="20"/>
              </w:rPr>
              <w:t>▲3.吊塔承载最大工作承重时，箱体倾斜角度≤0.3°</w:t>
            </w:r>
            <w:r>
              <w:rPr>
                <w:rFonts w:ascii="仿宋_GB2312" w:hAnsi="仿宋_GB2312" w:cs="仿宋_GB2312" w:eastAsia="仿宋_GB2312"/>
                <w:sz w:val="20"/>
              </w:rPr>
              <w:t>（</w:t>
            </w:r>
            <w:r>
              <w:rPr>
                <w:rFonts w:ascii="仿宋_GB2312" w:hAnsi="仿宋_GB2312" w:cs="仿宋_GB2312" w:eastAsia="仿宋_GB2312"/>
                <w:sz w:val="20"/>
              </w:rPr>
              <w:t>提供第三方检测报告</w:t>
            </w:r>
            <w:r>
              <w:rPr>
                <w:rFonts w:ascii="仿宋_GB2312" w:hAnsi="仿宋_GB2312" w:cs="仿宋_GB2312" w:eastAsia="仿宋_GB2312"/>
                <w:sz w:val="20"/>
              </w:rPr>
              <w:t>）</w:t>
            </w:r>
            <w:r>
              <w:rPr>
                <w:rFonts w:ascii="仿宋_GB2312" w:hAnsi="仿宋_GB2312" w:cs="仿宋_GB2312" w:eastAsia="仿宋_GB2312"/>
                <w:sz w:val="20"/>
              </w:rPr>
              <w:t>。</w:t>
            </w:r>
          </w:p>
          <w:p>
            <w:pPr>
              <w:pStyle w:val="null3"/>
              <w:spacing w:before="45" w:after="45"/>
              <w:ind w:firstLine="480"/>
              <w:jc w:val="both"/>
            </w:pPr>
            <w:r>
              <w:rPr>
                <w:rFonts w:ascii="仿宋_GB2312" w:hAnsi="仿宋_GB2312" w:cs="仿宋_GB2312" w:eastAsia="仿宋_GB2312"/>
                <w:sz w:val="20"/>
              </w:rPr>
              <w:t>4.表面采用环保抑菌粉末，可抑制大肠杆菌和金黄色葡萄球菌，抑菌率＞99%。</w:t>
            </w:r>
          </w:p>
          <w:p>
            <w:pPr>
              <w:pStyle w:val="null3"/>
              <w:spacing w:before="45" w:after="45"/>
              <w:ind w:firstLine="480"/>
              <w:jc w:val="both"/>
            </w:pPr>
            <w:r>
              <w:rPr>
                <w:rFonts w:ascii="仿宋_GB2312" w:hAnsi="仿宋_GB2312" w:cs="仿宋_GB2312" w:eastAsia="仿宋_GB2312"/>
                <w:sz w:val="20"/>
              </w:rPr>
              <w:t>5.箱体功能面板采用独立的铝合金模块组成，铝合金模块尺寸长150mm～200mm，宽80mm～120mm，气源、网口终端安装在独立的白板铝合金模块上。</w:t>
            </w:r>
          </w:p>
          <w:p>
            <w:pPr>
              <w:pStyle w:val="null3"/>
              <w:spacing w:before="45" w:after="45"/>
              <w:ind w:firstLine="480"/>
              <w:jc w:val="both"/>
            </w:pPr>
            <w:r>
              <w:rPr>
                <w:rFonts w:ascii="仿宋_GB2312" w:hAnsi="仿宋_GB2312" w:cs="仿宋_GB2312" w:eastAsia="仿宋_GB2312"/>
                <w:sz w:val="20"/>
              </w:rPr>
              <w:t>6.抽屉托盘木箱以及悬梁木箱通过冲击试验。</w:t>
            </w:r>
          </w:p>
          <w:p>
            <w:pPr>
              <w:pStyle w:val="null3"/>
              <w:spacing w:before="45" w:after="45"/>
              <w:ind w:firstLine="480"/>
              <w:jc w:val="both"/>
            </w:pPr>
            <w:r>
              <w:rPr>
                <w:rFonts w:ascii="仿宋_GB2312" w:hAnsi="仿宋_GB2312" w:cs="仿宋_GB2312" w:eastAsia="仿宋_GB2312"/>
                <w:sz w:val="20"/>
              </w:rPr>
              <w:t>7.所有吊塔箱体可旋转角度≥340°。</w:t>
            </w:r>
          </w:p>
          <w:p>
            <w:pPr>
              <w:pStyle w:val="null3"/>
              <w:spacing w:before="45" w:after="45"/>
              <w:ind w:firstLine="480"/>
              <w:jc w:val="both"/>
            </w:pPr>
            <w:r>
              <w:rPr>
                <w:rFonts w:ascii="仿宋_GB2312" w:hAnsi="仿宋_GB2312" w:cs="仿宋_GB2312" w:eastAsia="仿宋_GB2312"/>
                <w:sz w:val="20"/>
              </w:rPr>
              <w:t>8.吊塔基础架负载10000N˙m的作用力持续10min，法兰盘水平倾斜角≤0.6°</w:t>
            </w:r>
            <w:r>
              <w:rPr>
                <w:rFonts w:ascii="仿宋_GB2312" w:hAnsi="仿宋_GB2312" w:cs="仿宋_GB2312" w:eastAsia="仿宋_GB2312"/>
                <w:sz w:val="20"/>
              </w:rPr>
              <w:t>（</w:t>
            </w:r>
            <w:r>
              <w:rPr>
                <w:rFonts w:ascii="仿宋_GB2312" w:hAnsi="仿宋_GB2312" w:cs="仿宋_GB2312" w:eastAsia="仿宋_GB2312"/>
                <w:sz w:val="20"/>
              </w:rPr>
              <w:t>提供第三方检测报告</w:t>
            </w:r>
            <w:r>
              <w:rPr>
                <w:rFonts w:ascii="仿宋_GB2312" w:hAnsi="仿宋_GB2312" w:cs="仿宋_GB2312" w:eastAsia="仿宋_GB2312"/>
                <w:sz w:val="20"/>
              </w:rPr>
              <w:t>）</w:t>
            </w:r>
            <w:r>
              <w:rPr>
                <w:rFonts w:ascii="仿宋_GB2312" w:hAnsi="仿宋_GB2312" w:cs="仿宋_GB2312" w:eastAsia="仿宋_GB2312"/>
                <w:sz w:val="20"/>
              </w:rPr>
              <w:t>。</w:t>
            </w:r>
          </w:p>
          <w:p>
            <w:pPr>
              <w:pStyle w:val="null3"/>
              <w:spacing w:before="45" w:after="45"/>
              <w:ind w:firstLine="480"/>
              <w:jc w:val="both"/>
            </w:pPr>
            <w:r>
              <w:rPr>
                <w:rFonts w:ascii="仿宋_GB2312" w:hAnsi="仿宋_GB2312" w:cs="仿宋_GB2312" w:eastAsia="仿宋_GB2312"/>
                <w:sz w:val="20"/>
              </w:rPr>
              <w:t>9.气体终端插拔次数≥80000次</w:t>
            </w:r>
            <w:r>
              <w:rPr>
                <w:rFonts w:ascii="仿宋_GB2312" w:hAnsi="仿宋_GB2312" w:cs="仿宋_GB2312" w:eastAsia="仿宋_GB2312"/>
                <w:sz w:val="20"/>
              </w:rPr>
              <w:t>（</w:t>
            </w:r>
            <w:r>
              <w:rPr>
                <w:rFonts w:ascii="仿宋_GB2312" w:hAnsi="仿宋_GB2312" w:cs="仿宋_GB2312" w:eastAsia="仿宋_GB2312"/>
                <w:sz w:val="20"/>
              </w:rPr>
              <w:t>提供证明材料</w:t>
            </w:r>
            <w:r>
              <w:rPr>
                <w:rFonts w:ascii="仿宋_GB2312" w:hAnsi="仿宋_GB2312" w:cs="仿宋_GB2312" w:eastAsia="仿宋_GB2312"/>
                <w:sz w:val="20"/>
              </w:rPr>
              <w:t>）</w:t>
            </w:r>
            <w:r>
              <w:rPr>
                <w:rFonts w:ascii="仿宋_GB2312" w:hAnsi="仿宋_GB2312" w:cs="仿宋_GB2312" w:eastAsia="仿宋_GB2312"/>
                <w:sz w:val="20"/>
              </w:rPr>
              <w:t>。</w:t>
            </w:r>
          </w:p>
          <w:p>
            <w:pPr>
              <w:pStyle w:val="null3"/>
              <w:spacing w:before="45" w:after="45"/>
              <w:ind w:firstLine="480"/>
              <w:jc w:val="both"/>
            </w:pPr>
            <w:r>
              <w:rPr>
                <w:rFonts w:ascii="仿宋_GB2312" w:hAnsi="仿宋_GB2312" w:cs="仿宋_GB2312" w:eastAsia="仿宋_GB2312"/>
                <w:sz w:val="20"/>
              </w:rPr>
              <w:t>10.安装于同一平面的气源终端采用交叉排列方式，相邻气源中心点沿箱体宽度方向的间距≥60mm。</w:t>
            </w:r>
          </w:p>
          <w:p>
            <w:pPr>
              <w:pStyle w:val="null3"/>
              <w:spacing w:before="45" w:after="45"/>
              <w:ind w:firstLine="480"/>
              <w:jc w:val="both"/>
            </w:pPr>
            <w:r>
              <w:rPr>
                <w:rFonts w:ascii="仿宋_GB2312" w:hAnsi="仿宋_GB2312" w:cs="仿宋_GB2312" w:eastAsia="仿宋_GB2312"/>
                <w:sz w:val="20"/>
              </w:rPr>
              <w:t>11.吊臂工作承重≥200Kg。</w:t>
            </w:r>
          </w:p>
          <w:p>
            <w:pPr>
              <w:pStyle w:val="null3"/>
              <w:spacing w:before="45" w:after="45"/>
              <w:ind w:firstLine="480"/>
              <w:jc w:val="both"/>
            </w:pPr>
            <w:r>
              <w:rPr>
                <w:rFonts w:ascii="仿宋_GB2312" w:hAnsi="仿宋_GB2312" w:cs="仿宋_GB2312" w:eastAsia="仿宋_GB2312"/>
                <w:sz w:val="20"/>
              </w:rPr>
              <w:t>▲12.吊塔托盘在2倍工作承重负载下，负载面偏移角度≤2°</w:t>
            </w:r>
            <w:r>
              <w:rPr>
                <w:rFonts w:ascii="仿宋_GB2312" w:hAnsi="仿宋_GB2312" w:cs="仿宋_GB2312" w:eastAsia="仿宋_GB2312"/>
                <w:sz w:val="20"/>
              </w:rPr>
              <w:t>（</w:t>
            </w:r>
            <w:r>
              <w:rPr>
                <w:rFonts w:ascii="仿宋_GB2312" w:hAnsi="仿宋_GB2312" w:cs="仿宋_GB2312" w:eastAsia="仿宋_GB2312"/>
                <w:sz w:val="20"/>
              </w:rPr>
              <w:t>提供第三方检测报告</w:t>
            </w:r>
            <w:r>
              <w:rPr>
                <w:rFonts w:ascii="仿宋_GB2312" w:hAnsi="仿宋_GB2312" w:cs="仿宋_GB2312" w:eastAsia="仿宋_GB2312"/>
                <w:sz w:val="20"/>
              </w:rPr>
              <w:t>）</w:t>
            </w:r>
            <w:r>
              <w:rPr>
                <w:rFonts w:ascii="仿宋_GB2312" w:hAnsi="仿宋_GB2312" w:cs="仿宋_GB2312" w:eastAsia="仿宋_GB2312"/>
                <w:sz w:val="20"/>
              </w:rPr>
              <w:t>。</w:t>
            </w:r>
          </w:p>
          <w:p>
            <w:pPr>
              <w:pStyle w:val="null3"/>
              <w:spacing w:before="45" w:after="45"/>
              <w:ind w:firstLine="480"/>
              <w:jc w:val="both"/>
            </w:pPr>
            <w:r>
              <w:rPr>
                <w:rFonts w:ascii="仿宋_GB2312" w:hAnsi="仿宋_GB2312" w:cs="仿宋_GB2312" w:eastAsia="仿宋_GB2312"/>
                <w:sz w:val="20"/>
              </w:rPr>
              <w:t>13．旋转臂：旋转半径≥1.5m。</w:t>
            </w:r>
          </w:p>
          <w:p>
            <w:pPr>
              <w:pStyle w:val="null3"/>
              <w:spacing w:before="45" w:after="45"/>
              <w:ind w:firstLine="480"/>
              <w:jc w:val="both"/>
            </w:pPr>
            <w:r>
              <w:rPr>
                <w:rFonts w:ascii="仿宋_GB2312" w:hAnsi="仿宋_GB2312" w:cs="仿宋_GB2312" w:eastAsia="仿宋_GB2312"/>
                <w:sz w:val="20"/>
              </w:rPr>
              <w:t>14．吊头或吊柱式气电功能箱：长度≥0.8m。</w:t>
            </w:r>
          </w:p>
          <w:p>
            <w:pPr>
              <w:pStyle w:val="null3"/>
              <w:spacing w:before="45" w:after="45"/>
              <w:ind w:firstLine="480"/>
              <w:jc w:val="both"/>
            </w:pPr>
            <w:r>
              <w:rPr>
                <w:rFonts w:ascii="仿宋_GB2312" w:hAnsi="仿宋_GB2312" w:cs="仿宋_GB2312" w:eastAsia="仿宋_GB2312"/>
                <w:sz w:val="20"/>
              </w:rPr>
              <w:t>15．仪器平台2层（带抽屉1个）。</w:t>
            </w:r>
          </w:p>
          <w:p>
            <w:pPr>
              <w:pStyle w:val="null3"/>
              <w:spacing w:before="45" w:after="45"/>
              <w:ind w:firstLine="480"/>
              <w:jc w:val="both"/>
            </w:pPr>
            <w:r>
              <w:rPr>
                <w:rFonts w:ascii="仿宋_GB2312" w:hAnsi="仿宋_GB2312" w:cs="仿宋_GB2312" w:eastAsia="仿宋_GB2312"/>
                <w:sz w:val="20"/>
              </w:rPr>
              <w:t>16．德标气体终端≥8个：氧气≥2个、空气≥2个、负压吸引≥2个、二氧化碳≥2个。</w:t>
            </w:r>
          </w:p>
          <w:p>
            <w:pPr>
              <w:pStyle w:val="null3"/>
              <w:spacing w:before="45" w:after="45"/>
              <w:ind w:firstLine="480"/>
              <w:jc w:val="both"/>
            </w:pPr>
            <w:r>
              <w:rPr>
                <w:rFonts w:ascii="仿宋_GB2312" w:hAnsi="仿宋_GB2312" w:cs="仿宋_GB2312" w:eastAsia="仿宋_GB2312"/>
                <w:sz w:val="20"/>
              </w:rPr>
              <w:t>17．220V/10A国标五插电源插座≥8个，220V/16A国标三插电源插座≥2个，等电位端子≥2个，六类网络接口≥2个，HDMI接口≥1个。</w:t>
            </w:r>
          </w:p>
          <w:p>
            <w:pPr>
              <w:pStyle w:val="null3"/>
              <w:numPr>
                <w:ilvl w:val="0"/>
                <w:numId w:val="1"/>
              </w:numPr>
              <w:spacing w:before="45" w:after="45"/>
              <w:jc w:val="both"/>
            </w:pPr>
            <w:r>
              <w:rPr>
                <w:rFonts w:ascii="仿宋_GB2312" w:hAnsi="仿宋_GB2312" w:cs="仿宋_GB2312" w:eastAsia="仿宋_GB2312"/>
                <w:sz w:val="20"/>
              </w:rPr>
              <w:t>网篮1个。</w:t>
            </w:r>
          </w:p>
          <w:p>
            <w:pPr>
              <w:pStyle w:val="null3"/>
              <w:spacing w:before="45" w:after="45"/>
              <w:ind w:firstLine="400"/>
              <w:jc w:val="both"/>
            </w:pPr>
            <w:r>
              <w:rPr>
                <w:rFonts w:ascii="仿宋_GB2312" w:hAnsi="仿宋_GB2312" w:cs="仿宋_GB2312" w:eastAsia="仿宋_GB2312"/>
                <w:sz w:val="20"/>
              </w:rPr>
              <w:t>19．线缆管理器6个。</w:t>
            </w:r>
          </w:p>
          <w:p>
            <w:pPr>
              <w:pStyle w:val="null3"/>
              <w:ind w:firstLine="400"/>
              <w:jc w:val="left"/>
            </w:pPr>
            <w:r>
              <w:rPr>
                <w:rFonts w:ascii="仿宋_GB2312" w:hAnsi="仿宋_GB2312" w:cs="仿宋_GB2312" w:eastAsia="仿宋_GB2312"/>
                <w:sz w:val="20"/>
              </w:rPr>
              <w:t>20．泵电源集线器3个。</w:t>
            </w:r>
          </w:p>
          <w:p>
            <w:pPr>
              <w:pStyle w:val="null3"/>
              <w:jc w:val="left"/>
            </w:pPr>
            <w:r>
              <w:rPr>
                <w:rFonts w:ascii="仿宋_GB2312" w:hAnsi="仿宋_GB2312" w:cs="仿宋_GB2312" w:eastAsia="仿宋_GB2312"/>
                <w:sz w:val="20"/>
                <w:b/>
              </w:rPr>
              <w:t>（三）电动麻醉吊塔要求</w:t>
            </w:r>
          </w:p>
          <w:p>
            <w:pPr>
              <w:pStyle w:val="null3"/>
              <w:spacing w:before="45" w:after="45"/>
              <w:ind w:firstLine="400"/>
              <w:jc w:val="both"/>
            </w:pPr>
            <w:r>
              <w:rPr>
                <w:rFonts w:ascii="仿宋_GB2312" w:hAnsi="仿宋_GB2312" w:cs="仿宋_GB2312" w:eastAsia="仿宋_GB2312"/>
                <w:sz w:val="20"/>
              </w:rPr>
              <w:t>1.</w:t>
            </w:r>
            <w:r>
              <w:rPr>
                <w:rFonts w:ascii="仿宋_GB2312" w:hAnsi="仿宋_GB2312" w:cs="仿宋_GB2312" w:eastAsia="仿宋_GB2312"/>
                <w:sz w:val="20"/>
              </w:rPr>
              <w:t>吊塔采用≥6系的高强度铝合金型材，加工级别达到T6，抗拉伸强度≥270N/mm</w:t>
            </w:r>
            <w:r>
              <w:rPr>
                <w:rFonts w:ascii="仿宋_GB2312" w:hAnsi="仿宋_GB2312" w:cs="仿宋_GB2312" w:eastAsia="仿宋_GB2312"/>
                <w:sz w:val="20"/>
              </w:rPr>
              <w:t>²</w:t>
            </w:r>
            <w:r>
              <w:rPr>
                <w:rFonts w:ascii="仿宋_GB2312" w:hAnsi="仿宋_GB2312" w:cs="仿宋_GB2312" w:eastAsia="仿宋_GB2312"/>
                <w:sz w:val="20"/>
              </w:rPr>
              <w:t>（</w:t>
            </w:r>
            <w:r>
              <w:rPr>
                <w:rFonts w:ascii="仿宋_GB2312" w:hAnsi="仿宋_GB2312" w:cs="仿宋_GB2312" w:eastAsia="仿宋_GB2312"/>
                <w:sz w:val="20"/>
              </w:rPr>
              <w:t>提供第三方检测报告</w:t>
            </w:r>
            <w:r>
              <w:rPr>
                <w:rFonts w:ascii="仿宋_GB2312" w:hAnsi="仿宋_GB2312" w:cs="仿宋_GB2312" w:eastAsia="仿宋_GB2312"/>
                <w:sz w:val="20"/>
              </w:rPr>
              <w:t>）</w:t>
            </w:r>
            <w:r>
              <w:rPr>
                <w:rFonts w:ascii="仿宋_GB2312" w:hAnsi="仿宋_GB2312" w:cs="仿宋_GB2312" w:eastAsia="仿宋_GB2312"/>
                <w:sz w:val="20"/>
              </w:rPr>
              <w:t>。</w:t>
            </w:r>
          </w:p>
          <w:p>
            <w:pPr>
              <w:pStyle w:val="null3"/>
              <w:spacing w:before="45" w:after="45"/>
              <w:ind w:firstLine="400"/>
              <w:jc w:val="both"/>
            </w:pPr>
            <w:r>
              <w:rPr>
                <w:rFonts w:ascii="仿宋_GB2312" w:hAnsi="仿宋_GB2312" w:cs="仿宋_GB2312" w:eastAsia="仿宋_GB2312"/>
                <w:sz w:val="20"/>
              </w:rPr>
              <w:t>2.</w:t>
            </w:r>
            <w:r>
              <w:rPr>
                <w:rFonts w:ascii="仿宋_GB2312" w:hAnsi="仿宋_GB2312" w:cs="仿宋_GB2312" w:eastAsia="仿宋_GB2312"/>
                <w:sz w:val="20"/>
              </w:rPr>
              <w:t>表面采用环保抑菌粉末，抑菌率＞99%。</w:t>
            </w:r>
          </w:p>
          <w:p>
            <w:pPr>
              <w:pStyle w:val="null3"/>
              <w:spacing w:before="45" w:after="45"/>
              <w:ind w:firstLine="400"/>
              <w:jc w:val="both"/>
            </w:pPr>
            <w:r>
              <w:rPr>
                <w:rFonts w:ascii="仿宋_GB2312" w:hAnsi="仿宋_GB2312" w:cs="仿宋_GB2312" w:eastAsia="仿宋_GB2312"/>
                <w:sz w:val="20"/>
              </w:rPr>
              <w:t>3.</w:t>
            </w:r>
            <w:r>
              <w:rPr>
                <w:rFonts w:ascii="仿宋_GB2312" w:hAnsi="仿宋_GB2312" w:cs="仿宋_GB2312" w:eastAsia="仿宋_GB2312"/>
                <w:sz w:val="20"/>
              </w:rPr>
              <w:t>箱体功能面板采用独立的铝合金模块组成，铝合金模块尺寸长≥150mm，宽≥80mm，气源、网口终端安装在独立的白板铝合金模块上。</w:t>
            </w:r>
          </w:p>
          <w:p>
            <w:pPr>
              <w:pStyle w:val="null3"/>
              <w:spacing w:before="45" w:after="45"/>
              <w:ind w:firstLine="400"/>
              <w:jc w:val="both"/>
            </w:pPr>
            <w:r>
              <w:rPr>
                <w:rFonts w:ascii="仿宋_GB2312" w:hAnsi="仿宋_GB2312" w:cs="仿宋_GB2312" w:eastAsia="仿宋_GB2312"/>
                <w:sz w:val="20"/>
              </w:rPr>
              <w:t>4.</w:t>
            </w:r>
            <w:r>
              <w:rPr>
                <w:rFonts w:ascii="仿宋_GB2312" w:hAnsi="仿宋_GB2312" w:cs="仿宋_GB2312" w:eastAsia="仿宋_GB2312"/>
                <w:sz w:val="20"/>
              </w:rPr>
              <w:t>安装于同一平面的气源终端采用交叉排列方式，相邻气源中心点沿箱体宽度方向的间距≥60mm。</w:t>
            </w:r>
          </w:p>
          <w:p>
            <w:pPr>
              <w:pStyle w:val="null3"/>
              <w:spacing w:before="45" w:after="45"/>
              <w:ind w:firstLine="400"/>
              <w:jc w:val="both"/>
            </w:pPr>
            <w:r>
              <w:rPr>
                <w:rFonts w:ascii="仿宋_GB2312" w:hAnsi="仿宋_GB2312" w:cs="仿宋_GB2312" w:eastAsia="仿宋_GB2312"/>
                <w:sz w:val="20"/>
              </w:rPr>
              <w:t>5.</w:t>
            </w:r>
            <w:r>
              <w:rPr>
                <w:rFonts w:ascii="仿宋_GB2312" w:hAnsi="仿宋_GB2312" w:cs="仿宋_GB2312" w:eastAsia="仿宋_GB2312"/>
                <w:sz w:val="20"/>
              </w:rPr>
              <w:t>托盘采用全铝合金一体压铸成型，托盘两侧有封闭式铝合金边轨，无开口。</w:t>
            </w:r>
          </w:p>
          <w:p>
            <w:pPr>
              <w:pStyle w:val="null3"/>
              <w:spacing w:before="45" w:after="45"/>
              <w:ind w:firstLine="400"/>
              <w:jc w:val="both"/>
            </w:pPr>
            <w:r>
              <w:rPr>
                <w:rFonts w:ascii="仿宋_GB2312" w:hAnsi="仿宋_GB2312" w:cs="仿宋_GB2312" w:eastAsia="仿宋_GB2312"/>
                <w:sz w:val="20"/>
              </w:rPr>
              <w:t>6.</w:t>
            </w:r>
            <w:r>
              <w:rPr>
                <w:rFonts w:ascii="仿宋_GB2312" w:hAnsi="仿宋_GB2312" w:cs="仿宋_GB2312" w:eastAsia="仿宋_GB2312"/>
                <w:sz w:val="20"/>
              </w:rPr>
              <w:t>抽屉托盘木箱以及悬梁木箱通过冲击试验。</w:t>
            </w:r>
          </w:p>
          <w:p>
            <w:pPr>
              <w:pStyle w:val="null3"/>
              <w:spacing w:before="45" w:after="45"/>
              <w:ind w:firstLine="400"/>
              <w:jc w:val="both"/>
            </w:pPr>
            <w:r>
              <w:rPr>
                <w:rFonts w:ascii="仿宋_GB2312" w:hAnsi="仿宋_GB2312" w:cs="仿宋_GB2312" w:eastAsia="仿宋_GB2312"/>
                <w:sz w:val="20"/>
              </w:rPr>
              <w:t>7.</w:t>
            </w:r>
            <w:r>
              <w:rPr>
                <w:rFonts w:ascii="仿宋_GB2312" w:hAnsi="仿宋_GB2312" w:cs="仿宋_GB2312" w:eastAsia="仿宋_GB2312"/>
                <w:sz w:val="20"/>
              </w:rPr>
              <w:t>所有吊塔箱体可旋转角度≥340°。</w:t>
            </w:r>
          </w:p>
          <w:p>
            <w:pPr>
              <w:pStyle w:val="null3"/>
              <w:spacing w:before="45" w:after="45"/>
              <w:ind w:firstLine="400"/>
              <w:jc w:val="both"/>
            </w:pPr>
            <w:r>
              <w:rPr>
                <w:rFonts w:ascii="仿宋_GB2312" w:hAnsi="仿宋_GB2312" w:cs="仿宋_GB2312" w:eastAsia="仿宋_GB2312"/>
                <w:sz w:val="20"/>
              </w:rPr>
              <w:t>8.</w:t>
            </w:r>
            <w:r>
              <w:rPr>
                <w:rFonts w:ascii="仿宋_GB2312" w:hAnsi="仿宋_GB2312" w:cs="仿宋_GB2312" w:eastAsia="仿宋_GB2312"/>
                <w:sz w:val="20"/>
              </w:rPr>
              <w:t>电源采用双排五插插座，插座于箱体之上倾斜安装，倾斜角度在≥30°。</w:t>
            </w:r>
          </w:p>
          <w:p>
            <w:pPr>
              <w:pStyle w:val="null3"/>
              <w:spacing w:before="45" w:after="45"/>
              <w:ind w:firstLine="400"/>
              <w:jc w:val="both"/>
            </w:pPr>
            <w:r>
              <w:rPr>
                <w:rFonts w:ascii="仿宋_GB2312" w:hAnsi="仿宋_GB2312" w:cs="仿宋_GB2312" w:eastAsia="仿宋_GB2312"/>
                <w:sz w:val="20"/>
              </w:rPr>
              <w:t>9.</w:t>
            </w:r>
            <w:r>
              <w:rPr>
                <w:rFonts w:ascii="仿宋_GB2312" w:hAnsi="仿宋_GB2312" w:cs="仿宋_GB2312" w:eastAsia="仿宋_GB2312"/>
                <w:sz w:val="20"/>
              </w:rPr>
              <w:t>吊塔基础架负载10000N˙m的作用力持续10min，法兰盘水平倾斜角≤0.6°</w:t>
            </w:r>
            <w:r>
              <w:rPr>
                <w:rFonts w:ascii="仿宋_GB2312" w:hAnsi="仿宋_GB2312" w:cs="仿宋_GB2312" w:eastAsia="仿宋_GB2312"/>
                <w:sz w:val="20"/>
              </w:rPr>
              <w:t>（</w:t>
            </w:r>
            <w:r>
              <w:rPr>
                <w:rFonts w:ascii="仿宋_GB2312" w:hAnsi="仿宋_GB2312" w:cs="仿宋_GB2312" w:eastAsia="仿宋_GB2312"/>
                <w:sz w:val="20"/>
              </w:rPr>
              <w:t>提供第三方检测报告</w:t>
            </w:r>
            <w:r>
              <w:rPr>
                <w:rFonts w:ascii="仿宋_GB2312" w:hAnsi="仿宋_GB2312" w:cs="仿宋_GB2312" w:eastAsia="仿宋_GB2312"/>
                <w:sz w:val="20"/>
              </w:rPr>
              <w:t>）</w:t>
            </w:r>
            <w:r>
              <w:rPr>
                <w:rFonts w:ascii="仿宋_GB2312" w:hAnsi="仿宋_GB2312" w:cs="仿宋_GB2312" w:eastAsia="仿宋_GB2312"/>
                <w:sz w:val="20"/>
              </w:rPr>
              <w:t>。</w:t>
            </w:r>
          </w:p>
          <w:p>
            <w:pPr>
              <w:pStyle w:val="null3"/>
              <w:spacing w:before="45" w:after="45"/>
              <w:ind w:firstLine="400"/>
              <w:jc w:val="both"/>
            </w:pPr>
            <w:r>
              <w:rPr>
                <w:rFonts w:ascii="仿宋_GB2312" w:hAnsi="仿宋_GB2312" w:cs="仿宋_GB2312" w:eastAsia="仿宋_GB2312"/>
                <w:sz w:val="20"/>
              </w:rPr>
              <w:t>10.</w:t>
            </w:r>
            <w:r>
              <w:rPr>
                <w:rFonts w:ascii="仿宋_GB2312" w:hAnsi="仿宋_GB2312" w:cs="仿宋_GB2312" w:eastAsia="仿宋_GB2312"/>
                <w:sz w:val="20"/>
              </w:rPr>
              <w:t>气体终端插拔次数≥80000次，终端可承受≥500N的轴向拉伸力</w:t>
            </w:r>
            <w:r>
              <w:rPr>
                <w:rFonts w:ascii="仿宋_GB2312" w:hAnsi="仿宋_GB2312" w:cs="仿宋_GB2312" w:eastAsia="仿宋_GB2312"/>
                <w:sz w:val="20"/>
              </w:rPr>
              <w:t>（</w:t>
            </w:r>
            <w:r>
              <w:rPr>
                <w:rFonts w:ascii="仿宋_GB2312" w:hAnsi="仿宋_GB2312" w:cs="仿宋_GB2312" w:eastAsia="仿宋_GB2312"/>
                <w:sz w:val="20"/>
              </w:rPr>
              <w:t>提供第三方检测报告</w:t>
            </w:r>
            <w:r>
              <w:rPr>
                <w:rFonts w:ascii="仿宋_GB2312" w:hAnsi="仿宋_GB2312" w:cs="仿宋_GB2312" w:eastAsia="仿宋_GB2312"/>
                <w:sz w:val="20"/>
              </w:rPr>
              <w:t>）</w:t>
            </w:r>
            <w:r>
              <w:rPr>
                <w:rFonts w:ascii="仿宋_GB2312" w:hAnsi="仿宋_GB2312" w:cs="仿宋_GB2312" w:eastAsia="仿宋_GB2312"/>
                <w:sz w:val="20"/>
              </w:rPr>
              <w:t>。</w:t>
            </w:r>
          </w:p>
          <w:p>
            <w:pPr>
              <w:pStyle w:val="null3"/>
              <w:spacing w:before="45" w:after="45"/>
              <w:ind w:firstLine="400"/>
              <w:jc w:val="both"/>
            </w:pPr>
            <w:r>
              <w:rPr>
                <w:rFonts w:ascii="仿宋_GB2312" w:hAnsi="仿宋_GB2312" w:cs="仿宋_GB2312" w:eastAsia="仿宋_GB2312"/>
                <w:sz w:val="20"/>
              </w:rPr>
              <w:t>11.</w:t>
            </w:r>
            <w:r>
              <w:rPr>
                <w:rFonts w:ascii="仿宋_GB2312" w:hAnsi="仿宋_GB2312" w:cs="仿宋_GB2312" w:eastAsia="仿宋_GB2312"/>
                <w:sz w:val="20"/>
              </w:rPr>
              <w:t>吊塔医用管道在通气状态下承受45Kg重物时，流速下降不超过5%</w:t>
            </w:r>
            <w:r>
              <w:rPr>
                <w:rFonts w:ascii="仿宋_GB2312" w:hAnsi="仿宋_GB2312" w:cs="仿宋_GB2312" w:eastAsia="仿宋_GB2312"/>
                <w:sz w:val="20"/>
              </w:rPr>
              <w:t>（</w:t>
            </w:r>
            <w:r>
              <w:rPr>
                <w:rFonts w:ascii="仿宋_GB2312" w:hAnsi="仿宋_GB2312" w:cs="仿宋_GB2312" w:eastAsia="仿宋_GB2312"/>
                <w:sz w:val="20"/>
              </w:rPr>
              <w:t>提供第三方检测报告</w:t>
            </w:r>
            <w:r>
              <w:rPr>
                <w:rFonts w:ascii="仿宋_GB2312" w:hAnsi="仿宋_GB2312" w:cs="仿宋_GB2312" w:eastAsia="仿宋_GB2312"/>
                <w:sz w:val="20"/>
              </w:rPr>
              <w:t>）</w:t>
            </w:r>
            <w:r>
              <w:rPr>
                <w:rFonts w:ascii="仿宋_GB2312" w:hAnsi="仿宋_GB2312" w:cs="仿宋_GB2312" w:eastAsia="仿宋_GB2312"/>
                <w:sz w:val="20"/>
              </w:rPr>
              <w:t>。</w:t>
            </w:r>
          </w:p>
          <w:p>
            <w:pPr>
              <w:pStyle w:val="null3"/>
              <w:spacing w:before="45" w:after="45"/>
              <w:ind w:firstLine="400"/>
              <w:jc w:val="both"/>
            </w:pPr>
            <w:r>
              <w:rPr>
                <w:rFonts w:ascii="仿宋_GB2312" w:hAnsi="仿宋_GB2312" w:cs="仿宋_GB2312" w:eastAsia="仿宋_GB2312"/>
                <w:sz w:val="20"/>
              </w:rPr>
              <w:t>12.</w:t>
            </w:r>
            <w:r>
              <w:rPr>
                <w:rFonts w:ascii="仿宋_GB2312" w:hAnsi="仿宋_GB2312" w:cs="仿宋_GB2312" w:eastAsia="仿宋_GB2312"/>
                <w:sz w:val="20"/>
              </w:rPr>
              <w:t>吊塔工作承重≥200Kg，安全承重通过4倍工作承重测试。</w:t>
            </w:r>
          </w:p>
          <w:p>
            <w:pPr>
              <w:pStyle w:val="null3"/>
              <w:spacing w:before="45" w:after="45"/>
              <w:ind w:firstLine="400"/>
              <w:jc w:val="both"/>
            </w:pPr>
            <w:r>
              <w:rPr>
                <w:rFonts w:ascii="仿宋_GB2312" w:hAnsi="仿宋_GB2312" w:cs="仿宋_GB2312" w:eastAsia="仿宋_GB2312"/>
                <w:sz w:val="20"/>
              </w:rPr>
              <w:t>13.</w:t>
            </w:r>
            <w:r>
              <w:rPr>
                <w:rFonts w:ascii="仿宋_GB2312" w:hAnsi="仿宋_GB2312" w:cs="仿宋_GB2312" w:eastAsia="仿宋_GB2312"/>
                <w:sz w:val="20"/>
              </w:rPr>
              <w:t>双关节输注一体架支臂工作承重≥40Kg，安全承重通过4倍工作承重测试</w:t>
            </w:r>
            <w:r>
              <w:rPr>
                <w:rFonts w:ascii="仿宋_GB2312" w:hAnsi="仿宋_GB2312" w:cs="仿宋_GB2312" w:eastAsia="仿宋_GB2312"/>
                <w:sz w:val="20"/>
              </w:rPr>
              <w:t>（</w:t>
            </w:r>
            <w:r>
              <w:rPr>
                <w:rFonts w:ascii="仿宋_GB2312" w:hAnsi="仿宋_GB2312" w:cs="仿宋_GB2312" w:eastAsia="仿宋_GB2312"/>
                <w:sz w:val="20"/>
              </w:rPr>
              <w:t>提供第三方检测报告</w:t>
            </w:r>
            <w:r>
              <w:rPr>
                <w:rFonts w:ascii="仿宋_GB2312" w:hAnsi="仿宋_GB2312" w:cs="仿宋_GB2312" w:eastAsia="仿宋_GB2312"/>
                <w:sz w:val="20"/>
              </w:rPr>
              <w:t>）</w:t>
            </w:r>
            <w:r>
              <w:rPr>
                <w:rFonts w:ascii="仿宋_GB2312" w:hAnsi="仿宋_GB2312" w:cs="仿宋_GB2312" w:eastAsia="仿宋_GB2312"/>
                <w:sz w:val="20"/>
              </w:rPr>
              <w:t>。</w:t>
            </w:r>
          </w:p>
          <w:p>
            <w:pPr>
              <w:pStyle w:val="null3"/>
              <w:spacing w:before="45" w:after="45"/>
              <w:ind w:firstLine="400"/>
              <w:jc w:val="both"/>
            </w:pPr>
            <w:r>
              <w:rPr>
                <w:rFonts w:ascii="仿宋_GB2312" w:hAnsi="仿宋_GB2312" w:cs="仿宋_GB2312" w:eastAsia="仿宋_GB2312"/>
                <w:sz w:val="20"/>
              </w:rPr>
              <w:t>▲</w:t>
            </w:r>
            <w:r>
              <w:rPr>
                <w:rFonts w:ascii="仿宋_GB2312" w:hAnsi="仿宋_GB2312" w:cs="仿宋_GB2312" w:eastAsia="仿宋_GB2312"/>
                <w:sz w:val="20"/>
              </w:rPr>
              <w:t>14.</w:t>
            </w:r>
            <w:r>
              <w:rPr>
                <w:rFonts w:ascii="仿宋_GB2312" w:hAnsi="仿宋_GB2312" w:cs="仿宋_GB2312" w:eastAsia="仿宋_GB2312"/>
                <w:sz w:val="20"/>
              </w:rPr>
              <w:t>具备电动升降功能，升降行程≥550mm。</w:t>
            </w:r>
          </w:p>
          <w:p>
            <w:pPr>
              <w:pStyle w:val="null3"/>
              <w:spacing w:before="45" w:after="45"/>
              <w:ind w:firstLine="400"/>
              <w:jc w:val="both"/>
            </w:pPr>
            <w:r>
              <w:rPr>
                <w:rFonts w:ascii="仿宋_GB2312" w:hAnsi="仿宋_GB2312" w:cs="仿宋_GB2312" w:eastAsia="仿宋_GB2312"/>
                <w:sz w:val="20"/>
              </w:rPr>
              <w:t>15.</w:t>
            </w:r>
            <w:r>
              <w:rPr>
                <w:rFonts w:ascii="仿宋_GB2312" w:hAnsi="仿宋_GB2312" w:cs="仿宋_GB2312" w:eastAsia="仿宋_GB2312"/>
                <w:sz w:val="20"/>
              </w:rPr>
              <w:t>电动吊塔控制把手安装于托盘上，可控制悬臂升降及刹车。</w:t>
            </w:r>
          </w:p>
          <w:p>
            <w:pPr>
              <w:pStyle w:val="null3"/>
              <w:spacing w:before="45" w:after="45"/>
              <w:ind w:firstLine="400"/>
              <w:jc w:val="both"/>
            </w:pPr>
            <w:r>
              <w:rPr>
                <w:rFonts w:ascii="仿宋_GB2312" w:hAnsi="仿宋_GB2312" w:cs="仿宋_GB2312" w:eastAsia="仿宋_GB2312"/>
                <w:sz w:val="20"/>
              </w:rPr>
              <w:t>16.</w:t>
            </w:r>
            <w:r>
              <w:rPr>
                <w:rFonts w:ascii="仿宋_GB2312" w:hAnsi="仿宋_GB2312" w:cs="仿宋_GB2312" w:eastAsia="仿宋_GB2312"/>
                <w:sz w:val="20"/>
              </w:rPr>
              <w:t>双旋转臂：旋转半径≥1500mm。</w:t>
            </w:r>
          </w:p>
          <w:p>
            <w:pPr>
              <w:pStyle w:val="null3"/>
              <w:spacing w:before="45" w:after="45"/>
              <w:ind w:firstLine="400"/>
              <w:jc w:val="both"/>
            </w:pPr>
            <w:r>
              <w:rPr>
                <w:rFonts w:ascii="仿宋_GB2312" w:hAnsi="仿宋_GB2312" w:cs="仿宋_GB2312" w:eastAsia="仿宋_GB2312"/>
                <w:sz w:val="20"/>
              </w:rPr>
              <w:t>17.</w:t>
            </w:r>
            <w:r>
              <w:rPr>
                <w:rFonts w:ascii="仿宋_GB2312" w:hAnsi="仿宋_GB2312" w:cs="仿宋_GB2312" w:eastAsia="仿宋_GB2312"/>
                <w:sz w:val="20"/>
              </w:rPr>
              <w:t>吊柱式气电功能箱：长度≥800mm。</w:t>
            </w:r>
          </w:p>
          <w:p>
            <w:pPr>
              <w:pStyle w:val="null3"/>
              <w:spacing w:before="45" w:after="45"/>
              <w:ind w:firstLine="400"/>
              <w:jc w:val="both"/>
            </w:pPr>
            <w:r>
              <w:rPr>
                <w:rFonts w:ascii="仿宋_GB2312" w:hAnsi="仿宋_GB2312" w:cs="仿宋_GB2312" w:eastAsia="仿宋_GB2312"/>
                <w:sz w:val="20"/>
              </w:rPr>
              <w:t>18.</w:t>
            </w:r>
            <w:r>
              <w:rPr>
                <w:rFonts w:ascii="仿宋_GB2312" w:hAnsi="仿宋_GB2312" w:cs="仿宋_GB2312" w:eastAsia="仿宋_GB2312"/>
                <w:sz w:val="20"/>
              </w:rPr>
              <w:t>仪器平台2层，抽屉1个。</w:t>
            </w:r>
          </w:p>
          <w:p>
            <w:pPr>
              <w:pStyle w:val="null3"/>
              <w:spacing w:before="45" w:after="45"/>
              <w:ind w:firstLine="400"/>
              <w:jc w:val="both"/>
            </w:pPr>
            <w:r>
              <w:rPr>
                <w:rFonts w:ascii="仿宋_GB2312" w:hAnsi="仿宋_GB2312" w:cs="仿宋_GB2312" w:eastAsia="仿宋_GB2312"/>
                <w:sz w:val="20"/>
              </w:rPr>
              <w:t>19.</w:t>
            </w:r>
            <w:r>
              <w:rPr>
                <w:rFonts w:ascii="仿宋_GB2312" w:hAnsi="仿宋_GB2312" w:cs="仿宋_GB2312" w:eastAsia="仿宋_GB2312"/>
                <w:sz w:val="20"/>
              </w:rPr>
              <w:t>气体终端均为德标</w:t>
            </w:r>
            <w:r>
              <w:rPr>
                <w:rFonts w:ascii="仿宋_GB2312" w:hAnsi="仿宋_GB2312" w:cs="仿宋_GB2312" w:eastAsia="仿宋_GB2312"/>
                <w:sz w:val="20"/>
              </w:rPr>
              <w:t>≥</w:t>
            </w:r>
            <w:r>
              <w:rPr>
                <w:rFonts w:ascii="仿宋_GB2312" w:hAnsi="仿宋_GB2312" w:cs="仿宋_GB2312" w:eastAsia="仿宋_GB2312"/>
                <w:sz w:val="20"/>
              </w:rPr>
              <w:t>9个：氧气</w:t>
            </w:r>
            <w:r>
              <w:rPr>
                <w:rFonts w:ascii="仿宋_GB2312" w:hAnsi="仿宋_GB2312" w:cs="仿宋_GB2312" w:eastAsia="仿宋_GB2312"/>
                <w:sz w:val="20"/>
              </w:rPr>
              <w:t>≥</w:t>
            </w:r>
            <w:r>
              <w:rPr>
                <w:rFonts w:ascii="仿宋_GB2312" w:hAnsi="仿宋_GB2312" w:cs="仿宋_GB2312" w:eastAsia="仿宋_GB2312"/>
                <w:sz w:val="20"/>
              </w:rPr>
              <w:t>2个、空气</w:t>
            </w:r>
            <w:r>
              <w:rPr>
                <w:rFonts w:ascii="仿宋_GB2312" w:hAnsi="仿宋_GB2312" w:cs="仿宋_GB2312" w:eastAsia="仿宋_GB2312"/>
                <w:sz w:val="20"/>
              </w:rPr>
              <w:t>≥</w:t>
            </w:r>
            <w:r>
              <w:rPr>
                <w:rFonts w:ascii="仿宋_GB2312" w:hAnsi="仿宋_GB2312" w:cs="仿宋_GB2312" w:eastAsia="仿宋_GB2312"/>
                <w:sz w:val="20"/>
              </w:rPr>
              <w:t>2个、负压吸引</w:t>
            </w:r>
            <w:r>
              <w:rPr>
                <w:rFonts w:ascii="仿宋_GB2312" w:hAnsi="仿宋_GB2312" w:cs="仿宋_GB2312" w:eastAsia="仿宋_GB2312"/>
                <w:sz w:val="20"/>
              </w:rPr>
              <w:t>≥</w:t>
            </w:r>
            <w:r>
              <w:rPr>
                <w:rFonts w:ascii="仿宋_GB2312" w:hAnsi="仿宋_GB2312" w:cs="仿宋_GB2312" w:eastAsia="仿宋_GB2312"/>
                <w:sz w:val="20"/>
              </w:rPr>
              <w:t>2个、二氧化碳</w:t>
            </w:r>
            <w:r>
              <w:rPr>
                <w:rFonts w:ascii="仿宋_GB2312" w:hAnsi="仿宋_GB2312" w:cs="仿宋_GB2312" w:eastAsia="仿宋_GB2312"/>
                <w:sz w:val="20"/>
              </w:rPr>
              <w:t>≥</w:t>
            </w:r>
            <w:r>
              <w:rPr>
                <w:rFonts w:ascii="仿宋_GB2312" w:hAnsi="仿宋_GB2312" w:cs="仿宋_GB2312" w:eastAsia="仿宋_GB2312"/>
                <w:sz w:val="20"/>
              </w:rPr>
              <w:t>2个、废气回收终端</w:t>
            </w:r>
            <w:r>
              <w:rPr>
                <w:rFonts w:ascii="仿宋_GB2312" w:hAnsi="仿宋_GB2312" w:cs="仿宋_GB2312" w:eastAsia="仿宋_GB2312"/>
                <w:sz w:val="20"/>
              </w:rPr>
              <w:t>≥</w:t>
            </w:r>
            <w:r>
              <w:rPr>
                <w:rFonts w:ascii="仿宋_GB2312" w:hAnsi="仿宋_GB2312" w:cs="仿宋_GB2312" w:eastAsia="仿宋_GB2312"/>
                <w:sz w:val="20"/>
              </w:rPr>
              <w:t>1个。</w:t>
            </w:r>
          </w:p>
          <w:p>
            <w:pPr>
              <w:pStyle w:val="null3"/>
              <w:spacing w:before="45" w:after="45"/>
              <w:ind w:firstLine="400"/>
              <w:jc w:val="both"/>
            </w:pPr>
            <w:r>
              <w:rPr>
                <w:rFonts w:ascii="仿宋_GB2312" w:hAnsi="仿宋_GB2312" w:cs="仿宋_GB2312" w:eastAsia="仿宋_GB2312"/>
                <w:sz w:val="20"/>
              </w:rPr>
              <w:t>20.</w:t>
            </w:r>
            <w:r>
              <w:rPr>
                <w:rFonts w:ascii="仿宋_GB2312" w:hAnsi="仿宋_GB2312" w:cs="仿宋_GB2312" w:eastAsia="仿宋_GB2312"/>
                <w:sz w:val="20"/>
              </w:rPr>
              <w:t>220V/10A国标五插电源插座8个，220V/16A国标三插电源插座2个，等电位端子2个，六类网络接口2个，HDMI接口1个。</w:t>
            </w:r>
          </w:p>
          <w:p>
            <w:pPr>
              <w:pStyle w:val="null3"/>
              <w:spacing w:before="45" w:after="45"/>
              <w:ind w:firstLine="400"/>
              <w:jc w:val="both"/>
            </w:pPr>
            <w:r>
              <w:rPr>
                <w:rFonts w:ascii="仿宋_GB2312" w:hAnsi="仿宋_GB2312" w:cs="仿宋_GB2312" w:eastAsia="仿宋_GB2312"/>
                <w:sz w:val="20"/>
              </w:rPr>
              <w:t>21.</w:t>
            </w:r>
            <w:r>
              <w:rPr>
                <w:rFonts w:ascii="仿宋_GB2312" w:hAnsi="仿宋_GB2312" w:cs="仿宋_GB2312" w:eastAsia="仿宋_GB2312"/>
                <w:sz w:val="20"/>
              </w:rPr>
              <w:t>高度可调注射泵组合支架1个，网篮1个。</w:t>
            </w:r>
          </w:p>
          <w:p>
            <w:pPr>
              <w:pStyle w:val="null3"/>
              <w:spacing w:before="45" w:after="45"/>
              <w:ind w:firstLine="400"/>
              <w:jc w:val="both"/>
            </w:pPr>
            <w:r>
              <w:rPr>
                <w:rFonts w:ascii="仿宋_GB2312" w:hAnsi="仿宋_GB2312" w:cs="仿宋_GB2312" w:eastAsia="仿宋_GB2312"/>
                <w:sz w:val="20"/>
              </w:rPr>
              <w:t>22.</w:t>
            </w:r>
            <w:r>
              <w:rPr>
                <w:rFonts w:ascii="仿宋_GB2312" w:hAnsi="仿宋_GB2312" w:cs="仿宋_GB2312" w:eastAsia="仿宋_GB2312"/>
                <w:sz w:val="20"/>
              </w:rPr>
              <w:t>配置</w:t>
            </w:r>
            <w:r>
              <w:rPr>
                <w:rFonts w:ascii="仿宋_GB2312" w:hAnsi="仿宋_GB2312" w:cs="仿宋_GB2312" w:eastAsia="仿宋_GB2312"/>
                <w:sz w:val="20"/>
              </w:rPr>
              <w:t>电</w:t>
            </w:r>
            <w:r>
              <w:rPr>
                <w:rFonts w:ascii="仿宋_GB2312" w:hAnsi="仿宋_GB2312" w:cs="仿宋_GB2312" w:eastAsia="仿宋_GB2312"/>
                <w:sz w:val="20"/>
              </w:rPr>
              <w:t>动刹车。</w:t>
            </w:r>
          </w:p>
          <w:p>
            <w:pPr>
              <w:pStyle w:val="null3"/>
              <w:spacing w:before="45" w:after="45"/>
              <w:ind w:firstLine="400"/>
              <w:jc w:val="both"/>
            </w:pPr>
            <w:r>
              <w:rPr>
                <w:rFonts w:ascii="仿宋_GB2312" w:hAnsi="仿宋_GB2312" w:cs="仿宋_GB2312" w:eastAsia="仿宋_GB2312"/>
                <w:sz w:val="20"/>
              </w:rPr>
              <w:t>23.</w:t>
            </w:r>
            <w:r>
              <w:rPr>
                <w:rFonts w:ascii="仿宋_GB2312" w:hAnsi="仿宋_GB2312" w:cs="仿宋_GB2312" w:eastAsia="仿宋_GB2312"/>
                <w:sz w:val="20"/>
              </w:rPr>
              <w:t>线缆管理器4个。</w:t>
            </w:r>
          </w:p>
          <w:p>
            <w:pPr>
              <w:pStyle w:val="null3"/>
              <w:spacing w:before="45" w:after="45"/>
              <w:ind w:firstLine="400"/>
              <w:jc w:val="both"/>
            </w:pPr>
            <w:r>
              <w:rPr>
                <w:rFonts w:ascii="仿宋_GB2312" w:hAnsi="仿宋_GB2312" w:cs="仿宋_GB2312" w:eastAsia="仿宋_GB2312"/>
                <w:sz w:val="20"/>
              </w:rPr>
              <w:t>24.</w:t>
            </w:r>
            <w:r>
              <w:rPr>
                <w:rFonts w:ascii="仿宋_GB2312" w:hAnsi="仿宋_GB2312" w:cs="仿宋_GB2312" w:eastAsia="仿宋_GB2312"/>
                <w:sz w:val="20"/>
              </w:rPr>
              <w:t>泵电源集线器3个。</w:t>
            </w:r>
          </w:p>
          <w:p>
            <w:pPr>
              <w:pStyle w:val="null3"/>
              <w:jc w:val="both"/>
            </w:pPr>
            <w:r>
              <w:rPr>
                <w:rFonts w:ascii="仿宋_GB2312" w:hAnsi="仿宋_GB2312" w:cs="仿宋_GB2312" w:eastAsia="仿宋_GB2312"/>
                <w:sz w:val="20"/>
                <w:b/>
              </w:rPr>
              <w:t>（四）电动外科吊塔要求</w:t>
            </w:r>
          </w:p>
          <w:p>
            <w:pPr>
              <w:pStyle w:val="null3"/>
              <w:ind w:firstLine="400"/>
              <w:jc w:val="left"/>
            </w:pPr>
            <w:r>
              <w:rPr>
                <w:rFonts w:ascii="仿宋_GB2312" w:hAnsi="仿宋_GB2312" w:cs="仿宋_GB2312" w:eastAsia="仿宋_GB2312"/>
                <w:sz w:val="20"/>
              </w:rPr>
              <w:t>1.吊塔采用</w:t>
            </w:r>
            <w:r>
              <w:rPr>
                <w:rFonts w:ascii="仿宋_GB2312" w:hAnsi="仿宋_GB2312" w:cs="仿宋_GB2312" w:eastAsia="仿宋_GB2312"/>
                <w:sz w:val="20"/>
                <w:color w:val="000000"/>
              </w:rPr>
              <w:t>≥</w:t>
            </w:r>
            <w:r>
              <w:rPr>
                <w:rFonts w:ascii="仿宋_GB2312" w:hAnsi="仿宋_GB2312" w:cs="仿宋_GB2312" w:eastAsia="仿宋_GB2312"/>
                <w:sz w:val="20"/>
              </w:rPr>
              <w:t>6</w:t>
            </w:r>
            <w:r>
              <w:rPr>
                <w:rFonts w:ascii="仿宋_GB2312" w:hAnsi="仿宋_GB2312" w:cs="仿宋_GB2312" w:eastAsia="仿宋_GB2312"/>
                <w:sz w:val="20"/>
                <w:color w:val="000000"/>
              </w:rPr>
              <w:t>系</w:t>
            </w:r>
            <w:r>
              <w:rPr>
                <w:rFonts w:ascii="仿宋_GB2312" w:hAnsi="仿宋_GB2312" w:cs="仿宋_GB2312" w:eastAsia="仿宋_GB2312"/>
                <w:sz w:val="20"/>
              </w:rPr>
              <w:t>的高强度铝合金型材，加工级别达到T6，抗拉伸强度≥270N/mm</w:t>
            </w:r>
            <w:r>
              <w:rPr>
                <w:rFonts w:ascii="仿宋_GB2312" w:hAnsi="仿宋_GB2312" w:cs="仿宋_GB2312" w:eastAsia="仿宋_GB2312"/>
                <w:sz w:val="20"/>
                <w:vertAlign w:val="superscript"/>
              </w:rPr>
              <w:t>2</w:t>
            </w:r>
            <w:r>
              <w:rPr>
                <w:rFonts w:ascii="仿宋_GB2312" w:hAnsi="仿宋_GB2312" w:cs="仿宋_GB2312" w:eastAsia="仿宋_GB2312"/>
                <w:sz w:val="20"/>
              </w:rPr>
              <w:t>。</w:t>
            </w:r>
          </w:p>
          <w:p>
            <w:pPr>
              <w:pStyle w:val="null3"/>
              <w:ind w:firstLine="400"/>
              <w:jc w:val="left"/>
            </w:pPr>
            <w:r>
              <w:rPr>
                <w:rFonts w:ascii="仿宋_GB2312" w:hAnsi="仿宋_GB2312" w:cs="仿宋_GB2312" w:eastAsia="仿宋_GB2312"/>
                <w:sz w:val="20"/>
              </w:rPr>
              <w:t>2.表面采用环保抑菌粉末，可抑制大肠杆菌和金黄色葡萄球菌，抑菌率＞99%</w:t>
            </w:r>
            <w:r>
              <w:rPr>
                <w:rFonts w:ascii="仿宋_GB2312" w:hAnsi="仿宋_GB2312" w:cs="仿宋_GB2312" w:eastAsia="仿宋_GB2312"/>
                <w:sz w:val="20"/>
              </w:rPr>
              <w:t>（</w:t>
            </w:r>
            <w:r>
              <w:rPr>
                <w:rFonts w:ascii="仿宋_GB2312" w:hAnsi="仿宋_GB2312" w:cs="仿宋_GB2312" w:eastAsia="仿宋_GB2312"/>
                <w:sz w:val="20"/>
              </w:rPr>
              <w:t>提供第三方检测报告</w:t>
            </w:r>
            <w:r>
              <w:rPr>
                <w:rFonts w:ascii="仿宋_GB2312" w:hAnsi="仿宋_GB2312" w:cs="仿宋_GB2312" w:eastAsia="仿宋_GB2312"/>
                <w:sz w:val="20"/>
              </w:rPr>
              <w:t>）</w:t>
            </w:r>
            <w:r>
              <w:rPr>
                <w:rFonts w:ascii="仿宋_GB2312" w:hAnsi="仿宋_GB2312" w:cs="仿宋_GB2312" w:eastAsia="仿宋_GB2312"/>
                <w:sz w:val="20"/>
              </w:rPr>
              <w:t>。</w:t>
            </w:r>
          </w:p>
          <w:p>
            <w:pPr>
              <w:pStyle w:val="null3"/>
              <w:ind w:firstLine="400"/>
              <w:jc w:val="left"/>
            </w:pPr>
            <w:r>
              <w:rPr>
                <w:rFonts w:ascii="仿宋_GB2312" w:hAnsi="仿宋_GB2312" w:cs="仿宋_GB2312" w:eastAsia="仿宋_GB2312"/>
                <w:sz w:val="20"/>
              </w:rPr>
              <w:t>3.箱体功能面板采用独立的铝合金模块组成，铝合金模块尺寸长150mm～200mm，宽80mm～120mm，气源、网口终端安装在独立的白板铝合金模块上。</w:t>
            </w:r>
          </w:p>
          <w:p>
            <w:pPr>
              <w:pStyle w:val="null3"/>
              <w:ind w:firstLine="400"/>
              <w:jc w:val="left"/>
            </w:pPr>
            <w:r>
              <w:rPr>
                <w:rFonts w:ascii="仿宋_GB2312" w:hAnsi="仿宋_GB2312" w:cs="仿宋_GB2312" w:eastAsia="仿宋_GB2312"/>
                <w:sz w:val="20"/>
              </w:rPr>
              <w:t>4.托盘采用全铝合金一体压铸成型，托盘两侧有封闭式铝合金边轨，无开口。</w:t>
            </w:r>
          </w:p>
          <w:p>
            <w:pPr>
              <w:pStyle w:val="null3"/>
              <w:ind w:firstLine="400"/>
              <w:jc w:val="left"/>
            </w:pPr>
            <w:r>
              <w:rPr>
                <w:rFonts w:ascii="仿宋_GB2312" w:hAnsi="仿宋_GB2312" w:cs="仿宋_GB2312" w:eastAsia="仿宋_GB2312"/>
                <w:sz w:val="20"/>
              </w:rPr>
              <w:t>5.双关节输注一体架支臂工作承重≥40Kg，安全承重通过4倍工作承重测试</w:t>
            </w:r>
            <w:r>
              <w:rPr>
                <w:rFonts w:ascii="仿宋_GB2312" w:hAnsi="仿宋_GB2312" w:cs="仿宋_GB2312" w:eastAsia="仿宋_GB2312"/>
                <w:sz w:val="20"/>
              </w:rPr>
              <w:t>（</w:t>
            </w:r>
            <w:r>
              <w:rPr>
                <w:rFonts w:ascii="仿宋_GB2312" w:hAnsi="仿宋_GB2312" w:cs="仿宋_GB2312" w:eastAsia="仿宋_GB2312"/>
                <w:sz w:val="20"/>
              </w:rPr>
              <w:t>提供第三方检测报告</w:t>
            </w:r>
            <w:r>
              <w:rPr>
                <w:rFonts w:ascii="仿宋_GB2312" w:hAnsi="仿宋_GB2312" w:cs="仿宋_GB2312" w:eastAsia="仿宋_GB2312"/>
                <w:sz w:val="20"/>
              </w:rPr>
              <w:t>）</w:t>
            </w:r>
            <w:r>
              <w:rPr>
                <w:rFonts w:ascii="仿宋_GB2312" w:hAnsi="仿宋_GB2312" w:cs="仿宋_GB2312" w:eastAsia="仿宋_GB2312"/>
                <w:sz w:val="20"/>
              </w:rPr>
              <w:t>。</w:t>
            </w:r>
          </w:p>
          <w:p>
            <w:pPr>
              <w:pStyle w:val="null3"/>
              <w:ind w:firstLine="400"/>
              <w:jc w:val="left"/>
            </w:pPr>
            <w:r>
              <w:rPr>
                <w:rFonts w:ascii="仿宋_GB2312" w:hAnsi="仿宋_GB2312" w:cs="仿宋_GB2312" w:eastAsia="仿宋_GB2312"/>
                <w:sz w:val="20"/>
              </w:rPr>
              <w:t>6.抽屉托盘木箱以及悬梁木箱通过冲击试验。</w:t>
            </w:r>
          </w:p>
          <w:p>
            <w:pPr>
              <w:pStyle w:val="null3"/>
              <w:ind w:firstLine="400"/>
              <w:jc w:val="both"/>
            </w:pPr>
            <w:r>
              <w:rPr>
                <w:rFonts w:ascii="仿宋_GB2312" w:hAnsi="仿宋_GB2312" w:cs="仿宋_GB2312" w:eastAsia="仿宋_GB2312"/>
                <w:sz w:val="20"/>
              </w:rPr>
              <w:t>7.所有吊塔箱体可旋转角度≥330°。</w:t>
            </w:r>
          </w:p>
          <w:p>
            <w:pPr>
              <w:pStyle w:val="null3"/>
              <w:ind w:firstLine="400"/>
              <w:jc w:val="left"/>
            </w:pPr>
            <w:r>
              <w:rPr>
                <w:rFonts w:ascii="仿宋_GB2312" w:hAnsi="仿宋_GB2312" w:cs="仿宋_GB2312" w:eastAsia="仿宋_GB2312"/>
                <w:sz w:val="20"/>
              </w:rPr>
              <w:t>8.吊塔基础架负载10000N˙m的作用力持续10min，法兰盘水平倾斜角≤0.6°。</w:t>
            </w:r>
          </w:p>
          <w:p>
            <w:pPr>
              <w:pStyle w:val="null3"/>
              <w:ind w:firstLine="400"/>
              <w:jc w:val="both"/>
            </w:pPr>
            <w:r>
              <w:rPr>
                <w:rFonts w:ascii="仿宋_GB2312" w:hAnsi="仿宋_GB2312" w:cs="仿宋_GB2312" w:eastAsia="仿宋_GB2312"/>
                <w:sz w:val="20"/>
              </w:rPr>
              <w:t>9.气体终端插拔次数≥80000次，终端可承受≥500N的轴向拉伸力</w:t>
            </w:r>
            <w:r>
              <w:rPr>
                <w:rFonts w:ascii="仿宋_GB2312" w:hAnsi="仿宋_GB2312" w:cs="仿宋_GB2312" w:eastAsia="仿宋_GB2312"/>
                <w:sz w:val="20"/>
              </w:rPr>
              <w:t>（</w:t>
            </w:r>
            <w:r>
              <w:rPr>
                <w:rFonts w:ascii="仿宋_GB2312" w:hAnsi="仿宋_GB2312" w:cs="仿宋_GB2312" w:eastAsia="仿宋_GB2312"/>
                <w:sz w:val="20"/>
              </w:rPr>
              <w:t>提供第三方检测报告</w:t>
            </w:r>
            <w:r>
              <w:rPr>
                <w:rFonts w:ascii="仿宋_GB2312" w:hAnsi="仿宋_GB2312" w:cs="仿宋_GB2312" w:eastAsia="仿宋_GB2312"/>
                <w:sz w:val="20"/>
              </w:rPr>
              <w:t>）</w:t>
            </w:r>
            <w:r>
              <w:rPr>
                <w:rFonts w:ascii="仿宋_GB2312" w:hAnsi="仿宋_GB2312" w:cs="仿宋_GB2312" w:eastAsia="仿宋_GB2312"/>
                <w:sz w:val="20"/>
              </w:rPr>
              <w:t>。</w:t>
            </w:r>
          </w:p>
          <w:p>
            <w:pPr>
              <w:pStyle w:val="null3"/>
              <w:ind w:firstLine="400"/>
              <w:jc w:val="both"/>
            </w:pPr>
            <w:r>
              <w:rPr>
                <w:rFonts w:ascii="仿宋_GB2312" w:hAnsi="仿宋_GB2312" w:cs="仿宋_GB2312" w:eastAsia="仿宋_GB2312"/>
                <w:sz w:val="20"/>
              </w:rPr>
              <w:t>10.安装于同一平面的气源终端采用交叉排列方式，相邻气源中心点沿箱体宽度方向的间距≥60mm。</w:t>
            </w:r>
          </w:p>
          <w:p>
            <w:pPr>
              <w:pStyle w:val="null3"/>
              <w:ind w:firstLine="400"/>
              <w:jc w:val="both"/>
            </w:pPr>
            <w:r>
              <w:rPr>
                <w:rFonts w:ascii="仿宋_GB2312" w:hAnsi="仿宋_GB2312" w:cs="仿宋_GB2312" w:eastAsia="仿宋_GB2312"/>
                <w:sz w:val="20"/>
              </w:rPr>
              <w:t>11.电源采用双排五插插座，插座于箱体之上倾斜安装，倾斜角度在30°～60°之间。</w:t>
            </w:r>
          </w:p>
          <w:p>
            <w:pPr>
              <w:pStyle w:val="null3"/>
              <w:ind w:firstLine="400"/>
              <w:jc w:val="both"/>
            </w:pPr>
            <w:r>
              <w:rPr>
                <w:rFonts w:ascii="仿宋_GB2312" w:hAnsi="仿宋_GB2312" w:cs="仿宋_GB2312" w:eastAsia="仿宋_GB2312"/>
                <w:sz w:val="20"/>
              </w:rPr>
              <w:t>12.吊塔医用管道在通气状态下承受45Kg重物时，流速下降不超过5%</w:t>
            </w:r>
            <w:r>
              <w:rPr>
                <w:rFonts w:ascii="仿宋_GB2312" w:hAnsi="仿宋_GB2312" w:cs="仿宋_GB2312" w:eastAsia="仿宋_GB2312"/>
                <w:sz w:val="20"/>
              </w:rPr>
              <w:t>（</w:t>
            </w:r>
            <w:r>
              <w:rPr>
                <w:rFonts w:ascii="仿宋_GB2312" w:hAnsi="仿宋_GB2312" w:cs="仿宋_GB2312" w:eastAsia="仿宋_GB2312"/>
                <w:sz w:val="20"/>
              </w:rPr>
              <w:t>提供第三方检测报告</w:t>
            </w:r>
            <w:r>
              <w:rPr>
                <w:rFonts w:ascii="仿宋_GB2312" w:hAnsi="仿宋_GB2312" w:cs="仿宋_GB2312" w:eastAsia="仿宋_GB2312"/>
                <w:sz w:val="20"/>
              </w:rPr>
              <w:t>）</w:t>
            </w:r>
            <w:r>
              <w:rPr>
                <w:rFonts w:ascii="仿宋_GB2312" w:hAnsi="仿宋_GB2312" w:cs="仿宋_GB2312" w:eastAsia="仿宋_GB2312"/>
                <w:sz w:val="20"/>
              </w:rPr>
              <w:t>。</w:t>
            </w:r>
          </w:p>
          <w:p>
            <w:pPr>
              <w:pStyle w:val="null3"/>
              <w:ind w:firstLine="400"/>
              <w:jc w:val="both"/>
            </w:pPr>
            <w:r>
              <w:rPr>
                <w:rFonts w:ascii="仿宋_GB2312" w:hAnsi="仿宋_GB2312" w:cs="仿宋_GB2312" w:eastAsia="仿宋_GB2312"/>
                <w:sz w:val="20"/>
                <w:color w:val="000000"/>
              </w:rPr>
              <w:t>13.吊塔工作承重≥200Kg，安全承重通过4倍工作承重测试</w:t>
            </w:r>
            <w:r>
              <w:rPr>
                <w:rFonts w:ascii="仿宋_GB2312" w:hAnsi="仿宋_GB2312" w:cs="仿宋_GB2312" w:eastAsia="仿宋_GB2312"/>
                <w:sz w:val="20"/>
              </w:rPr>
              <w:t>（</w:t>
            </w:r>
            <w:r>
              <w:rPr>
                <w:rFonts w:ascii="仿宋_GB2312" w:hAnsi="仿宋_GB2312" w:cs="仿宋_GB2312" w:eastAsia="仿宋_GB2312"/>
                <w:sz w:val="20"/>
              </w:rPr>
              <w:t>提供第三方检测报告</w:t>
            </w:r>
            <w:r>
              <w:rPr>
                <w:rFonts w:ascii="仿宋_GB2312" w:hAnsi="仿宋_GB2312" w:cs="仿宋_GB2312" w:eastAsia="仿宋_GB2312"/>
                <w:sz w:val="20"/>
              </w:rPr>
              <w:t>）</w:t>
            </w:r>
            <w:r>
              <w:rPr>
                <w:rFonts w:ascii="仿宋_GB2312" w:hAnsi="仿宋_GB2312" w:cs="仿宋_GB2312" w:eastAsia="仿宋_GB2312"/>
                <w:sz w:val="20"/>
                <w:color w:val="000000"/>
              </w:rPr>
              <w:t>。</w:t>
            </w:r>
          </w:p>
          <w:p>
            <w:pPr>
              <w:pStyle w:val="null3"/>
              <w:ind w:firstLine="400"/>
              <w:jc w:val="both"/>
            </w:pPr>
            <w:r>
              <w:rPr>
                <w:rFonts w:ascii="仿宋_GB2312" w:hAnsi="仿宋_GB2312" w:cs="仿宋_GB2312" w:eastAsia="仿宋_GB2312"/>
                <w:sz w:val="20"/>
              </w:rPr>
              <w:t>▲14.具备电动升降功能，升降行程≥550mm</w:t>
            </w:r>
            <w:r>
              <w:rPr>
                <w:rFonts w:ascii="仿宋_GB2312" w:hAnsi="仿宋_GB2312" w:cs="仿宋_GB2312" w:eastAsia="仿宋_GB2312"/>
                <w:sz w:val="20"/>
              </w:rPr>
              <w:t>（</w:t>
            </w:r>
            <w:r>
              <w:rPr>
                <w:rFonts w:ascii="仿宋_GB2312" w:hAnsi="仿宋_GB2312" w:cs="仿宋_GB2312" w:eastAsia="仿宋_GB2312"/>
                <w:sz w:val="20"/>
              </w:rPr>
              <w:t>提供第三方检测报告</w:t>
            </w:r>
            <w:r>
              <w:rPr>
                <w:rFonts w:ascii="仿宋_GB2312" w:hAnsi="仿宋_GB2312" w:cs="仿宋_GB2312" w:eastAsia="仿宋_GB2312"/>
                <w:sz w:val="20"/>
              </w:rPr>
              <w:t>）</w:t>
            </w:r>
            <w:r>
              <w:rPr>
                <w:rFonts w:ascii="仿宋_GB2312" w:hAnsi="仿宋_GB2312" w:cs="仿宋_GB2312" w:eastAsia="仿宋_GB2312"/>
                <w:sz w:val="20"/>
              </w:rPr>
              <w:t>。</w:t>
            </w:r>
          </w:p>
          <w:p>
            <w:pPr>
              <w:pStyle w:val="null3"/>
              <w:ind w:firstLine="400"/>
              <w:jc w:val="both"/>
            </w:pPr>
            <w:r>
              <w:rPr>
                <w:rFonts w:ascii="仿宋_GB2312" w:hAnsi="仿宋_GB2312" w:cs="仿宋_GB2312" w:eastAsia="仿宋_GB2312"/>
                <w:sz w:val="20"/>
              </w:rPr>
              <w:t>15.电动吊塔控制把手安装于托盘上，可控制悬臂升降及刹车。</w:t>
            </w:r>
            <w:r>
              <w:rPr>
                <w:rFonts w:ascii="仿宋_GB2312" w:hAnsi="仿宋_GB2312" w:cs="仿宋_GB2312" w:eastAsia="仿宋_GB2312"/>
                <w:b/>
              </w:rPr>
              <w:t xml:space="preserve"> </w:t>
            </w:r>
          </w:p>
          <w:p>
            <w:pPr>
              <w:pStyle w:val="null3"/>
              <w:ind w:firstLine="400"/>
              <w:jc w:val="both"/>
            </w:pPr>
            <w:r>
              <w:rPr>
                <w:rFonts w:ascii="仿宋_GB2312" w:hAnsi="仿宋_GB2312" w:cs="仿宋_GB2312" w:eastAsia="仿宋_GB2312"/>
                <w:sz w:val="20"/>
              </w:rPr>
              <w:t>16.旋转臂：旋转半径≥1500mm。</w:t>
            </w:r>
          </w:p>
          <w:p>
            <w:pPr>
              <w:pStyle w:val="null3"/>
              <w:ind w:firstLine="400"/>
              <w:jc w:val="both"/>
            </w:pPr>
            <w:r>
              <w:rPr>
                <w:rFonts w:ascii="仿宋_GB2312" w:hAnsi="仿宋_GB2312" w:cs="仿宋_GB2312" w:eastAsia="仿宋_GB2312"/>
                <w:sz w:val="20"/>
              </w:rPr>
              <w:t>17.吊柱式气电功能箱：长度≥800mm。</w:t>
            </w:r>
          </w:p>
          <w:p>
            <w:pPr>
              <w:pStyle w:val="null3"/>
              <w:ind w:firstLine="400"/>
              <w:jc w:val="both"/>
            </w:pPr>
            <w:r>
              <w:rPr>
                <w:rFonts w:ascii="仿宋_GB2312" w:hAnsi="仿宋_GB2312" w:cs="仿宋_GB2312" w:eastAsia="仿宋_GB2312"/>
                <w:sz w:val="20"/>
              </w:rPr>
              <w:t>18.仪器平台2层（带抽屉1个）。</w:t>
            </w:r>
          </w:p>
          <w:p>
            <w:pPr>
              <w:pStyle w:val="null3"/>
              <w:ind w:firstLine="400"/>
              <w:jc w:val="both"/>
            </w:pPr>
            <w:r>
              <w:rPr>
                <w:rFonts w:ascii="仿宋_GB2312" w:hAnsi="仿宋_GB2312" w:cs="仿宋_GB2312" w:eastAsia="仿宋_GB2312"/>
                <w:sz w:val="20"/>
              </w:rPr>
              <w:t>19.德标气体终端≥8个：氧气≥2个、空气≥2个、负压吸引≥2个、二氧化碳≥2个。</w:t>
            </w:r>
          </w:p>
          <w:p>
            <w:pPr>
              <w:pStyle w:val="null3"/>
              <w:ind w:firstLine="400"/>
              <w:jc w:val="both"/>
            </w:pPr>
            <w:r>
              <w:rPr>
                <w:rFonts w:ascii="仿宋_GB2312" w:hAnsi="仿宋_GB2312" w:cs="仿宋_GB2312" w:eastAsia="仿宋_GB2312"/>
                <w:sz w:val="20"/>
              </w:rPr>
              <w:t>20.220V/10A国标五插电源插座≥8个，220V/16A国标三插电源插座≥2个，等电位端子≥2个，六类网络接口≥2个，HDMI接口≥1个。</w:t>
            </w:r>
          </w:p>
          <w:p>
            <w:pPr>
              <w:pStyle w:val="null3"/>
              <w:ind w:firstLine="400"/>
              <w:jc w:val="both"/>
            </w:pPr>
            <w:r>
              <w:rPr>
                <w:rFonts w:ascii="仿宋_GB2312" w:hAnsi="仿宋_GB2312" w:cs="仿宋_GB2312" w:eastAsia="仿宋_GB2312"/>
                <w:sz w:val="20"/>
              </w:rPr>
              <w:t>21.高度可调双关节输液泵支架1个，网篮1个。</w:t>
            </w:r>
          </w:p>
          <w:p>
            <w:pPr>
              <w:pStyle w:val="null3"/>
              <w:ind w:firstLine="400"/>
              <w:jc w:val="both"/>
            </w:pPr>
            <w:r>
              <w:rPr>
                <w:rFonts w:ascii="仿宋_GB2312" w:hAnsi="仿宋_GB2312" w:cs="仿宋_GB2312" w:eastAsia="仿宋_GB2312"/>
                <w:sz w:val="20"/>
              </w:rPr>
              <w:t>22.配置气动刹车。</w:t>
            </w:r>
          </w:p>
          <w:p>
            <w:pPr>
              <w:pStyle w:val="null3"/>
              <w:ind w:firstLine="400"/>
              <w:jc w:val="both"/>
            </w:pPr>
            <w:r>
              <w:rPr>
                <w:rFonts w:ascii="仿宋_GB2312" w:hAnsi="仿宋_GB2312" w:cs="仿宋_GB2312" w:eastAsia="仿宋_GB2312"/>
                <w:sz w:val="20"/>
              </w:rPr>
              <w:t>23.线缆管理器4个。</w:t>
            </w:r>
          </w:p>
          <w:p>
            <w:pPr>
              <w:pStyle w:val="null3"/>
              <w:ind w:firstLine="400"/>
              <w:jc w:val="both"/>
            </w:pPr>
            <w:r>
              <w:rPr>
                <w:rFonts w:ascii="仿宋_GB2312" w:hAnsi="仿宋_GB2312" w:cs="仿宋_GB2312" w:eastAsia="仿宋_GB2312"/>
                <w:sz w:val="20"/>
              </w:rPr>
              <w:t>24.泵电源集线器3个。</w:t>
            </w:r>
          </w:p>
          <w:p>
            <w:pPr>
              <w:pStyle w:val="null3"/>
              <w:jc w:val="both"/>
            </w:pPr>
            <w:r>
              <w:rPr>
                <w:rFonts w:ascii="仿宋_GB2312" w:hAnsi="仿宋_GB2312" w:cs="仿宋_GB2312" w:eastAsia="仿宋_GB2312"/>
                <w:sz w:val="20"/>
                <w:b/>
              </w:rPr>
              <w:t>四、电动显示器吊塔：</w:t>
            </w:r>
          </w:p>
          <w:p>
            <w:pPr>
              <w:pStyle w:val="null3"/>
              <w:ind w:firstLine="400"/>
              <w:jc w:val="both"/>
            </w:pPr>
            <w:r>
              <w:rPr>
                <w:rFonts w:ascii="仿宋_GB2312" w:hAnsi="仿宋_GB2312" w:cs="仿宋_GB2312" w:eastAsia="仿宋_GB2312"/>
                <w:sz w:val="20"/>
              </w:rPr>
              <w:t>1.主体材料为6系高强度铝合金，</w:t>
            </w:r>
            <w:r>
              <w:rPr>
                <w:rFonts w:ascii="仿宋_GB2312" w:hAnsi="仿宋_GB2312" w:cs="仿宋_GB2312" w:eastAsia="仿宋_GB2312"/>
                <w:sz w:val="20"/>
                <w:color w:val="000000"/>
              </w:rPr>
              <w:t>加工级别达到T6，抗拉伸强度≥270N/mm</w:t>
            </w:r>
            <w:r>
              <w:rPr>
                <w:rFonts w:ascii="仿宋_GB2312" w:hAnsi="仿宋_GB2312" w:cs="仿宋_GB2312" w:eastAsia="仿宋_GB2312"/>
                <w:sz w:val="20"/>
                <w:color w:val="000000"/>
                <w:vertAlign w:val="superscript"/>
              </w:rPr>
              <w:t>2</w:t>
            </w:r>
            <w:r>
              <w:rPr>
                <w:rFonts w:ascii="仿宋_GB2312" w:hAnsi="仿宋_GB2312" w:cs="仿宋_GB2312" w:eastAsia="仿宋_GB2312"/>
                <w:sz w:val="20"/>
                <w:color w:val="000000"/>
              </w:rPr>
              <w:t>。</w:t>
            </w:r>
          </w:p>
          <w:p>
            <w:pPr>
              <w:pStyle w:val="null3"/>
              <w:ind w:firstLine="400"/>
              <w:jc w:val="both"/>
            </w:pPr>
            <w:r>
              <w:rPr>
                <w:rFonts w:ascii="仿宋_GB2312" w:hAnsi="仿宋_GB2312" w:cs="仿宋_GB2312" w:eastAsia="仿宋_GB2312"/>
                <w:sz w:val="20"/>
              </w:rPr>
              <w:t>2.吊塔设备表面喷塑采用环保抗菌粉末，可抑制大肠杆菌和鼠伤寒沙门氏菌，抑茵率&gt;99%。</w:t>
            </w:r>
          </w:p>
          <w:p>
            <w:pPr>
              <w:pStyle w:val="null3"/>
              <w:ind w:firstLine="400"/>
              <w:jc w:val="both"/>
            </w:pPr>
            <w:r>
              <w:rPr>
                <w:rFonts w:ascii="仿宋_GB2312" w:hAnsi="仿宋_GB2312" w:cs="仿宋_GB2312" w:eastAsia="仿宋_GB2312"/>
                <w:sz w:val="20"/>
              </w:rPr>
              <w:t>3.配有气刹刹车系统。</w:t>
            </w:r>
          </w:p>
          <w:p>
            <w:pPr>
              <w:pStyle w:val="null3"/>
              <w:ind w:firstLine="400"/>
              <w:jc w:val="both"/>
            </w:pPr>
            <w:r>
              <w:rPr>
                <w:rFonts w:ascii="仿宋_GB2312" w:hAnsi="仿宋_GB2312" w:cs="仿宋_GB2312" w:eastAsia="仿宋_GB2312"/>
                <w:sz w:val="20"/>
              </w:rPr>
              <w:t>4.吊塔基础架负载10000N˙m的作用力持续10min，法兰盘水平倾斜角≤0.6°。</w:t>
            </w:r>
          </w:p>
          <w:p>
            <w:pPr>
              <w:pStyle w:val="null3"/>
              <w:ind w:firstLine="402"/>
              <w:jc w:val="both"/>
            </w:pPr>
            <w:r>
              <w:rPr>
                <w:rFonts w:ascii="仿宋_GB2312" w:hAnsi="仿宋_GB2312" w:cs="仿宋_GB2312" w:eastAsia="仿宋_GB2312"/>
                <w:sz w:val="20"/>
                <w:b/>
              </w:rPr>
              <w:t>5.配置要求：</w:t>
            </w:r>
          </w:p>
          <w:p>
            <w:pPr>
              <w:pStyle w:val="null3"/>
              <w:ind w:left="420"/>
              <w:jc w:val="both"/>
            </w:pPr>
            <w:r>
              <w:rPr>
                <w:rFonts w:ascii="仿宋_GB2312" w:hAnsi="仿宋_GB2312" w:cs="仿宋_GB2312" w:eastAsia="仿宋_GB2312"/>
                <w:sz w:val="20"/>
              </w:rPr>
              <w:t>5.1.基座</w:t>
            </w:r>
          </w:p>
          <w:p>
            <w:pPr>
              <w:pStyle w:val="null3"/>
              <w:ind w:left="420"/>
              <w:jc w:val="both"/>
            </w:pPr>
            <w:r>
              <w:rPr>
                <w:rFonts w:ascii="仿宋_GB2312" w:hAnsi="仿宋_GB2312" w:cs="仿宋_GB2312" w:eastAsia="仿宋_GB2312"/>
                <w:sz w:val="20"/>
              </w:rPr>
              <w:t>5.2.天花装饰罩</w:t>
            </w:r>
          </w:p>
          <w:p>
            <w:pPr>
              <w:pStyle w:val="null3"/>
              <w:ind w:left="420"/>
              <w:jc w:val="both"/>
            </w:pPr>
            <w:r>
              <w:rPr>
                <w:rFonts w:ascii="仿宋_GB2312" w:hAnsi="仿宋_GB2312" w:cs="仿宋_GB2312" w:eastAsia="仿宋_GB2312"/>
                <w:sz w:val="20"/>
              </w:rPr>
              <w:t>5.3.电动双臂</w:t>
            </w:r>
          </w:p>
          <w:p>
            <w:pPr>
              <w:pStyle w:val="null3"/>
              <w:ind w:left="420"/>
              <w:jc w:val="both"/>
            </w:pPr>
            <w:r>
              <w:rPr>
                <w:rFonts w:ascii="仿宋_GB2312" w:hAnsi="仿宋_GB2312" w:cs="仿宋_GB2312" w:eastAsia="仿宋_GB2312"/>
                <w:sz w:val="20"/>
              </w:rPr>
              <w:t>5.4.二轴刹车-气刹</w:t>
            </w:r>
          </w:p>
          <w:p>
            <w:pPr>
              <w:pStyle w:val="null3"/>
              <w:ind w:left="420"/>
              <w:jc w:val="both"/>
            </w:pPr>
            <w:r>
              <w:rPr>
                <w:rFonts w:ascii="仿宋_GB2312" w:hAnsi="仿宋_GB2312" w:cs="仿宋_GB2312" w:eastAsia="仿宋_GB2312"/>
                <w:sz w:val="20"/>
              </w:rPr>
              <w:t>5.5.连接柱</w:t>
            </w:r>
          </w:p>
          <w:p>
            <w:pPr>
              <w:pStyle w:val="null3"/>
              <w:ind w:left="420"/>
              <w:jc w:val="both"/>
            </w:pPr>
            <w:r>
              <w:rPr>
                <w:rFonts w:ascii="仿宋_GB2312" w:hAnsi="仿宋_GB2312" w:cs="仿宋_GB2312" w:eastAsia="仿宋_GB2312"/>
                <w:sz w:val="20"/>
              </w:rPr>
              <w:t>5.6.四屏显示器挂架，四屏（4个</w:t>
            </w:r>
            <w:r>
              <w:rPr>
                <w:rFonts w:ascii="仿宋_GB2312" w:hAnsi="仿宋_GB2312" w:cs="仿宋_GB2312" w:eastAsia="仿宋_GB2312"/>
                <w:sz w:val="20"/>
                <w:color w:val="000000"/>
              </w:rPr>
              <w:t>≥</w:t>
            </w:r>
            <w:r>
              <w:rPr>
                <w:rFonts w:ascii="仿宋_GB2312" w:hAnsi="仿宋_GB2312" w:cs="仿宋_GB2312" w:eastAsia="仿宋_GB2312"/>
                <w:sz w:val="20"/>
              </w:rPr>
              <w:t>32</w:t>
            </w:r>
            <w:r>
              <w:rPr>
                <w:rFonts w:ascii="仿宋_GB2312" w:hAnsi="仿宋_GB2312" w:cs="仿宋_GB2312" w:eastAsia="仿宋_GB2312"/>
                <w:sz w:val="20"/>
                <w:color w:val="000000"/>
              </w:rPr>
              <w:t>英</w:t>
            </w:r>
            <w:r>
              <w:rPr>
                <w:rFonts w:ascii="仿宋_GB2312" w:hAnsi="仿宋_GB2312" w:cs="仿宋_GB2312" w:eastAsia="仿宋_GB2312"/>
                <w:sz w:val="20"/>
              </w:rPr>
              <w:t>寸显示器）</w:t>
            </w:r>
          </w:p>
          <w:p>
            <w:pPr>
              <w:pStyle w:val="null3"/>
              <w:jc w:val="both"/>
            </w:pPr>
            <w:r>
              <w:rPr>
                <w:rFonts w:ascii="仿宋_GB2312" w:hAnsi="仿宋_GB2312" w:cs="仿宋_GB2312" w:eastAsia="仿宋_GB2312"/>
                <w:sz w:val="20"/>
                <w:b/>
                <w:color w:val="000000"/>
              </w:rPr>
              <w:t>五、医用吊桥参数要求</w:t>
            </w:r>
          </w:p>
          <w:p>
            <w:pPr>
              <w:pStyle w:val="null3"/>
              <w:ind w:firstLine="400"/>
              <w:jc w:val="left"/>
            </w:pPr>
            <w:r>
              <w:rPr>
                <w:rFonts w:ascii="仿宋_GB2312" w:hAnsi="仿宋_GB2312" w:cs="仿宋_GB2312" w:eastAsia="仿宋_GB2312"/>
                <w:sz w:val="20"/>
              </w:rPr>
              <w:t>1、吊桥采用6系及以上的高强度铝合金型材，加工级别达到T6，抗拉伸强度≥270N/mm</w:t>
            </w:r>
            <w:r>
              <w:rPr>
                <w:rFonts w:ascii="仿宋_GB2312" w:hAnsi="仿宋_GB2312" w:cs="仿宋_GB2312" w:eastAsia="仿宋_GB2312"/>
                <w:sz w:val="20"/>
                <w:vertAlign w:val="superscript"/>
              </w:rPr>
              <w:t>2</w:t>
            </w:r>
            <w:r>
              <w:rPr>
                <w:rFonts w:ascii="仿宋_GB2312" w:hAnsi="仿宋_GB2312" w:cs="仿宋_GB2312" w:eastAsia="仿宋_GB2312"/>
                <w:sz w:val="20"/>
              </w:rPr>
              <w:t>。</w:t>
            </w:r>
          </w:p>
          <w:p>
            <w:pPr>
              <w:pStyle w:val="null3"/>
              <w:ind w:firstLine="400"/>
              <w:jc w:val="left"/>
            </w:pPr>
            <w:r>
              <w:rPr>
                <w:rFonts w:ascii="仿宋_GB2312" w:hAnsi="仿宋_GB2312" w:cs="仿宋_GB2312" w:eastAsia="仿宋_GB2312"/>
                <w:sz w:val="20"/>
              </w:rPr>
              <w:t>2、表面采用环保抑菌粉末，可抑制大肠杆菌和金黄色葡萄球菌，抑菌率＞99.9%。</w:t>
            </w:r>
          </w:p>
          <w:p>
            <w:pPr>
              <w:pStyle w:val="null3"/>
              <w:ind w:firstLine="400"/>
              <w:jc w:val="left"/>
            </w:pPr>
            <w:r>
              <w:rPr>
                <w:rFonts w:ascii="仿宋_GB2312" w:hAnsi="仿宋_GB2312" w:cs="仿宋_GB2312" w:eastAsia="仿宋_GB2312"/>
                <w:sz w:val="20"/>
              </w:rPr>
              <w:t>3、箱体功能面板采用铝合金模块组成，气源、网口终端安装在独立的白板铝合金模块上。</w:t>
            </w:r>
          </w:p>
          <w:p>
            <w:pPr>
              <w:pStyle w:val="null3"/>
              <w:ind w:firstLine="400"/>
              <w:jc w:val="left"/>
            </w:pPr>
            <w:r>
              <w:rPr>
                <w:rFonts w:ascii="仿宋_GB2312" w:hAnsi="仿宋_GB2312" w:cs="仿宋_GB2312" w:eastAsia="仿宋_GB2312"/>
                <w:sz w:val="20"/>
              </w:rPr>
              <w:t>4、托盘采用全铝合金一体压铸成型，托盘两侧有封闭式铝合金边轨，无开口。</w:t>
            </w:r>
          </w:p>
          <w:p>
            <w:pPr>
              <w:pStyle w:val="null3"/>
              <w:ind w:firstLine="400"/>
              <w:jc w:val="left"/>
            </w:pPr>
            <w:r>
              <w:rPr>
                <w:rFonts w:ascii="仿宋_GB2312" w:hAnsi="仿宋_GB2312" w:cs="仿宋_GB2312" w:eastAsia="仿宋_GB2312"/>
                <w:sz w:val="20"/>
              </w:rPr>
              <w:t>5、双关节输注一体架支臂工作承重≥40Kg，安全承重通过4倍工作承重测试</w:t>
            </w:r>
            <w:r>
              <w:rPr>
                <w:rFonts w:ascii="仿宋_GB2312" w:hAnsi="仿宋_GB2312" w:cs="仿宋_GB2312" w:eastAsia="仿宋_GB2312"/>
                <w:sz w:val="20"/>
              </w:rPr>
              <w:t>（</w:t>
            </w:r>
            <w:r>
              <w:rPr>
                <w:rFonts w:ascii="仿宋_GB2312" w:hAnsi="仿宋_GB2312" w:cs="仿宋_GB2312" w:eastAsia="仿宋_GB2312"/>
                <w:sz w:val="20"/>
              </w:rPr>
              <w:t>提供第三方检测报告</w:t>
            </w:r>
            <w:r>
              <w:rPr>
                <w:rFonts w:ascii="仿宋_GB2312" w:hAnsi="仿宋_GB2312" w:cs="仿宋_GB2312" w:eastAsia="仿宋_GB2312"/>
                <w:sz w:val="20"/>
              </w:rPr>
              <w:t>）</w:t>
            </w:r>
            <w:r>
              <w:rPr>
                <w:rFonts w:ascii="仿宋_GB2312" w:hAnsi="仿宋_GB2312" w:cs="仿宋_GB2312" w:eastAsia="仿宋_GB2312"/>
                <w:sz w:val="20"/>
              </w:rPr>
              <w:t>。</w:t>
            </w:r>
          </w:p>
          <w:p>
            <w:pPr>
              <w:pStyle w:val="null3"/>
              <w:ind w:firstLine="400"/>
              <w:jc w:val="both"/>
            </w:pPr>
            <w:r>
              <w:rPr>
                <w:rFonts w:ascii="仿宋_GB2312" w:hAnsi="仿宋_GB2312" w:cs="仿宋_GB2312" w:eastAsia="仿宋_GB2312"/>
                <w:sz w:val="20"/>
              </w:rPr>
              <w:t>6、箱体可旋转角度≥330°。</w:t>
            </w:r>
          </w:p>
          <w:p>
            <w:pPr>
              <w:pStyle w:val="null3"/>
              <w:ind w:firstLine="400"/>
              <w:jc w:val="both"/>
            </w:pPr>
            <w:r>
              <w:rPr>
                <w:rFonts w:ascii="仿宋_GB2312" w:hAnsi="仿宋_GB2312" w:cs="仿宋_GB2312" w:eastAsia="仿宋_GB2312"/>
                <w:sz w:val="20"/>
              </w:rPr>
              <w:t>7、</w:t>
            </w:r>
            <w:r>
              <w:rPr>
                <w:rFonts w:ascii="仿宋_GB2312" w:hAnsi="仿宋_GB2312" w:cs="仿宋_GB2312" w:eastAsia="仿宋_GB2312"/>
                <w:sz w:val="20"/>
                <w:color w:val="000000"/>
              </w:rPr>
              <w:t>吊桥</w:t>
            </w:r>
            <w:r>
              <w:rPr>
                <w:rFonts w:ascii="仿宋_GB2312" w:hAnsi="仿宋_GB2312" w:cs="仿宋_GB2312" w:eastAsia="仿宋_GB2312"/>
                <w:sz w:val="20"/>
              </w:rPr>
              <w:t>基础架负载10000N˙m的作用力持续10min，法兰盘水平倾斜角≤0.6°</w:t>
            </w:r>
            <w:r>
              <w:rPr>
                <w:rFonts w:ascii="仿宋_GB2312" w:hAnsi="仿宋_GB2312" w:cs="仿宋_GB2312" w:eastAsia="仿宋_GB2312"/>
                <w:sz w:val="20"/>
              </w:rPr>
              <w:t>（</w:t>
            </w:r>
            <w:r>
              <w:rPr>
                <w:rFonts w:ascii="仿宋_GB2312" w:hAnsi="仿宋_GB2312" w:cs="仿宋_GB2312" w:eastAsia="仿宋_GB2312"/>
                <w:sz w:val="20"/>
              </w:rPr>
              <w:t>提供第三方检测报告</w:t>
            </w:r>
            <w:r>
              <w:rPr>
                <w:rFonts w:ascii="仿宋_GB2312" w:hAnsi="仿宋_GB2312" w:cs="仿宋_GB2312" w:eastAsia="仿宋_GB2312"/>
                <w:sz w:val="20"/>
              </w:rPr>
              <w:t>）</w:t>
            </w:r>
            <w:r>
              <w:rPr>
                <w:rFonts w:ascii="仿宋_GB2312" w:hAnsi="仿宋_GB2312" w:cs="仿宋_GB2312" w:eastAsia="仿宋_GB2312"/>
                <w:sz w:val="20"/>
              </w:rPr>
              <w:t>。</w:t>
            </w:r>
          </w:p>
          <w:p>
            <w:pPr>
              <w:pStyle w:val="null3"/>
              <w:ind w:firstLine="400"/>
              <w:jc w:val="both"/>
            </w:pPr>
            <w:r>
              <w:rPr>
                <w:rFonts w:ascii="仿宋_GB2312" w:hAnsi="仿宋_GB2312" w:cs="仿宋_GB2312" w:eastAsia="仿宋_GB2312"/>
                <w:sz w:val="20"/>
              </w:rPr>
              <w:t>8、气体终端插拔次数≥80000次，终端可承受≥500N的轴向拉伸力</w:t>
            </w:r>
            <w:r>
              <w:rPr>
                <w:rFonts w:ascii="仿宋_GB2312" w:hAnsi="仿宋_GB2312" w:cs="仿宋_GB2312" w:eastAsia="仿宋_GB2312"/>
                <w:sz w:val="20"/>
              </w:rPr>
              <w:t>（</w:t>
            </w:r>
            <w:r>
              <w:rPr>
                <w:rFonts w:ascii="仿宋_GB2312" w:hAnsi="仿宋_GB2312" w:cs="仿宋_GB2312" w:eastAsia="仿宋_GB2312"/>
                <w:sz w:val="20"/>
              </w:rPr>
              <w:t>提供第三方检测报告</w:t>
            </w:r>
            <w:r>
              <w:rPr>
                <w:rFonts w:ascii="仿宋_GB2312" w:hAnsi="仿宋_GB2312" w:cs="仿宋_GB2312" w:eastAsia="仿宋_GB2312"/>
                <w:sz w:val="20"/>
              </w:rPr>
              <w:t>）</w:t>
            </w:r>
            <w:r>
              <w:rPr>
                <w:rFonts w:ascii="仿宋_GB2312" w:hAnsi="仿宋_GB2312" w:cs="仿宋_GB2312" w:eastAsia="仿宋_GB2312"/>
                <w:sz w:val="20"/>
              </w:rPr>
              <w:t>。</w:t>
            </w:r>
          </w:p>
          <w:p>
            <w:pPr>
              <w:pStyle w:val="null3"/>
              <w:ind w:firstLine="400"/>
              <w:jc w:val="both"/>
            </w:pPr>
            <w:r>
              <w:rPr>
                <w:rFonts w:ascii="仿宋_GB2312" w:hAnsi="仿宋_GB2312" w:cs="仿宋_GB2312" w:eastAsia="仿宋_GB2312"/>
                <w:sz w:val="20"/>
              </w:rPr>
              <w:t>9、安装于同一平面的气源终端采用交叉排列方式。</w:t>
            </w:r>
          </w:p>
          <w:p>
            <w:pPr>
              <w:pStyle w:val="null3"/>
              <w:ind w:firstLine="400"/>
              <w:jc w:val="left"/>
            </w:pPr>
            <w:r>
              <w:rPr>
                <w:rFonts w:ascii="仿宋_GB2312" w:hAnsi="仿宋_GB2312" w:cs="仿宋_GB2312" w:eastAsia="仿宋_GB2312"/>
                <w:sz w:val="20"/>
              </w:rPr>
              <w:t>10、吊桥配备气动刹车系统，通过箱体手柄可控制刹车。</w:t>
            </w:r>
          </w:p>
          <w:p>
            <w:pPr>
              <w:pStyle w:val="null3"/>
              <w:ind w:firstLine="400"/>
              <w:jc w:val="left"/>
            </w:pPr>
            <w:r>
              <w:rPr>
                <w:rFonts w:ascii="仿宋_GB2312" w:hAnsi="仿宋_GB2312" w:cs="仿宋_GB2312" w:eastAsia="仿宋_GB2312"/>
                <w:sz w:val="20"/>
              </w:rPr>
              <w:t>11、吊桥单个（工作区）滑车工作承重≥320Kg，通过最大工作承重的4倍负载≥1280 Kg测试。</w:t>
            </w:r>
            <w:r>
              <w:rPr>
                <w:rFonts w:ascii="仿宋_GB2312" w:hAnsi="仿宋_GB2312" w:cs="仿宋_GB2312" w:eastAsia="仿宋_GB2312"/>
                <w:sz w:val="20"/>
              </w:rPr>
              <w:t>（</w:t>
            </w:r>
            <w:r>
              <w:rPr>
                <w:rFonts w:ascii="仿宋_GB2312" w:hAnsi="仿宋_GB2312" w:cs="仿宋_GB2312" w:eastAsia="仿宋_GB2312"/>
                <w:sz w:val="20"/>
              </w:rPr>
              <w:t>提供第三方检测报告</w:t>
            </w:r>
            <w:r>
              <w:rPr>
                <w:rFonts w:ascii="仿宋_GB2312" w:hAnsi="仿宋_GB2312" w:cs="仿宋_GB2312" w:eastAsia="仿宋_GB2312"/>
                <w:sz w:val="20"/>
              </w:rPr>
              <w:t>）</w:t>
            </w:r>
          </w:p>
          <w:p>
            <w:pPr>
              <w:pStyle w:val="null3"/>
              <w:ind w:firstLine="400"/>
              <w:jc w:val="both"/>
            </w:pPr>
            <w:r>
              <w:rPr>
                <w:rFonts w:ascii="仿宋_GB2312" w:hAnsi="仿宋_GB2312" w:cs="仿宋_GB2312" w:eastAsia="仿宋_GB2312"/>
                <w:sz w:val="20"/>
              </w:rPr>
              <w:t>12、横梁长度：2000～3500mm（具体尺寸根据实际现场情况定制）。</w:t>
            </w:r>
          </w:p>
          <w:p>
            <w:pPr>
              <w:pStyle w:val="null3"/>
              <w:ind w:firstLine="400"/>
              <w:jc w:val="both"/>
            </w:pPr>
            <w:r>
              <w:rPr>
                <w:rFonts w:ascii="仿宋_GB2312" w:hAnsi="仿宋_GB2312" w:cs="仿宋_GB2312" w:eastAsia="仿宋_GB2312"/>
                <w:sz w:val="20"/>
              </w:rPr>
              <w:t>13、干区配置：</w:t>
            </w:r>
          </w:p>
          <w:p>
            <w:pPr>
              <w:pStyle w:val="null3"/>
              <w:ind w:firstLine="400"/>
              <w:jc w:val="both"/>
            </w:pPr>
            <w:r>
              <w:rPr>
                <w:rFonts w:ascii="仿宋_GB2312" w:hAnsi="仿宋_GB2312" w:cs="仿宋_GB2312" w:eastAsia="仿宋_GB2312"/>
                <w:sz w:val="20"/>
              </w:rPr>
              <w:t>13.1仪器托盘2层，下层为可折叠托盘；</w:t>
            </w:r>
            <w:r>
              <w:rPr>
                <w:rFonts w:ascii="仿宋_GB2312" w:hAnsi="仿宋_GB2312" w:cs="仿宋_GB2312" w:eastAsia="仿宋_GB2312"/>
              </w:rPr>
              <w:t xml:space="preserve">   </w:t>
            </w:r>
          </w:p>
          <w:p>
            <w:pPr>
              <w:pStyle w:val="null3"/>
              <w:ind w:firstLine="400"/>
              <w:jc w:val="both"/>
            </w:pPr>
            <w:r>
              <w:rPr>
                <w:rFonts w:ascii="仿宋_GB2312" w:hAnsi="仿宋_GB2312" w:cs="仿宋_GB2312" w:eastAsia="仿宋_GB2312"/>
                <w:sz w:val="20"/>
              </w:rPr>
              <w:t>13.2德标气体终端≥6个：氧气≥2个、空气≥2个、负压吸引≥2个；</w:t>
            </w:r>
          </w:p>
          <w:p>
            <w:pPr>
              <w:pStyle w:val="null3"/>
              <w:ind w:firstLine="400"/>
              <w:jc w:val="both"/>
            </w:pPr>
            <w:r>
              <w:rPr>
                <w:rFonts w:ascii="仿宋_GB2312" w:hAnsi="仿宋_GB2312" w:cs="仿宋_GB2312" w:eastAsia="仿宋_GB2312"/>
                <w:sz w:val="20"/>
              </w:rPr>
              <w:t>13.3 220V/10A国标电源插座≥6个，</w:t>
            </w:r>
          </w:p>
          <w:p>
            <w:pPr>
              <w:pStyle w:val="null3"/>
              <w:ind w:firstLine="400"/>
              <w:jc w:val="both"/>
            </w:pPr>
            <w:r>
              <w:rPr>
                <w:rFonts w:ascii="仿宋_GB2312" w:hAnsi="仿宋_GB2312" w:cs="仿宋_GB2312" w:eastAsia="仿宋_GB2312"/>
                <w:sz w:val="20"/>
              </w:rPr>
              <w:t>13.4六类RJ45网络接口≥2个，</w:t>
            </w:r>
          </w:p>
          <w:p>
            <w:pPr>
              <w:pStyle w:val="null3"/>
              <w:ind w:firstLine="400"/>
              <w:jc w:val="both"/>
            </w:pPr>
            <w:r>
              <w:rPr>
                <w:rFonts w:ascii="仿宋_GB2312" w:hAnsi="仿宋_GB2312" w:cs="仿宋_GB2312" w:eastAsia="仿宋_GB2312"/>
                <w:sz w:val="20"/>
              </w:rPr>
              <w:t>13.5等电位端子≥2个，</w:t>
            </w:r>
          </w:p>
          <w:p>
            <w:pPr>
              <w:pStyle w:val="null3"/>
              <w:ind w:firstLine="400"/>
              <w:jc w:val="both"/>
            </w:pPr>
            <w:r>
              <w:rPr>
                <w:rFonts w:ascii="仿宋_GB2312" w:hAnsi="仿宋_GB2312" w:cs="仿宋_GB2312" w:eastAsia="仿宋_GB2312"/>
                <w:sz w:val="20"/>
              </w:rPr>
              <w:t>13.6网篮1个，线缆收纳挂钩1个，线缆收纳盒1个。</w:t>
            </w:r>
          </w:p>
          <w:p>
            <w:pPr>
              <w:pStyle w:val="null3"/>
              <w:ind w:firstLine="400"/>
              <w:jc w:val="both"/>
            </w:pPr>
            <w:r>
              <w:rPr>
                <w:rFonts w:ascii="仿宋_GB2312" w:hAnsi="仿宋_GB2312" w:cs="仿宋_GB2312" w:eastAsia="仿宋_GB2312"/>
                <w:sz w:val="20"/>
              </w:rPr>
              <w:t>14、湿区配置：</w:t>
            </w:r>
          </w:p>
          <w:p>
            <w:pPr>
              <w:pStyle w:val="null3"/>
              <w:ind w:firstLine="400"/>
              <w:jc w:val="both"/>
            </w:pPr>
            <w:r>
              <w:rPr>
                <w:rFonts w:ascii="仿宋_GB2312" w:hAnsi="仿宋_GB2312" w:cs="仿宋_GB2312" w:eastAsia="仿宋_GB2312"/>
                <w:sz w:val="20"/>
              </w:rPr>
              <w:t>14.1仪器托盘2层，其中一层带抽屉；</w:t>
            </w:r>
          </w:p>
          <w:p>
            <w:pPr>
              <w:pStyle w:val="null3"/>
              <w:ind w:firstLine="400"/>
              <w:jc w:val="both"/>
            </w:pPr>
            <w:r>
              <w:rPr>
                <w:rFonts w:ascii="仿宋_GB2312" w:hAnsi="仿宋_GB2312" w:cs="仿宋_GB2312" w:eastAsia="仿宋_GB2312"/>
                <w:sz w:val="20"/>
              </w:rPr>
              <w:t>14.2 德标气体终端≥6个：氧气≥2个、空气≥2个、负压吸引≥2个；</w:t>
            </w:r>
          </w:p>
          <w:p>
            <w:pPr>
              <w:pStyle w:val="null3"/>
              <w:ind w:firstLine="400"/>
              <w:jc w:val="both"/>
            </w:pPr>
            <w:r>
              <w:rPr>
                <w:rFonts w:ascii="仿宋_GB2312" w:hAnsi="仿宋_GB2312" w:cs="仿宋_GB2312" w:eastAsia="仿宋_GB2312"/>
                <w:sz w:val="20"/>
              </w:rPr>
              <w:t>14.3 220V/10A国标电源插座≥6个，</w:t>
            </w:r>
          </w:p>
          <w:p>
            <w:pPr>
              <w:pStyle w:val="null3"/>
              <w:ind w:firstLine="400"/>
              <w:jc w:val="both"/>
            </w:pPr>
            <w:r>
              <w:rPr>
                <w:rFonts w:ascii="仿宋_GB2312" w:hAnsi="仿宋_GB2312" w:cs="仿宋_GB2312" w:eastAsia="仿宋_GB2312"/>
                <w:sz w:val="20"/>
              </w:rPr>
              <w:t>14.4等电位端子≥2个，</w:t>
            </w:r>
          </w:p>
          <w:p>
            <w:pPr>
              <w:pStyle w:val="null3"/>
              <w:ind w:firstLine="400"/>
              <w:jc w:val="both"/>
            </w:pPr>
            <w:r>
              <w:rPr>
                <w:rFonts w:ascii="仿宋_GB2312" w:hAnsi="仿宋_GB2312" w:cs="仿宋_GB2312" w:eastAsia="仿宋_GB2312"/>
                <w:sz w:val="20"/>
              </w:rPr>
              <w:t>14.5双关节输注泵组合架1个；</w:t>
            </w:r>
          </w:p>
          <w:p>
            <w:pPr>
              <w:pStyle w:val="null3"/>
              <w:ind w:firstLine="400"/>
              <w:jc w:val="both"/>
            </w:pPr>
            <w:r>
              <w:rPr>
                <w:rFonts w:ascii="仿宋_GB2312" w:hAnsi="仿宋_GB2312" w:cs="仿宋_GB2312" w:eastAsia="仿宋_GB2312"/>
                <w:sz w:val="20"/>
              </w:rPr>
              <w:t>14.6线缆收纳挂钩1个，线缆收纳盒1个。</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接采购人交货通知起60天内。</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货物全部交付、安装完毕并运行30天，经验收合格，甲方收到发票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验收标准以国家相应的标准、规范等为依据，按照招标文件、澄清文件、投标文件及合同约定执行。</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自项目验收合格之日起计算，整体项目质保期不少于3年。（1）中标人提供原厂质保承诺函。（2）质保期内，中标人将负责处理并解决故障，负责更换有故障的零部件（配件因人为或自然因素损坏除外），不得收取任何费用。质保期内负责上门服务、维修、更换配件，不得收取任何费用。</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按招标文件、投标文件及合同约定执行。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投标报价要求：投标人在填报投标报价时应综合考虑以下各类价格组成内容，包括但不限于人工费、设备费（主材及辅材）、保险、利润、规费、税金、货物运至最终目的地的运输费、专用工具使用费、伴随货物交运的有关费用等与之相关的一切直接费、间接费。要求的其他相关费用以本招标文件的内容和要求作为投标依据。2、为顺利推进政府采购电子化交易平台试点应用工作，供应商需要在线提交所有通过电子化交易平台实施的政府采购项目的响应文件，发布成交结果公告后，成交供应商应及时向采购代理机构 提交一正二副，书籍（胶装）方式装订的盖章的纸质文件，若正本和副本不一致的，以正本为准。送至陕西省西安市未央区朱宏路福清商会大厦11楼1101室（陕西华达峰信项目管理有限公司）。 3、供应商务必在开标截止时间30分钟前，通过项目电子化交易系统进行签到，如未进行签到，产生的一起后果由供应商自行承担。4、本项目需落实的政府采购政策：（1）《国务院办公厅关于建立政府强制采购节能产品制度的通知》（国办发〔2007〕51号）；（2）《关于印发环境标志产品政府采购品目清单的通知》（财库〔2019〕18号）（3）《关于印发节能产品政府采购品目清单的通知》（财库〔2019〕19号）（4）《财政部 司法部关于政府采购支持监狱企业发展有关问题的通知》（财库〔2014〕68号）；（5）《关于促进残疾人就业政府采购政策的通知》（财库〔2017〕141号）；（6）《关于调整优化节能产品、环境标志产品政府采购执行机制的通知》（财库〔2019〕9号）；（7）《关于运用政府采购政策支持乡村产业振兴的通知》（财库〔2021〕19号）；（8）《政府采购促进中小企业发展管理办法》（财库〔2020〕46号）；（9）《陕西省财政厅关于印发&lt;陕西省中小企业政府采购信用融资办法&gt;的通知》（陕财办采〔2018〕23 号）；（10）陕西省财政厅《关于进一步加强政府绿色采购有关问题的通知》（陕财办采〔2021〕29号）；（11）《关于进一步加大政府采购支持中小企业力度的通知》（财库〔2022〕19号）；（12）《关于扩大政府采购支持绿色建材促进建筑品质提升政策实施范围的通知》（财库〔2022〕35号）；（13）陕西省财政厅 中国人民银行西安分行关于深入推进政府采购信用融资业务通知(陕财办采〔2023〕5号)；（14）其他需执行的政府采购政策。5、本项目非专门面向中小企业采购。</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投标文件（格式）</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投标文件（格式）</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具有独立承担民事责任能力的法人，其他组织或自然人，并出具合法有效的统一社会信用代码的营业执照或事业单位法人证书等国家规定的相关证明，自然人参与地提供其身份证明。</w:t>
            </w:r>
          </w:p>
        </w:tc>
        <w:tc>
          <w:tcPr>
            <w:tcW w:type="dxa" w:w="1661"/>
          </w:tcPr>
          <w:p>
            <w:pPr>
              <w:pStyle w:val="null3"/>
            </w:pPr>
            <w:r>
              <w:rPr>
                <w:rFonts w:ascii="仿宋_GB2312" w:hAnsi="仿宋_GB2312" w:cs="仿宋_GB2312" w:eastAsia="仿宋_GB2312"/>
              </w:rPr>
              <w:t>投标文件（格式）</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附法定代表人、被授权人身份证复印件】及被授权人身份证【法定代表人参加投标只需提供本人身份证】，其他形式供应商参照法人企业执行；被授权人须提供在本单位缴纳的社保记录（投标文件递交截止时间前连续三个月）。</w:t>
            </w:r>
          </w:p>
        </w:tc>
        <w:tc>
          <w:tcPr>
            <w:tcW w:type="dxa" w:w="1661"/>
          </w:tcPr>
          <w:p>
            <w:pPr>
              <w:pStyle w:val="null3"/>
            </w:pPr>
            <w:r>
              <w:rPr>
                <w:rFonts w:ascii="仿宋_GB2312" w:hAnsi="仿宋_GB2312" w:cs="仿宋_GB2312" w:eastAsia="仿宋_GB2312"/>
              </w:rPr>
              <w:t>投标文件（格式）</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提供2024年度的审计报告（成立时间至提交投标文件截止时间不足一年的可提供成立后任意时段的资产负债表），或其基本存款账户开户银行出具的资信证明及基本存款账户开户许可证（基本账户信息表）。</w:t>
            </w:r>
          </w:p>
        </w:tc>
        <w:tc>
          <w:tcPr>
            <w:tcW w:type="dxa" w:w="1661"/>
          </w:tcPr>
          <w:p>
            <w:pPr>
              <w:pStyle w:val="null3"/>
            </w:pPr>
            <w:r>
              <w:rPr>
                <w:rFonts w:ascii="仿宋_GB2312" w:hAnsi="仿宋_GB2312" w:cs="仿宋_GB2312" w:eastAsia="仿宋_GB2312"/>
              </w:rPr>
              <w:t>投标文件（格式）</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社保保障资金缴纳证明</w:t>
            </w:r>
          </w:p>
        </w:tc>
        <w:tc>
          <w:tcPr>
            <w:tcW w:type="dxa" w:w="3322"/>
          </w:tcPr>
          <w:p>
            <w:pPr>
              <w:pStyle w:val="null3"/>
            </w:pPr>
            <w:r>
              <w:rPr>
                <w:rFonts w:ascii="仿宋_GB2312" w:hAnsi="仿宋_GB2312" w:cs="仿宋_GB2312" w:eastAsia="仿宋_GB2312"/>
              </w:rPr>
              <w:t>提供投标截止时间前十二个月内至少一个月的社会保障资金缴存单据或社保机构开具的社会保险参保缴费情况证明，依法不需要缴纳社会保障资金的单位应提供相关证明材料。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投标文件（格式）</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提供投标截止时间前十二个月内至少一个月的纳税证明或完税证明（任意税种，个人所得税除外），依法免税的单位应提供相关证明材料。</w:t>
            </w:r>
          </w:p>
        </w:tc>
        <w:tc>
          <w:tcPr>
            <w:tcW w:type="dxa" w:w="1661"/>
          </w:tcPr>
          <w:p>
            <w:pPr>
              <w:pStyle w:val="null3"/>
            </w:pPr>
            <w:r>
              <w:rPr>
                <w:rFonts w:ascii="仿宋_GB2312" w:hAnsi="仿宋_GB2312" w:cs="仿宋_GB2312" w:eastAsia="仿宋_GB2312"/>
              </w:rPr>
              <w:t>投标文件（格式）</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投标文件（格式）</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特定资质</w:t>
            </w:r>
          </w:p>
        </w:tc>
        <w:tc>
          <w:tcPr>
            <w:tcW w:type="dxa" w:w="3322"/>
          </w:tcPr>
          <w:p>
            <w:pPr>
              <w:pStyle w:val="null3"/>
            </w:pPr>
            <w:r>
              <w:rPr>
                <w:rFonts w:ascii="仿宋_GB2312" w:hAnsi="仿宋_GB2312" w:cs="仿宋_GB2312" w:eastAsia="仿宋_GB2312"/>
              </w:rPr>
              <w:t>所投产品属于医疗器械管理的，投标人为生产厂家的须提供《医疗器械生产许可证》；投标人为代理商的须提供《医疗器械经营许可证》或《医疗器械经营备案凭证》及生产厂家的《医疗器械生产许可证》；纳入医疗器械注册管理的，提供医疗器械注册证。</w:t>
            </w:r>
          </w:p>
        </w:tc>
        <w:tc>
          <w:tcPr>
            <w:tcW w:type="dxa" w:w="1661"/>
          </w:tcPr>
          <w:p>
            <w:pPr>
              <w:pStyle w:val="null3"/>
            </w:pPr>
            <w:r>
              <w:rPr>
                <w:rFonts w:ascii="仿宋_GB2312" w:hAnsi="仿宋_GB2312" w:cs="仿宋_GB2312" w:eastAsia="仿宋_GB2312"/>
              </w:rPr>
              <w:t>投标文件（格式）</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不得为“信用中国”网站（www.creditchina.gov.cn）中列入“重大税收违法失信主体”的供应商，不得为中国执行信息公开网（http://zxgk.court.gov.cn/）中列入“失信被执行人”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投标文件（格式）</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履行合同的书面承诺</w:t>
            </w:r>
          </w:p>
        </w:tc>
        <w:tc>
          <w:tcPr>
            <w:tcW w:type="dxa" w:w="3322"/>
          </w:tcPr>
          <w:p>
            <w:pPr>
              <w:pStyle w:val="null3"/>
            </w:pPr>
            <w:r>
              <w:rPr>
                <w:rFonts w:ascii="仿宋_GB2312" w:hAnsi="仿宋_GB2312" w:cs="仿宋_GB2312" w:eastAsia="仿宋_GB2312"/>
              </w:rPr>
              <w:t>承诺具备履行合同所必需的设备和专业技术能力。</w:t>
            </w:r>
          </w:p>
        </w:tc>
        <w:tc>
          <w:tcPr>
            <w:tcW w:type="dxa" w:w="1661"/>
          </w:tcPr>
          <w:p>
            <w:pPr>
              <w:pStyle w:val="null3"/>
            </w:pPr>
            <w:r>
              <w:rPr>
                <w:rFonts w:ascii="仿宋_GB2312" w:hAnsi="仿宋_GB2312" w:cs="仿宋_GB2312" w:eastAsia="仿宋_GB2312"/>
              </w:rPr>
              <w:t>投标文件（格式）</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承诺书</w:t>
            </w:r>
          </w:p>
        </w:tc>
        <w:tc>
          <w:tcPr>
            <w:tcW w:type="dxa" w:w="3322"/>
          </w:tcPr>
          <w:p>
            <w:pPr>
              <w:pStyle w:val="null3"/>
            </w:pPr>
            <w:r>
              <w:rPr>
                <w:rFonts w:ascii="仿宋_GB2312" w:hAnsi="仿宋_GB2312" w:cs="仿宋_GB2312" w:eastAsia="仿宋_GB2312"/>
              </w:rPr>
              <w:t>投标人与其他投标单位无交叉控股股东、无交叉兼任高级管理人员及涉嫌联合围标、串标行为，无采购单位和招标代理机构职工在该单位兼职的情况，不向采购单位和代理机构相关人员输送利益等行贿行为，一旦中标必须坚守诚信、认真履约等供应商承诺（提供承诺书）。</w:t>
            </w:r>
          </w:p>
        </w:tc>
        <w:tc>
          <w:tcPr>
            <w:tcW w:type="dxa" w:w="1661"/>
          </w:tcPr>
          <w:p>
            <w:pPr>
              <w:pStyle w:val="null3"/>
            </w:pPr>
            <w:r>
              <w:rPr>
                <w:rFonts w:ascii="仿宋_GB2312" w:hAnsi="仿宋_GB2312" w:cs="仿宋_GB2312" w:eastAsia="仿宋_GB2312"/>
              </w:rPr>
              <w:t>投标文件（格式）</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投标人与采购人关联关系</w:t>
            </w:r>
          </w:p>
        </w:tc>
        <w:tc>
          <w:tcPr>
            <w:tcW w:type="dxa" w:w="3322"/>
          </w:tcPr>
          <w:p>
            <w:pPr>
              <w:pStyle w:val="null3"/>
            </w:pPr>
            <w:r>
              <w:rPr>
                <w:rFonts w:ascii="仿宋_GB2312" w:hAnsi="仿宋_GB2312" w:cs="仿宋_GB2312" w:eastAsia="仿宋_GB2312"/>
              </w:rPr>
              <w:t>本项目不接受由陕西省中医医院职工及其亲属投资开办的企业参加本单位的政府采购活动（提供承诺函）。</w:t>
            </w:r>
          </w:p>
        </w:tc>
        <w:tc>
          <w:tcPr>
            <w:tcW w:type="dxa" w:w="1661"/>
          </w:tcPr>
          <w:p>
            <w:pPr>
              <w:pStyle w:val="null3"/>
            </w:pPr>
            <w:r>
              <w:rPr>
                <w:rFonts w:ascii="仿宋_GB2312" w:hAnsi="仿宋_GB2312" w:cs="仿宋_GB2312" w:eastAsia="仿宋_GB2312"/>
              </w:rPr>
              <w:t>投标文件（格式）</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非联合体声明函</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投标文件（格式）</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投标人名称</w:t>
            </w:r>
          </w:p>
        </w:tc>
        <w:tc>
          <w:tcPr>
            <w:tcW w:type="dxa" w:w="3322"/>
          </w:tcPr>
          <w:p>
            <w:pPr>
              <w:pStyle w:val="null3"/>
            </w:pPr>
            <w:r>
              <w:rPr>
                <w:rFonts w:ascii="仿宋_GB2312" w:hAnsi="仿宋_GB2312" w:cs="仿宋_GB2312" w:eastAsia="仿宋_GB2312"/>
              </w:rPr>
              <w:t>投标人名称与营业执照、资质证书一致。</w:t>
            </w:r>
          </w:p>
        </w:tc>
        <w:tc>
          <w:tcPr>
            <w:tcW w:type="dxa" w:w="1661"/>
          </w:tcPr>
          <w:p>
            <w:pPr>
              <w:pStyle w:val="null3"/>
            </w:pPr>
            <w:r>
              <w:rPr>
                <w:rFonts w:ascii="仿宋_GB2312" w:hAnsi="仿宋_GB2312" w:cs="仿宋_GB2312" w:eastAsia="仿宋_GB2312"/>
              </w:rPr>
              <w:t>投标文件（格式）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投标文件按招标文件要求签署、盖章。</w:t>
            </w:r>
          </w:p>
        </w:tc>
        <w:tc>
          <w:tcPr>
            <w:tcW w:type="dxa" w:w="1661"/>
          </w:tcPr>
          <w:p>
            <w:pPr>
              <w:pStyle w:val="null3"/>
            </w:pPr>
            <w:r>
              <w:rPr>
                <w:rFonts w:ascii="仿宋_GB2312" w:hAnsi="仿宋_GB2312" w:cs="仿宋_GB2312" w:eastAsia="仿宋_GB2312"/>
              </w:rPr>
              <w:t>投标文件（格式）</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投标有效期达到招标文件要求。</w:t>
            </w:r>
          </w:p>
        </w:tc>
        <w:tc>
          <w:tcPr>
            <w:tcW w:type="dxa" w:w="1661"/>
          </w:tcPr>
          <w:p>
            <w:pPr>
              <w:pStyle w:val="null3"/>
            </w:pPr>
            <w:r>
              <w:rPr>
                <w:rFonts w:ascii="仿宋_GB2312" w:hAnsi="仿宋_GB2312" w:cs="仿宋_GB2312" w:eastAsia="仿宋_GB2312"/>
              </w:rPr>
              <w:t>投标函 投标文件（格式）</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完整无缺项，无选择性报价。投标报价不得超过预算金额及最高限价。</w:t>
            </w:r>
          </w:p>
        </w:tc>
        <w:tc>
          <w:tcPr>
            <w:tcW w:type="dxa" w:w="1661"/>
          </w:tcPr>
          <w:p>
            <w:pPr>
              <w:pStyle w:val="null3"/>
            </w:pPr>
            <w:r>
              <w:rPr>
                <w:rFonts w:ascii="仿宋_GB2312" w:hAnsi="仿宋_GB2312" w:cs="仿宋_GB2312" w:eastAsia="仿宋_GB2312"/>
              </w:rPr>
              <w:t>投标文件（格式）</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其他实质性要求</w:t>
            </w:r>
          </w:p>
        </w:tc>
        <w:tc>
          <w:tcPr>
            <w:tcW w:type="dxa" w:w="3322"/>
          </w:tcPr>
          <w:p>
            <w:pPr>
              <w:pStyle w:val="null3"/>
            </w:pPr>
            <w:r>
              <w:rPr>
                <w:rFonts w:ascii="仿宋_GB2312" w:hAnsi="仿宋_GB2312" w:cs="仿宋_GB2312" w:eastAsia="仿宋_GB2312"/>
              </w:rPr>
              <w:t>符合法律、法规和招标文件中规定的其他实质性要求。</w:t>
            </w:r>
          </w:p>
        </w:tc>
        <w:tc>
          <w:tcPr>
            <w:tcW w:type="dxa" w:w="1661"/>
          </w:tcPr>
          <w:p>
            <w:pPr>
              <w:pStyle w:val="null3"/>
            </w:pPr>
            <w:r>
              <w:rPr>
                <w:rFonts w:ascii="仿宋_GB2312" w:hAnsi="仿宋_GB2312" w:cs="仿宋_GB2312" w:eastAsia="仿宋_GB2312"/>
              </w:rPr>
              <w:t>投标文件（格式）</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技术参数响应</w:t>
            </w:r>
          </w:p>
        </w:tc>
        <w:tc>
          <w:tcPr>
            <w:tcW w:type="dxa" w:w="2492"/>
          </w:tcPr>
          <w:p>
            <w:pPr>
              <w:pStyle w:val="null3"/>
            </w:pPr>
            <w:r>
              <w:rPr>
                <w:rFonts w:ascii="仿宋_GB2312" w:hAnsi="仿宋_GB2312" w:cs="仿宋_GB2312" w:eastAsia="仿宋_GB2312"/>
              </w:rPr>
              <w:t>1.技术指标及产品功能全部满足招标文件要求,赋满分35分； 2.技术要求中标“▲”号的技术指标及产品功能，任何一项低于招标要求或不满足，扣2分。非“▲”号任何一项低于招标要求或不满足扣1分。扣完为止。（所有技术参数均需提供检查报告或产品使用说明书证明材料并加盖公章，并标注在投标文件中的具体页码。未按要求提供证明材料按负偏离处理。）</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投标文件（格式）</w:t>
            </w:r>
          </w:p>
        </w:tc>
      </w:tr>
      <w:tr>
        <w:tc>
          <w:tcPr>
            <w:tcW w:type="dxa" w:w="831"/>
            <w:vMerge/>
          </w:tcPr>
          <w:p/>
        </w:tc>
        <w:tc>
          <w:tcPr>
            <w:tcW w:type="dxa" w:w="1661"/>
          </w:tcPr>
          <w:p>
            <w:pPr>
              <w:pStyle w:val="null3"/>
            </w:pPr>
            <w:r>
              <w:rPr>
                <w:rFonts w:ascii="仿宋_GB2312" w:hAnsi="仿宋_GB2312" w:cs="仿宋_GB2312" w:eastAsia="仿宋_GB2312"/>
              </w:rPr>
              <w:t>投标产品响应的规范性</w:t>
            </w:r>
          </w:p>
        </w:tc>
        <w:tc>
          <w:tcPr>
            <w:tcW w:type="dxa" w:w="2492"/>
          </w:tcPr>
          <w:p>
            <w:pPr>
              <w:pStyle w:val="null3"/>
            </w:pPr>
            <w:r>
              <w:rPr>
                <w:rFonts w:ascii="仿宋_GB2312" w:hAnsi="仿宋_GB2312" w:cs="仿宋_GB2312" w:eastAsia="仿宋_GB2312"/>
              </w:rPr>
              <w:t>根据投标产品响应的规范性进行评审： 1、投标产品技术响应完整详细、科学规范、可行度高，配套服务方案全面详细，计8分； 2、投标产品技术响应基本完整、规范，可行，配套服务方案全面计6分； 3、投标产品技术响应完整性、规范性、可行度一般，配套服务方案一般，计4分； 4、投标产品技术响应内容有缺陷或完全拷贝参数要求未进行细化响应，配套服务方案粗略，计2分； 5、其他情况不计分。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投标文件（格式）</w:t>
            </w:r>
          </w:p>
        </w:tc>
      </w:tr>
      <w:tr>
        <w:tc>
          <w:tcPr>
            <w:tcW w:type="dxa" w:w="831"/>
            <w:vMerge/>
          </w:tcPr>
          <w:p/>
        </w:tc>
        <w:tc>
          <w:tcPr>
            <w:tcW w:type="dxa" w:w="1661"/>
          </w:tcPr>
          <w:p>
            <w:pPr>
              <w:pStyle w:val="null3"/>
            </w:pPr>
            <w:r>
              <w:rPr>
                <w:rFonts w:ascii="仿宋_GB2312" w:hAnsi="仿宋_GB2312" w:cs="仿宋_GB2312" w:eastAsia="仿宋_GB2312"/>
              </w:rPr>
              <w:t>设备选型</w:t>
            </w:r>
          </w:p>
        </w:tc>
        <w:tc>
          <w:tcPr>
            <w:tcW w:type="dxa" w:w="2492"/>
          </w:tcPr>
          <w:p>
            <w:pPr>
              <w:pStyle w:val="null3"/>
            </w:pPr>
            <w:r>
              <w:rPr>
                <w:rFonts w:ascii="仿宋_GB2312" w:hAnsi="仿宋_GB2312" w:cs="仿宋_GB2312" w:eastAsia="仿宋_GB2312"/>
              </w:rPr>
              <w:t>根据所投产品性能稳定性、质量可靠性、技术先进性等方面进行评审： 1、所投产品技术成熟度高、性能可靠性强、关键部件匹配性强，完全符合用户需求，计8分； 2、所投产品技术成熟度、性能可靠性、关键部件匹配性基本满足用户需求，但存在不足的，计6分； 3、所投产品技术成熟度、性能可靠性、关键部件有较大缺陷，但能基本满足用户使用，计4分； 4、所投产品技术成熟度、性能可靠性、关键部件有较大缺陷，不能满足用户使用，计2分； 5、其他情况不计分。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投标文件（格式）</w:t>
            </w:r>
          </w:p>
        </w:tc>
      </w:tr>
      <w:tr>
        <w:tc>
          <w:tcPr>
            <w:tcW w:type="dxa" w:w="831"/>
            <w:vMerge/>
          </w:tcPr>
          <w:p/>
        </w:tc>
        <w:tc>
          <w:tcPr>
            <w:tcW w:type="dxa" w:w="1661"/>
          </w:tcPr>
          <w:p>
            <w:pPr>
              <w:pStyle w:val="null3"/>
            </w:pPr>
            <w:r>
              <w:rPr>
                <w:rFonts w:ascii="仿宋_GB2312" w:hAnsi="仿宋_GB2312" w:cs="仿宋_GB2312" w:eastAsia="仿宋_GB2312"/>
              </w:rPr>
              <w:t>保障维护运行成本</w:t>
            </w:r>
          </w:p>
        </w:tc>
        <w:tc>
          <w:tcPr>
            <w:tcW w:type="dxa" w:w="2492"/>
          </w:tcPr>
          <w:p>
            <w:pPr>
              <w:pStyle w:val="null3"/>
            </w:pPr>
            <w:r>
              <w:rPr>
                <w:rFonts w:ascii="仿宋_GB2312" w:hAnsi="仿宋_GB2312" w:cs="仿宋_GB2312" w:eastAsia="仿宋_GB2312"/>
              </w:rPr>
              <w:t>投标产品保障维护及后期运行成本低计3分；保障维护及后期运行成本考虑不全面，可能产生成本偏高计 1 分；其他响应情况不计分。（提供相关证明材料）</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投标文件（格式）</w:t>
            </w:r>
          </w:p>
        </w:tc>
      </w:tr>
      <w:tr>
        <w:tc>
          <w:tcPr>
            <w:tcW w:type="dxa" w:w="831"/>
            <w:vMerge/>
          </w:tcPr>
          <w:p/>
        </w:tc>
        <w:tc>
          <w:tcPr>
            <w:tcW w:type="dxa" w:w="1661"/>
          </w:tcPr>
          <w:p>
            <w:pPr>
              <w:pStyle w:val="null3"/>
            </w:pPr>
            <w:r>
              <w:rPr>
                <w:rFonts w:ascii="仿宋_GB2312" w:hAnsi="仿宋_GB2312" w:cs="仿宋_GB2312" w:eastAsia="仿宋_GB2312"/>
              </w:rPr>
              <w:t>供货渠道</w:t>
            </w:r>
          </w:p>
        </w:tc>
        <w:tc>
          <w:tcPr>
            <w:tcW w:type="dxa" w:w="2492"/>
          </w:tcPr>
          <w:p>
            <w:pPr>
              <w:pStyle w:val="null3"/>
            </w:pPr>
            <w:r>
              <w:rPr>
                <w:rFonts w:ascii="仿宋_GB2312" w:hAnsi="仿宋_GB2312" w:cs="仿宋_GB2312" w:eastAsia="仿宋_GB2312"/>
              </w:rPr>
              <w:t>设备供货渠道正常、货物来源质量有保证，检验手续完善、合法有效，无产权纠纷，计3分；未提供或提供不全的不计分。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投标文件（格式）</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投标人提供针对本项目的实施方案，包括但不限于：①供货组织安排，包括仓储、运输、安装调试等内容；②实施步骤、进度计划和保证措施；③安全控制方案及质量措施；④组织机构人员配置、协调能力等。 方案各项内容全面详细、阐述条理清晰、技术先进、功能配置合理，能有效保障本项目实施得6分，每有一项缺项扣1.5分，每有一项内容存在缺陷，扣1分。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投标文件（格式）</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提供自2022年8月1日至今所投产品（无影灯、手术床、吊塔/桥）业绩（以制造商合同或销售商合同为准），每份业绩得0.5分，每类产品最多得1分，满分3分。未提供有效业绩的不得分。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投标文件（格式）</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针对该项目有详尽售后服务承诺，售后服务计划、售后服务措施，计2分；内容不完整计1分，未提供不计分。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投标文件（格式）</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具有可行的技术培训方案，保证使用单位能熟练操作维护和正常使用，列出详细的培训内容、培训方式等说明，计2分；内容不完整计1分，未提供不计分。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投标文件（格式）</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价格分统一采用低价优先法计算，即满足招标文件要求且投标价格最低的投标报价为评标基准价，其价格分为满分。其他投标人的价格分统一按照下列公式计算： 投标报价得分=(评标基准价／投标报价)×价格权值×100 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详见附件：投标文件（格式）</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