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版本号：SZT2025-SN-SC-ZC-HW-1016..1B120251102001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氧化扩散炉项目(二次)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SZT2025-SN-SC-ZC-HW-1016..1B1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氧化扩散炉项目(二次)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SZT2025-SN-SC-ZC-HW-1016..1B1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氧化扩散炉项目(二次)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能通过高温下硅片表面与氧化剂的反应，生长一层二氧化硅膜，包括干氧氧化和水汽氧化，在硅片表面制备氧化层；对硅半导体进行掺杂，通过高温条件，将掺杂材料扩散入硅片，从而改变和控制半导体内杂质的类型、浓度和分布，建立起不同的电特性区域；需满足的要求:两管氧化扩散炉，适用于6英寸硅片，恒温区长度合理，温度控制精度高，炉管间24h稳定性（三区干扰温度波动小），气体自动，气体流量控制精确，自动进出舟，保证每炉硅片数量合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采购包1（氧化扩散炉项目）：属于专门面向中小企业采购。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029-87304326-802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029-87304326-802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代理服务费收费标准：参照国家计委颁布的《招标代理服务收费管理暂行办法》（计价格[2002]1980号）及发改办价格[2003]857号文件的规定以中标价为基础按货物类标准下浮20%收取。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能通过高温下硅片表面与氧化剂的反应，生长一层二氧化硅膜，包括干氧氧化和水汽氧化，在硅片表面制备氧化层；对硅半导体进行掺杂，通过高温条件，将掺杂材料扩散入硅片，从而改变和控制半导体内杂质的类型、浓度和分布，建立起不同的电特性区域；需满足的要求:两管氧化扩散炉，适用于6英寸硅片，恒温区长度合理，温度控制精度高，炉管间24h稳定性（三区干扰温度波动小），气体自动，气体流量控制精确，自动进出舟，保证每炉硅片数量合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氧化扩散炉项目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标的名称：氧化扩散炉项目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技术标准：</w:t>
            </w:r>
          </w:p>
          <w:p>
            <w:pPr>
              <w:pStyle w:val="null3"/>
              <w:ind w:firstLine="400"/>
              <w:jc w:val="both"/>
            </w:pPr>
            <w:r>
              <w:rPr>
                <w:rFonts w:ascii="仿宋_GB2312" w:hAnsi="仿宋_GB2312" w:cs="仿宋_GB2312" w:eastAsia="仿宋_GB2312"/>
                <w:sz w:val="21"/>
                <w:color w:val="000000"/>
                <w:shd w:fill="FFFFFF" w:val="clear"/>
              </w:rPr>
              <w:t>用于</w:t>
            </w:r>
            <w:r>
              <w:rPr>
                <w:rFonts w:ascii="仿宋_GB2312" w:hAnsi="仿宋_GB2312" w:cs="仿宋_GB2312" w:eastAsia="仿宋_GB2312"/>
                <w:sz w:val="21"/>
                <w:color w:val="000000"/>
                <w:shd w:fill="FFFFFF" w:val="clear"/>
              </w:rPr>
              <w:t>6</w:t>
            </w:r>
            <w:r>
              <w:rPr>
                <w:rFonts w:ascii="仿宋_GB2312" w:hAnsi="仿宋_GB2312" w:cs="仿宋_GB2312" w:eastAsia="仿宋_GB2312"/>
                <w:sz w:val="21"/>
                <w:color w:val="000000"/>
                <w:shd w:fill="FFFFFF" w:val="clear"/>
              </w:rPr>
              <w:t>英寸硅片氧化工艺和扩散工艺，可实现各种氧化扩散工艺，右手操作模式，恒温区长度不低于</w:t>
            </w:r>
            <w:r>
              <w:rPr>
                <w:rFonts w:ascii="仿宋_GB2312" w:hAnsi="仿宋_GB2312" w:cs="仿宋_GB2312" w:eastAsia="仿宋_GB2312"/>
                <w:sz w:val="21"/>
                <w:color w:val="000000"/>
                <w:shd w:fill="FFFFFF" w:val="clear"/>
              </w:rPr>
              <w:t>300mm</w:t>
            </w:r>
            <w:r>
              <w:rPr>
                <w:rFonts w:ascii="仿宋_GB2312" w:hAnsi="仿宋_GB2312" w:cs="仿宋_GB2312" w:eastAsia="仿宋_GB2312"/>
                <w:sz w:val="21"/>
                <w:color w:val="000000"/>
                <w:shd w:fill="FFFFFF" w:val="clear"/>
              </w:rPr>
              <w:t>，工艺控制符合硅片氧化</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扩散工艺要求，能保证炉管间</w:t>
            </w:r>
            <w:r>
              <w:rPr>
                <w:rFonts w:ascii="仿宋_GB2312" w:hAnsi="仿宋_GB2312" w:cs="仿宋_GB2312" w:eastAsia="仿宋_GB2312"/>
                <w:sz w:val="21"/>
                <w:color w:val="000000"/>
                <w:shd w:fill="FFFFFF" w:val="clear"/>
              </w:rPr>
              <w:t>24h</w:t>
            </w:r>
            <w:r>
              <w:rPr>
                <w:rFonts w:ascii="仿宋_GB2312" w:hAnsi="仿宋_GB2312" w:cs="仿宋_GB2312" w:eastAsia="仿宋_GB2312"/>
                <w:sz w:val="21"/>
                <w:color w:val="000000"/>
                <w:shd w:fill="FFFFFF" w:val="clear"/>
              </w:rPr>
              <w:t>稳定性（干扰温度波动符合硅片氧化</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扩散工艺要求</w:t>
            </w:r>
            <w:r>
              <w:rPr>
                <w:rFonts w:ascii="仿宋_GB2312" w:hAnsi="仿宋_GB2312" w:cs="仿宋_GB2312" w:eastAsia="仿宋_GB2312"/>
                <w:sz w:val="21"/>
                <w:shd w:fill="FFFFFF" w:val="clear"/>
              </w:rPr>
              <w:t>）</w:t>
            </w:r>
            <w:r>
              <w:rPr>
                <w:rFonts w:ascii="仿宋_GB2312" w:hAnsi="仿宋_GB2312" w:cs="仿宋_GB2312" w:eastAsia="仿宋_GB2312"/>
                <w:sz w:val="21"/>
                <w:color w:val="000000"/>
                <w:shd w:fill="FFFFFF" w:val="clear"/>
              </w:rPr>
              <w:t>，能实现硅片氧化扩散全自动工艺的功能。</w:t>
            </w:r>
          </w:p>
          <w:p>
            <w:pPr>
              <w:pStyle w:val="null3"/>
              <w:ind w:firstLine="400"/>
              <w:jc w:val="both"/>
            </w:pPr>
            <w:r>
              <w:rPr>
                <w:rFonts w:ascii="仿宋_GB2312" w:hAnsi="仿宋_GB2312" w:cs="仿宋_GB2312" w:eastAsia="仿宋_GB2312"/>
                <w:sz w:val="21"/>
                <w:color w:val="000000"/>
                <w:shd w:fill="FFFFFF" w:val="clear"/>
              </w:rPr>
              <w:t>需</w:t>
            </w:r>
            <w:r>
              <w:rPr>
                <w:rFonts w:ascii="仿宋_GB2312" w:hAnsi="仿宋_GB2312" w:cs="仿宋_GB2312" w:eastAsia="仿宋_GB2312"/>
                <w:sz w:val="21"/>
                <w:shd w:fill="FFFFFF" w:val="clear"/>
              </w:rPr>
              <w:t>完成</w:t>
            </w:r>
            <w:r>
              <w:rPr>
                <w:rFonts w:ascii="仿宋_GB2312" w:hAnsi="仿宋_GB2312" w:cs="仿宋_GB2312" w:eastAsia="仿宋_GB2312"/>
                <w:sz w:val="21"/>
                <w:shd w:fill="FFFFFF" w:val="clear"/>
              </w:rPr>
              <w:t>氧化扩散炉动力配电工程、工艺设备配电采购及安装、工艺排气采购及安装、工艺管道采购及安装、工艺气体与特气采购及安装等；房间及附属设备系统、动力配电系统、弱电系统、酸碱及一般排风系统、照明系统等配套工程；特气气路系统安装等内容。</w:t>
            </w:r>
          </w:p>
          <w:p>
            <w:pPr>
              <w:pStyle w:val="null3"/>
              <w:jc w:val="both"/>
            </w:pPr>
            <w:r>
              <w:rPr>
                <w:rFonts w:ascii="仿宋_GB2312" w:hAnsi="仿宋_GB2312" w:cs="仿宋_GB2312" w:eastAsia="仿宋_GB2312"/>
                <w:sz w:val="21"/>
                <w:color w:val="000000"/>
              </w:rPr>
              <w:t>配置要求：</w:t>
            </w:r>
          </w:p>
          <w:p>
            <w:pPr>
              <w:pStyle w:val="null3"/>
              <w:ind w:left="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结构：卧式结构设计，右手操作；</w:t>
            </w:r>
          </w:p>
          <w:p>
            <w:pPr>
              <w:pStyle w:val="null3"/>
              <w:ind w:left="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控制权限管理：三级权限管理，操作员、工程师、管理员；</w:t>
            </w:r>
          </w:p>
          <w:p>
            <w:pPr>
              <w:pStyle w:val="null3"/>
              <w:ind w:left="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控温方式：四</w:t>
            </w:r>
            <w:r>
              <w:rPr>
                <w:rFonts w:ascii="仿宋_GB2312" w:hAnsi="仿宋_GB2312" w:cs="仿宋_GB2312" w:eastAsia="仿宋_GB2312"/>
                <w:sz w:val="21"/>
              </w:rPr>
              <w:t>种控温方式，具有可编程的升、降温，温度梯度控制功能，具有</w:t>
            </w:r>
            <w:r>
              <w:rPr>
                <w:rFonts w:ascii="仿宋_GB2312" w:hAnsi="仿宋_GB2312" w:cs="仿宋_GB2312" w:eastAsia="仿宋_GB2312"/>
                <w:sz w:val="21"/>
              </w:rPr>
              <w:t>PID</w:t>
            </w:r>
            <w:r>
              <w:rPr>
                <w:rFonts w:ascii="仿宋_GB2312" w:hAnsi="仿宋_GB2312" w:cs="仿宋_GB2312" w:eastAsia="仿宋_GB2312"/>
                <w:sz w:val="21"/>
              </w:rPr>
              <w:t>自整定功能，可根据不同的温度区域设定温度补偿值。</w:t>
            </w:r>
          </w:p>
          <w:p>
            <w:pPr>
              <w:pStyle w:val="null3"/>
              <w:ind w:left="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触发方式：移相触发</w:t>
            </w:r>
          </w:p>
          <w:p>
            <w:pPr>
              <w:pStyle w:val="null3"/>
              <w:ind w:left="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恒温区长度：</w:t>
            </w:r>
            <w:r>
              <w:rPr>
                <w:rFonts w:ascii="仿宋_GB2312" w:hAnsi="仿宋_GB2312" w:cs="仿宋_GB2312" w:eastAsia="仿宋_GB2312"/>
                <w:sz w:val="21"/>
                <w:color w:val="000000"/>
              </w:rPr>
              <w:t>≥300mm</w:t>
            </w:r>
          </w:p>
          <w:p>
            <w:pPr>
              <w:pStyle w:val="null3"/>
              <w:ind w:left="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恒温区精度：</w:t>
            </w:r>
            <w:r>
              <w:rPr>
                <w:rFonts w:ascii="仿宋_GB2312" w:hAnsi="仿宋_GB2312" w:cs="仿宋_GB2312" w:eastAsia="仿宋_GB2312"/>
                <w:sz w:val="21"/>
                <w:color w:val="000000"/>
              </w:rPr>
              <w:t>± 0.2℃</w:t>
            </w:r>
          </w:p>
          <w:p>
            <w:pPr>
              <w:pStyle w:val="null3"/>
              <w:ind w:left="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炉体工作温度：</w:t>
            </w:r>
            <w:r>
              <w:rPr>
                <w:rFonts w:ascii="仿宋_GB2312" w:hAnsi="仿宋_GB2312" w:cs="仿宋_GB2312" w:eastAsia="仿宋_GB2312"/>
                <w:sz w:val="21"/>
                <w:color w:val="000000"/>
              </w:rPr>
              <w:t>800-1350℃</w:t>
            </w:r>
          </w:p>
          <w:p>
            <w:pPr>
              <w:pStyle w:val="null3"/>
              <w:ind w:left="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炉管间</w:t>
            </w:r>
            <w:r>
              <w:rPr>
                <w:rFonts w:ascii="仿宋_GB2312" w:hAnsi="仿宋_GB2312" w:cs="仿宋_GB2312" w:eastAsia="仿宋_GB2312"/>
                <w:sz w:val="21"/>
                <w:color w:val="000000"/>
              </w:rPr>
              <w:t xml:space="preserve">24h </w:t>
            </w:r>
            <w:r>
              <w:rPr>
                <w:rFonts w:ascii="仿宋_GB2312" w:hAnsi="仿宋_GB2312" w:cs="仿宋_GB2312" w:eastAsia="仿宋_GB2312"/>
                <w:sz w:val="21"/>
                <w:color w:val="000000"/>
              </w:rPr>
              <w:t>稳定性：干扰温度波动</w:t>
            </w:r>
            <w:r>
              <w:rPr>
                <w:rFonts w:ascii="仿宋_GB2312" w:hAnsi="仿宋_GB2312" w:cs="仿宋_GB2312" w:eastAsia="仿宋_GB2312"/>
                <w:sz w:val="21"/>
                <w:color w:val="000000"/>
              </w:rPr>
              <w:t>≤± 0.5℃</w:t>
            </w:r>
          </w:p>
          <w:p>
            <w:pPr>
              <w:pStyle w:val="null3"/>
              <w:ind w:left="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升温速率：</w:t>
            </w:r>
            <w:r>
              <w:rPr>
                <w:rFonts w:ascii="仿宋_GB2312" w:hAnsi="仿宋_GB2312" w:cs="仿宋_GB2312" w:eastAsia="仿宋_GB2312"/>
                <w:sz w:val="21"/>
                <w:color w:val="000000"/>
              </w:rPr>
              <w:t>500-1350℃ ≥ 15℃/min</w:t>
            </w:r>
          </w:p>
          <w:p>
            <w:pPr>
              <w:pStyle w:val="null3"/>
              <w:ind w:left="420"/>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降温速率：</w:t>
            </w:r>
            <w:r>
              <w:rPr>
                <w:rFonts w:ascii="仿宋_GB2312" w:hAnsi="仿宋_GB2312" w:cs="仿宋_GB2312" w:eastAsia="仿宋_GB2312"/>
                <w:sz w:val="21"/>
                <w:color w:val="000000"/>
              </w:rPr>
              <w:t>1350-800℃ ≥ 5℃/min,</w:t>
            </w:r>
          </w:p>
          <w:p>
            <w:pPr>
              <w:pStyle w:val="null3"/>
              <w:ind w:firstLine="1470"/>
              <w:jc w:val="both"/>
            </w:pPr>
            <w:r>
              <w:rPr>
                <w:rFonts w:ascii="仿宋_GB2312" w:hAnsi="仿宋_GB2312" w:cs="仿宋_GB2312" w:eastAsia="仿宋_GB2312"/>
                <w:sz w:val="21"/>
                <w:color w:val="000000"/>
              </w:rPr>
              <w:t>800-600 ℃≥ 2℃/min</w:t>
            </w:r>
          </w:p>
          <w:p>
            <w:pPr>
              <w:pStyle w:val="null3"/>
              <w:ind w:left="420"/>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送取片方式：自动模式。</w:t>
            </w:r>
          </w:p>
          <w:p>
            <w:pPr>
              <w:pStyle w:val="null3"/>
              <w:ind w:left="420"/>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工作台净化等级：</w:t>
            </w:r>
            <w:r>
              <w:rPr>
                <w:rFonts w:ascii="仿宋_GB2312" w:hAnsi="仿宋_GB2312" w:cs="仿宋_GB2312" w:eastAsia="仿宋_GB2312"/>
                <w:sz w:val="21"/>
                <w:color w:val="000000"/>
              </w:rPr>
              <w:t xml:space="preserve"> 100 </w:t>
            </w:r>
            <w:r>
              <w:rPr>
                <w:rFonts w:ascii="仿宋_GB2312" w:hAnsi="仿宋_GB2312" w:cs="仿宋_GB2312" w:eastAsia="仿宋_GB2312"/>
                <w:sz w:val="21"/>
                <w:color w:val="000000"/>
              </w:rPr>
              <w:t>级</w:t>
            </w:r>
          </w:p>
          <w:p>
            <w:pPr>
              <w:pStyle w:val="null3"/>
              <w:ind w:left="420"/>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配备气体种类：配备</w:t>
            </w:r>
            <w:r>
              <w:rPr>
                <w:rFonts w:ascii="仿宋_GB2312" w:hAnsi="仿宋_GB2312" w:cs="仿宋_GB2312" w:eastAsia="仿宋_GB2312"/>
                <w:sz w:val="21"/>
                <w:color w:val="000000"/>
              </w:rPr>
              <w:t>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N</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r>
              <w:rPr>
                <w:rFonts w:ascii="仿宋_GB2312" w:hAnsi="仿宋_GB2312" w:cs="仿宋_GB2312" w:eastAsia="仿宋_GB2312"/>
                <w:sz w:val="21"/>
              </w:rPr>
              <w:t>NO</w:t>
            </w:r>
            <w:r>
              <w:rPr>
                <w:rFonts w:ascii="仿宋_GB2312" w:hAnsi="仿宋_GB2312" w:cs="仿宋_GB2312" w:eastAsia="仿宋_GB2312"/>
                <w:sz w:val="21"/>
                <w:color w:val="000000"/>
              </w:rPr>
              <w:t>气体</w:t>
            </w:r>
          </w:p>
          <w:p>
            <w:pPr>
              <w:pStyle w:val="null3"/>
              <w:ind w:left="420"/>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气体管路及密封：气路管道材料采用</w:t>
            </w:r>
            <w:r>
              <w:rPr>
                <w:rFonts w:ascii="仿宋_GB2312" w:hAnsi="仿宋_GB2312" w:cs="仿宋_GB2312" w:eastAsia="仿宋_GB2312"/>
                <w:sz w:val="21"/>
                <w:color w:val="000000"/>
              </w:rPr>
              <w:t xml:space="preserve"> EP SS316L</w:t>
            </w:r>
            <w:r>
              <w:rPr>
                <w:rFonts w:ascii="仿宋_GB2312" w:hAnsi="仿宋_GB2312" w:cs="仿宋_GB2312" w:eastAsia="仿宋_GB2312"/>
                <w:sz w:val="21"/>
                <w:color w:val="000000"/>
              </w:rPr>
              <w:t>内抛光不锈钢材料，所有联接接头均采用</w:t>
            </w:r>
            <w:r>
              <w:rPr>
                <w:rFonts w:ascii="仿宋_GB2312" w:hAnsi="仿宋_GB2312" w:cs="仿宋_GB2312" w:eastAsia="仿宋_GB2312"/>
                <w:sz w:val="21"/>
                <w:color w:val="000000"/>
              </w:rPr>
              <w:t>VCR</w:t>
            </w:r>
            <w:r>
              <w:rPr>
                <w:rFonts w:ascii="仿宋_GB2312" w:hAnsi="仿宋_GB2312" w:cs="仿宋_GB2312" w:eastAsia="仿宋_GB2312"/>
                <w:sz w:val="21"/>
                <w:color w:val="000000"/>
              </w:rPr>
              <w:t>金属密封；</w:t>
            </w:r>
          </w:p>
          <w:p>
            <w:pPr>
              <w:pStyle w:val="null3"/>
              <w:ind w:left="420"/>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质量流量计精度：</w:t>
            </w:r>
            <w:r>
              <w:rPr>
                <w:rFonts w:ascii="仿宋_GB2312" w:hAnsi="仿宋_GB2312" w:cs="仿宋_GB2312" w:eastAsia="仿宋_GB2312"/>
                <w:sz w:val="21"/>
                <w:color w:val="000000"/>
              </w:rPr>
              <w:t>±1.0%S.P. (</w:t>
            </w:r>
            <w:r>
              <w:rPr>
                <w:rFonts w:ascii="仿宋_GB2312" w:hAnsi="仿宋_GB2312" w:cs="仿宋_GB2312" w:eastAsia="仿宋_GB2312"/>
                <w:sz w:val="21"/>
                <w:color w:val="000000"/>
              </w:rPr>
              <w:t>设定值小于量程</w:t>
            </w:r>
            <w:r>
              <w:rPr>
                <w:rFonts w:ascii="仿宋_GB2312" w:hAnsi="仿宋_GB2312" w:cs="仿宋_GB2312" w:eastAsia="仿宋_GB2312"/>
                <w:sz w:val="21"/>
                <w:color w:val="000000"/>
              </w:rPr>
              <w:t>30%F.S.) ±0.3%F.S. (</w:t>
            </w:r>
            <w:r>
              <w:rPr>
                <w:rFonts w:ascii="仿宋_GB2312" w:hAnsi="仿宋_GB2312" w:cs="仿宋_GB2312" w:eastAsia="仿宋_GB2312"/>
                <w:sz w:val="21"/>
                <w:color w:val="000000"/>
              </w:rPr>
              <w:t>设定值大于量程</w:t>
            </w:r>
            <w:r>
              <w:rPr>
                <w:rFonts w:ascii="仿宋_GB2312" w:hAnsi="仿宋_GB2312" w:cs="仿宋_GB2312" w:eastAsia="仿宋_GB2312"/>
                <w:sz w:val="21"/>
                <w:color w:val="000000"/>
              </w:rPr>
              <w:t>30%F.S.)</w:t>
            </w:r>
            <w:r>
              <w:rPr>
                <w:rFonts w:ascii="仿宋_GB2312" w:hAnsi="仿宋_GB2312" w:cs="仿宋_GB2312" w:eastAsia="仿宋_GB2312"/>
                <w:sz w:val="21"/>
                <w:color w:val="000000"/>
              </w:rPr>
              <w:t>，</w:t>
            </w:r>
            <w:r>
              <w:rPr>
                <w:rFonts w:ascii="仿宋_GB2312" w:hAnsi="仿宋_GB2312" w:cs="仿宋_GB2312" w:eastAsia="仿宋_GB2312"/>
                <w:sz w:val="21"/>
              </w:rPr>
              <w:t>并提供第三方公司检测报告。</w:t>
            </w:r>
          </w:p>
          <w:p>
            <w:pPr>
              <w:pStyle w:val="null3"/>
              <w:ind w:left="420"/>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气路安全性：安装特气泄漏报警装置，软件互锁功能齐全，单向阀、过滤器配置齐全。</w:t>
            </w:r>
          </w:p>
          <w:p>
            <w:pPr>
              <w:pStyle w:val="null3"/>
              <w:ind w:left="420"/>
              <w:jc w:val="both"/>
            </w:pPr>
            <w:r>
              <w:rPr>
                <w:rFonts w:ascii="仿宋_GB2312" w:hAnsi="仿宋_GB2312" w:cs="仿宋_GB2312" w:eastAsia="仿宋_GB2312"/>
                <w:sz w:val="21"/>
                <w:color w:val="000000"/>
              </w:rPr>
              <w:t>17.</w:t>
            </w:r>
            <w:r>
              <w:rPr>
                <w:rFonts w:ascii="仿宋_GB2312" w:hAnsi="仿宋_GB2312" w:cs="仿宋_GB2312" w:eastAsia="仿宋_GB2312"/>
                <w:sz w:val="21"/>
              </w:rPr>
              <w:t>尾气管道安装要求：工艺气体、特气尾气排放管道采购及安装，酸碱及一般排风系统等。</w:t>
            </w:r>
          </w:p>
          <w:p>
            <w:pPr>
              <w:pStyle w:val="null3"/>
              <w:ind w:left="420"/>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进气管路安装要求：</w:t>
            </w:r>
            <w:r>
              <w:rPr>
                <w:rFonts w:ascii="仿宋_GB2312" w:hAnsi="仿宋_GB2312" w:cs="仿宋_GB2312" w:eastAsia="仿宋_GB2312"/>
                <w:sz w:val="21"/>
              </w:rPr>
              <w:t>工艺气体进气管道采购及安装、特气气路系统安装，</w:t>
            </w:r>
            <w:r>
              <w:rPr>
                <w:rFonts w:ascii="仿宋_GB2312" w:hAnsi="仿宋_GB2312" w:cs="仿宋_GB2312" w:eastAsia="仿宋_GB2312"/>
                <w:sz w:val="21"/>
                <w:color w:val="000000"/>
              </w:rPr>
              <w:t>每路工艺气体配备手动阀、减压阀和过滤器。</w:t>
            </w:r>
          </w:p>
          <w:p>
            <w:pPr>
              <w:pStyle w:val="null3"/>
              <w:ind w:left="420"/>
              <w:jc w:val="both"/>
            </w:pPr>
            <w:r>
              <w:rPr>
                <w:rFonts w:ascii="仿宋_GB2312" w:hAnsi="仿宋_GB2312" w:cs="仿宋_GB2312" w:eastAsia="仿宋_GB2312"/>
                <w:sz w:val="21"/>
                <w:color w:val="000000"/>
              </w:rPr>
              <w:t>19.</w:t>
            </w:r>
            <w:r>
              <w:rPr>
                <w:rFonts w:ascii="仿宋_GB2312" w:hAnsi="仿宋_GB2312" w:cs="仿宋_GB2312" w:eastAsia="仿宋_GB2312"/>
                <w:sz w:val="21"/>
                <w:color w:val="000000"/>
              </w:rPr>
              <w:t>配电要求：设备</w:t>
            </w:r>
            <w:r>
              <w:rPr>
                <w:rFonts w:ascii="仿宋_GB2312" w:hAnsi="仿宋_GB2312" w:cs="仿宋_GB2312" w:eastAsia="仿宋_GB2312"/>
                <w:sz w:val="21"/>
              </w:rPr>
              <w:t>动力配电工程、附属配套设备配电采购及安装，弱电系统、照明系统等配套工程。</w:t>
            </w:r>
          </w:p>
          <w:p>
            <w:pPr>
              <w:pStyle w:val="null3"/>
              <w:ind w:left="420"/>
              <w:jc w:val="both"/>
            </w:pPr>
            <w:r>
              <w:rPr>
                <w:rFonts w:ascii="仿宋_GB2312" w:hAnsi="仿宋_GB2312" w:cs="仿宋_GB2312" w:eastAsia="仿宋_GB2312"/>
                <w:sz w:val="21"/>
                <w:color w:val="000000"/>
              </w:rPr>
              <w:t>20.</w:t>
            </w:r>
            <w:r>
              <w:rPr>
                <w:rFonts w:ascii="仿宋_GB2312" w:hAnsi="仿宋_GB2312" w:cs="仿宋_GB2312" w:eastAsia="仿宋_GB2312"/>
                <w:sz w:val="21"/>
                <w:color w:val="000000"/>
              </w:rPr>
              <w:t>控制系统要求：采用工控机</w:t>
            </w:r>
            <w:r>
              <w:rPr>
                <w:rFonts w:ascii="仿宋_GB2312" w:hAnsi="仿宋_GB2312" w:cs="仿宋_GB2312" w:eastAsia="仿宋_GB2312"/>
                <w:sz w:val="21"/>
                <w:color w:val="000000"/>
              </w:rPr>
              <w:t>+ PLC</w:t>
            </w:r>
            <w:r>
              <w:rPr>
                <w:rFonts w:ascii="仿宋_GB2312" w:hAnsi="仿宋_GB2312" w:cs="仿宋_GB2312" w:eastAsia="仿宋_GB2312"/>
                <w:sz w:val="21"/>
                <w:color w:val="000000"/>
              </w:rPr>
              <w:t>系统控制，系统界面友好，分级权限操作，具备数据实时自动存储和追溯功能，工艺参数可图形显示，接口符合</w:t>
            </w:r>
            <w:r>
              <w:rPr>
                <w:rFonts w:ascii="仿宋_GB2312" w:hAnsi="仿宋_GB2312" w:cs="仿宋_GB2312" w:eastAsia="仿宋_GB2312"/>
                <w:sz w:val="21"/>
                <w:color w:val="000000"/>
              </w:rPr>
              <w:t xml:space="preserve"> SEMI </w:t>
            </w:r>
            <w:r>
              <w:rPr>
                <w:rFonts w:ascii="仿宋_GB2312" w:hAnsi="仿宋_GB2312" w:cs="仿宋_GB2312" w:eastAsia="仿宋_GB2312"/>
                <w:sz w:val="21"/>
                <w:color w:val="000000"/>
              </w:rPr>
              <w:t>标准，操作分自动、手动和维护模式。</w:t>
            </w:r>
          </w:p>
          <w:p>
            <w:pPr>
              <w:pStyle w:val="null3"/>
              <w:ind w:left="420"/>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报警功能：具备温度偏差报警、极限超温报警、断偶保护、气体流量报警功能。</w:t>
            </w:r>
          </w:p>
          <w:p>
            <w:pPr>
              <w:pStyle w:val="null3"/>
              <w:ind w:left="420"/>
              <w:jc w:val="both"/>
            </w:pPr>
            <w:r>
              <w:rPr>
                <w:rFonts w:ascii="仿宋_GB2312" w:hAnsi="仿宋_GB2312" w:cs="仿宋_GB2312" w:eastAsia="仿宋_GB2312"/>
                <w:sz w:val="21"/>
              </w:rPr>
              <w:t>22.</w:t>
            </w:r>
            <w:r>
              <w:rPr>
                <w:rFonts w:ascii="仿宋_GB2312" w:hAnsi="仿宋_GB2312" w:cs="仿宋_GB2312" w:eastAsia="仿宋_GB2312"/>
                <w:sz w:val="21"/>
              </w:rPr>
              <w:t>热电偶：分度号</w:t>
            </w:r>
            <w:r>
              <w:rPr>
                <w:rFonts w:ascii="仿宋_GB2312" w:hAnsi="仿宋_GB2312" w:cs="仿宋_GB2312" w:eastAsia="仿宋_GB2312"/>
                <w:sz w:val="21"/>
              </w:rPr>
              <w:t>S</w:t>
            </w:r>
            <w:r>
              <w:rPr>
                <w:rFonts w:ascii="仿宋_GB2312" w:hAnsi="仿宋_GB2312" w:cs="仿宋_GB2312" w:eastAsia="仿宋_GB2312"/>
                <w:sz w:val="21"/>
              </w:rPr>
              <w:t>分度。测量等级一级丝</w:t>
            </w:r>
            <w:r>
              <w:rPr>
                <w:rFonts w:ascii="仿宋_GB2312" w:hAnsi="仿宋_GB2312" w:cs="仿宋_GB2312" w:eastAsia="仿宋_GB2312"/>
                <w:sz w:val="21"/>
              </w:rPr>
              <w:t xml:space="preserve"> </w:t>
            </w:r>
            <w:r>
              <w:rPr>
                <w:rFonts w:ascii="仿宋_GB2312" w:hAnsi="仿宋_GB2312" w:cs="仿宋_GB2312" w:eastAsia="仿宋_GB2312"/>
                <w:sz w:val="21"/>
              </w:rPr>
              <w:t>，并提供第三方检测报告。</w:t>
            </w:r>
            <w:r>
              <w:rPr>
                <w:rFonts w:ascii="仿宋_GB2312" w:hAnsi="仿宋_GB2312" w:cs="仿宋_GB2312" w:eastAsia="仿宋_GB2312"/>
                <w:sz w:val="21"/>
              </w:rPr>
              <w:t xml:space="preserve"> </w:t>
            </w:r>
          </w:p>
          <w:p>
            <w:pPr>
              <w:pStyle w:val="null3"/>
              <w:ind w:left="420"/>
              <w:jc w:val="both"/>
            </w:pPr>
            <w:r>
              <w:rPr>
                <w:rFonts w:ascii="仿宋_GB2312" w:hAnsi="仿宋_GB2312" w:cs="仿宋_GB2312" w:eastAsia="仿宋_GB2312"/>
                <w:sz w:val="21"/>
              </w:rPr>
              <w:t>23.</w:t>
            </w:r>
            <w:r>
              <w:rPr>
                <w:rFonts w:ascii="仿宋_GB2312" w:hAnsi="仿宋_GB2312" w:cs="仿宋_GB2312" w:eastAsia="仿宋_GB2312"/>
                <w:sz w:val="21"/>
              </w:rPr>
              <w:t>变压器：</w:t>
            </w:r>
            <w:r>
              <w:rPr>
                <w:rFonts w:ascii="仿宋_GB2312" w:hAnsi="仿宋_GB2312" w:cs="仿宋_GB2312" w:eastAsia="仿宋_GB2312"/>
                <w:sz w:val="21"/>
              </w:rPr>
              <w:t>采用优质铜线制作，绝缘等级为</w:t>
            </w:r>
            <w:r>
              <w:rPr>
                <w:rFonts w:ascii="仿宋_GB2312" w:hAnsi="仿宋_GB2312" w:cs="仿宋_GB2312" w:eastAsia="仿宋_GB2312"/>
                <w:sz w:val="21"/>
              </w:rPr>
              <w:t>H</w:t>
            </w:r>
            <w:r>
              <w:rPr>
                <w:rFonts w:ascii="仿宋_GB2312" w:hAnsi="仿宋_GB2312" w:cs="仿宋_GB2312" w:eastAsia="仿宋_GB2312"/>
                <w:sz w:val="21"/>
              </w:rPr>
              <w:t>级，并提供生产厂家出厂检测数据</w:t>
            </w:r>
            <w:r>
              <w:rPr>
                <w:rFonts w:ascii="仿宋_GB2312" w:hAnsi="仿宋_GB2312" w:cs="仿宋_GB2312" w:eastAsia="仿宋_GB2312"/>
                <w:sz w:val="21"/>
                <w:color w:val="0000FF"/>
              </w:rPr>
              <w:t>。</w:t>
            </w:r>
          </w:p>
          <w:p>
            <w:pPr>
              <w:pStyle w:val="null3"/>
              <w:ind w:left="420"/>
              <w:jc w:val="both"/>
            </w:pPr>
            <w:r>
              <w:rPr>
                <w:rFonts w:ascii="仿宋_GB2312" w:hAnsi="仿宋_GB2312" w:cs="仿宋_GB2312" w:eastAsia="仿宋_GB2312"/>
                <w:sz w:val="21"/>
              </w:rPr>
              <w:t>24.</w:t>
            </w:r>
            <w:r>
              <w:rPr>
                <w:rFonts w:ascii="仿宋_GB2312" w:hAnsi="仿宋_GB2312" w:cs="仿宋_GB2312" w:eastAsia="仿宋_GB2312"/>
                <w:sz w:val="21"/>
              </w:rPr>
              <w:t>设备技术实施方案：</w:t>
            </w:r>
            <w:r>
              <w:rPr>
                <w:rFonts w:ascii="仿宋_GB2312" w:hAnsi="仿宋_GB2312" w:cs="仿宋_GB2312" w:eastAsia="仿宋_GB2312"/>
                <w:sz w:val="21"/>
              </w:rPr>
              <w:t>设备技术性能指标的详细描述，并附制造厂家公开发布的产品资料。</w:t>
            </w:r>
          </w:p>
          <w:p>
            <w:pPr>
              <w:pStyle w:val="null3"/>
              <w:ind w:left="420"/>
              <w:jc w:val="both"/>
            </w:pPr>
            <w:r>
              <w:rPr>
                <w:rFonts w:ascii="仿宋_GB2312" w:hAnsi="仿宋_GB2312" w:cs="仿宋_GB2312" w:eastAsia="仿宋_GB2312"/>
                <w:sz w:val="21"/>
                <w:color w:val="000000"/>
              </w:rPr>
              <w:t>25.</w:t>
            </w:r>
            <w:r>
              <w:rPr>
                <w:rFonts w:ascii="仿宋_GB2312" w:hAnsi="仿宋_GB2312" w:cs="仿宋_GB2312" w:eastAsia="仿宋_GB2312"/>
                <w:sz w:val="21"/>
                <w:color w:val="000000"/>
              </w:rPr>
              <w:t>每炉硅片数量：每炉处理硅片数量不少于</w:t>
            </w:r>
            <w:r>
              <w:rPr>
                <w:rFonts w:ascii="仿宋_GB2312" w:hAnsi="仿宋_GB2312" w:cs="仿宋_GB2312" w:eastAsia="仿宋_GB2312"/>
                <w:sz w:val="21"/>
                <w:color w:val="000000"/>
              </w:rPr>
              <w:t>25</w:t>
            </w:r>
            <w:r>
              <w:rPr>
                <w:rFonts w:ascii="仿宋_GB2312" w:hAnsi="仿宋_GB2312" w:cs="仿宋_GB2312" w:eastAsia="仿宋_GB2312"/>
                <w:sz w:val="21"/>
                <w:color w:val="000000"/>
              </w:rPr>
              <w:t>片。</w:t>
            </w:r>
          </w:p>
          <w:p>
            <w:pPr>
              <w:pStyle w:val="null3"/>
              <w:ind w:left="420"/>
              <w:jc w:val="both"/>
            </w:pPr>
            <w:r>
              <w:rPr>
                <w:rFonts w:ascii="仿宋_GB2312" w:hAnsi="仿宋_GB2312" w:cs="仿宋_GB2312" w:eastAsia="仿宋_GB2312"/>
                <w:sz w:val="21"/>
                <w:color w:val="000000"/>
              </w:rPr>
              <w:t>26.</w:t>
            </w:r>
            <w:r>
              <w:rPr>
                <w:rFonts w:ascii="仿宋_GB2312" w:hAnsi="仿宋_GB2312" w:cs="仿宋_GB2312" w:eastAsia="仿宋_GB2312"/>
                <w:sz w:val="21"/>
                <w:color w:val="000000"/>
              </w:rPr>
              <w:t>配件和耗材：至少配备两套相关配件和耗材。</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产品包装：</w:t>
            </w:r>
          </w:p>
          <w:p>
            <w:pPr>
              <w:pStyle w:val="null3"/>
              <w:jc w:val="both"/>
            </w:pPr>
            <w:r>
              <w:rPr>
                <w:rFonts w:ascii="仿宋_GB2312" w:hAnsi="仿宋_GB2312" w:cs="仿宋_GB2312" w:eastAsia="仿宋_GB2312"/>
                <w:sz w:val="20"/>
              </w:rPr>
              <w:t>1.所提供的货物应采用国家/行业规范标准保护措施进行包装，且妥善防潮、防震、防锈，不可野蛮装卸、倾斜或倒置，能够防止货物在转运中损坏或变质，确保货物安全运抵交货地点而不损坏、灭失。</w:t>
            </w:r>
          </w:p>
          <w:p>
            <w:pPr>
              <w:pStyle w:val="null3"/>
              <w:jc w:val="both"/>
            </w:pPr>
            <w:r>
              <w:rPr>
                <w:rFonts w:ascii="仿宋_GB2312" w:hAnsi="仿宋_GB2312" w:cs="仿宋_GB2312" w:eastAsia="仿宋_GB2312"/>
                <w:sz w:val="20"/>
              </w:rPr>
              <w:t>2.包装体（物）内应附有一份详细的装箱单，随机的零部件、备品备件等散件需妥善包装。</w:t>
            </w:r>
          </w:p>
          <w:p>
            <w:pPr>
              <w:pStyle w:val="null3"/>
              <w:jc w:val="both"/>
            </w:pPr>
            <w:r>
              <w:rPr>
                <w:rFonts w:ascii="仿宋_GB2312" w:hAnsi="仿宋_GB2312" w:cs="仿宋_GB2312" w:eastAsia="仿宋_GB2312"/>
                <w:sz w:val="20"/>
              </w:rPr>
              <w:t>安装调试：</w:t>
            </w:r>
          </w:p>
          <w:p>
            <w:pPr>
              <w:pStyle w:val="null3"/>
              <w:jc w:val="both"/>
            </w:pPr>
            <w:r>
              <w:rPr>
                <w:rFonts w:ascii="仿宋_GB2312" w:hAnsi="仿宋_GB2312" w:cs="仿宋_GB2312" w:eastAsia="仿宋_GB2312"/>
                <w:sz w:val="20"/>
              </w:rPr>
              <w:t>1.供应商需将产品运输至采购人指定安装地点进行安装，同时安排工程技术人员免费进行安装调试，安装调试中所产生的一切相关费用由投标供应商承担；</w:t>
            </w:r>
          </w:p>
          <w:p>
            <w:pPr>
              <w:pStyle w:val="null3"/>
              <w:jc w:val="both"/>
            </w:pPr>
            <w:r>
              <w:rPr>
                <w:rFonts w:ascii="仿宋_GB2312" w:hAnsi="仿宋_GB2312" w:cs="仿宋_GB2312" w:eastAsia="仿宋_GB2312"/>
                <w:sz w:val="20"/>
              </w:rPr>
              <w:t>2.硬件安装：按照产品要求完成硬件组装和上电前状态检查，确保产品运行正常、安全。</w:t>
            </w:r>
          </w:p>
          <w:p>
            <w:pPr>
              <w:pStyle w:val="null3"/>
              <w:jc w:val="both"/>
            </w:pPr>
            <w:r>
              <w:rPr>
                <w:rFonts w:ascii="仿宋_GB2312" w:hAnsi="仿宋_GB2312" w:cs="仿宋_GB2312" w:eastAsia="仿宋_GB2312"/>
                <w:sz w:val="20"/>
              </w:rPr>
              <w:t>验收标准：</w:t>
            </w:r>
          </w:p>
          <w:p>
            <w:pPr>
              <w:pStyle w:val="null3"/>
              <w:jc w:val="both"/>
            </w:pPr>
            <w:r>
              <w:rPr>
                <w:rFonts w:ascii="仿宋_GB2312" w:hAnsi="仿宋_GB2312" w:cs="仿宋_GB2312" w:eastAsia="仿宋_GB2312"/>
                <w:sz w:val="20"/>
              </w:rPr>
              <w:t>根据采购单位通知的时间和地点，安排有经验、具备相应资质的工程技术人员参与采购单位验收，按照验收指标逐项测试，直至达到验收要求。</w:t>
            </w:r>
          </w:p>
          <w:p>
            <w:pPr>
              <w:pStyle w:val="null3"/>
              <w:jc w:val="both"/>
            </w:pPr>
            <w:r>
              <w:rPr>
                <w:rFonts w:ascii="仿宋_GB2312" w:hAnsi="仿宋_GB2312" w:cs="仿宋_GB2312" w:eastAsia="仿宋_GB2312"/>
                <w:sz w:val="20"/>
              </w:rPr>
              <w:t>质保服务：</w:t>
            </w:r>
          </w:p>
          <w:p>
            <w:pPr>
              <w:pStyle w:val="null3"/>
              <w:jc w:val="both"/>
            </w:pPr>
            <w:r>
              <w:rPr>
                <w:rFonts w:ascii="仿宋_GB2312" w:hAnsi="仿宋_GB2312" w:cs="仿宋_GB2312" w:eastAsia="仿宋_GB2312"/>
                <w:sz w:val="20"/>
              </w:rPr>
              <w:t>1.交货期：合同签订后</w:t>
            </w:r>
            <w:r>
              <w:rPr>
                <w:rFonts w:ascii="仿宋_GB2312" w:hAnsi="仿宋_GB2312" w:cs="仿宋_GB2312" w:eastAsia="仿宋_GB2312"/>
                <w:sz w:val="20"/>
              </w:rPr>
              <w:t>45</w:t>
            </w:r>
            <w:r>
              <w:rPr>
                <w:rFonts w:ascii="仿宋_GB2312" w:hAnsi="仿宋_GB2312" w:cs="仿宋_GB2312" w:eastAsia="仿宋_GB2312"/>
                <w:sz w:val="20"/>
              </w:rPr>
              <w:t>日历日。</w:t>
            </w:r>
          </w:p>
          <w:p>
            <w:pPr>
              <w:pStyle w:val="null3"/>
              <w:jc w:val="both"/>
            </w:pPr>
            <w:r>
              <w:rPr>
                <w:rFonts w:ascii="仿宋_GB2312" w:hAnsi="仿宋_GB2312" w:cs="仿宋_GB2312" w:eastAsia="仿宋_GB2312"/>
                <w:sz w:val="20"/>
              </w:rPr>
              <w:t>2.质量保证期：自交货验收完毕之日算起，所有产品质保</w:t>
            </w:r>
            <w:r>
              <w:rPr>
                <w:rFonts w:ascii="仿宋_GB2312" w:hAnsi="仿宋_GB2312" w:cs="仿宋_GB2312" w:eastAsia="仿宋_GB2312"/>
                <w:sz w:val="20"/>
              </w:rPr>
              <w:t>3</w:t>
            </w:r>
            <w:r>
              <w:rPr>
                <w:rFonts w:ascii="仿宋_GB2312" w:hAnsi="仿宋_GB2312" w:cs="仿宋_GB2312" w:eastAsia="仿宋_GB2312"/>
                <w:sz w:val="20"/>
              </w:rPr>
              <w:t>年，质保期内：如因产品自身问题，原厂包换包退，提供双重保修保障服务。</w:t>
            </w:r>
          </w:p>
          <w:p>
            <w:pPr>
              <w:pStyle w:val="null3"/>
              <w:jc w:val="both"/>
            </w:pPr>
            <w:r>
              <w:rPr>
                <w:rFonts w:ascii="仿宋_GB2312" w:hAnsi="仿宋_GB2312" w:cs="仿宋_GB2312" w:eastAsia="仿宋_GB2312"/>
                <w:sz w:val="20"/>
              </w:rPr>
              <w:t>3.质保期内，提供免费调试、定期维护和免费升级软件等服务；质保期内发生产品技术升级时，应及时通知采购单位，如有相应需求须提供产品免费升级服务，须免费包调、包改、包测。</w:t>
            </w:r>
          </w:p>
          <w:p>
            <w:pPr>
              <w:pStyle w:val="null3"/>
              <w:jc w:val="both"/>
            </w:pPr>
            <w:r>
              <w:rPr>
                <w:rFonts w:ascii="仿宋_GB2312" w:hAnsi="仿宋_GB2312" w:cs="仿宋_GB2312" w:eastAsia="仿宋_GB2312"/>
                <w:sz w:val="20"/>
              </w:rPr>
              <w:t>4.质保期满后，须继续提供投标产品的终身技术支持服务。若产生额外费用，经双方协定后，可收取适当费用。具体服务条款及费用收取，由供需双方另行协商。</w:t>
            </w:r>
          </w:p>
          <w:p>
            <w:pPr>
              <w:pStyle w:val="null3"/>
              <w:jc w:val="both"/>
            </w:pPr>
            <w:r>
              <w:rPr>
                <w:rFonts w:ascii="仿宋_GB2312" w:hAnsi="仿宋_GB2312" w:cs="仿宋_GB2312" w:eastAsia="仿宋_GB2312"/>
                <w:sz w:val="20"/>
              </w:rPr>
              <w:t>5.免费赠送一次设备移机服务。</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.售后服务需求24小时内响应，48小时内到达现场或进行线上指导采购单位进行维修。重大问题（大修）须在5个工作日内解决或提出甲方认可的明确解决方案。</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.培训要求，提供不少于3个课时的培训，可线上或线下，培训内容应包括软硬件产品的操作使用，操作流程，使用注意事项。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以上所有要求不允许不满足要求，有一项不满足为无效响应。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质量保证期：自交货验收完毕之日算起，所有产品质保3年，质保期内：如因产品自身问题，原厂包换包退，提供双重保修保障服务。 3.质保期内，提供免费调试、定期维护和免费升级软件等服务；质保期内发生产品技术升级时，应及时通知采购单位，如有相应需求须提供产品免费升级服务，须免费包调、包改、包测。 4.质保期满后，须继续提供投标产品的终身技术支持服务。若产生额外费用，经双方协定后，可收取适当费用。具体服务条款及费用收取，由供需双方另行协商。 5.免费赠送一次设备移机服务。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供应商需线下提交与系统电子响应文件一致的纸质响应文件三份。若系统电子响应文件与纸质投标文件不一致的，以系统电子响应文件为准。 2.本项目采用两次报价，响应文件中的报价为首次报价，评审以第二次（最终报价）为准，最终报价要低于首轮报价。 3.中小企业：①是否属于中小企业，供应商按《统计上大中小微型企业划分办法（2017）》（国统字﹝2017﹞213号）工业划型标准判定，并承担责任。如判定原则与第四章及附件格式不一致的，以此为准。 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供应商需在项目电子化交易系统中按要求填写《响应函》完成承诺并进行电子签章及提供资格证明文件。</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商务评审</w:t>
            </w:r>
          </w:p>
        </w:tc>
        <w:tc>
          <w:tcPr>
            <w:tcW w:type="dxa" w:w="3322"/>
          </w:tcPr>
          <w:p>
            <w:pPr>
              <w:pStyle w:val="null3"/>
            </w:pPr>
            <w:r>
              <w:rPr>
                <w:rFonts w:ascii="仿宋_GB2312" w:hAnsi="仿宋_GB2312" w:cs="仿宋_GB2312" w:eastAsia="仿宋_GB2312"/>
              </w:rPr>
              <w:t>产品包装： 1.所提供的货物应采用国家/行业规范标准保护措施进行包装，且妥善防潮、防震、防锈，不可野蛮装卸、倾斜或倒置，能够防止货物在转运中损坏或变质，确保货物安全运抵交货地点而不损坏、灭失。 2.包装体（物）内应附有一份详细的装箱单，随机的零部件、备品备件等散件需妥善包装。 安装调试： 1.供应商需将产品运输至采购人指定安装地点进行安装，同时安排工程技术人员免费进行安装调试，安装调试中所产生的一切相关费用由投标供应商承担； 2.硬件安装：按照产品要求完成硬件组装和上电前状态检查，确保产品运行正常、安全。 验收标准： 根据采购单位通知的时间和地点，安排有经验、具备相应资质的工程技术人员参与采购单位验收，按照验收指标逐项测试，直至达到验收要求。 质保服务： 1.交货期：合同签订后45日历日。 2.质量保证期：自交货验收完毕之日算起，所有产品质保3年，质保期内：如因产品自身问题，原厂包换包退，提供双重保修保障服务。 3.质保期内，提供免费调试、定期维护和免费升级软件等服务；质保期内发生产品技术升级时，应及时通知采购单位，如有相应需求须提供产品免费升级服务，须免费包调、包改、包测。 4.质保期满后，须继续提供投标产品的终身技术支持服务。若产生额外费用，经双方协定后，可收取适当费用。具体服务条款及费用收取，由供需双方另行协商。 5.免费赠送一次设备移机服务。 6.售后服务需求24小时内响应，48小时内到达现场或进行线上指导采购单位进行维修。重大问题（大修）须在5个工作日内解决或提出甲方认可的明确解决方案。 7.培训要求，提供不少于3个课时的培训，可线上或线下，培训内容应包括软硬件产品的操作使用，操作流程，使用注意事项。 注：以《商务应答表》响应为准。</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技术标准审查</w:t>
            </w:r>
          </w:p>
        </w:tc>
        <w:tc>
          <w:tcPr>
            <w:tcW w:type="dxa" w:w="3322"/>
          </w:tcPr>
          <w:p>
            <w:pPr>
              <w:pStyle w:val="null3"/>
            </w:pPr>
            <w:r>
              <w:rPr>
                <w:rFonts w:ascii="仿宋_GB2312" w:hAnsi="仿宋_GB2312" w:cs="仿宋_GB2312" w:eastAsia="仿宋_GB2312"/>
              </w:rPr>
              <w:t>要求完全符合谈判文件要求。 注：采购需求中要求提供证明材料的需提供证明材料，其他以《产品技术参数表》响应为准。</w:t>
            </w:r>
          </w:p>
        </w:tc>
        <w:tc>
          <w:tcPr>
            <w:tcW w:type="dxa" w:w="1661"/>
          </w:tcPr>
          <w:p>
            <w:pPr>
              <w:pStyle w:val="null3"/>
            </w:pPr>
            <w:r>
              <w:rPr>
                <w:rFonts w:ascii="仿宋_GB2312" w:hAnsi="仿宋_GB2312" w:cs="仿宋_GB2312" w:eastAsia="仿宋_GB2312"/>
              </w:rPr>
              <w:t>响应文件封面 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按照最后报价由低到高的顺序推荐，最后报价相同的，则进行下轮报价直至产生唯一最低有效报价。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