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852AA2">
      <w:pPr>
        <w:autoSpaceDE w:val="0"/>
        <w:autoSpaceDN w:val="0"/>
        <w:adjustRightInd w:val="0"/>
        <w:spacing w:line="360" w:lineRule="auto"/>
        <w:jc w:val="center"/>
        <w:rPr>
          <w:rFonts w:ascii="宋体" w:hAnsi="宋体"/>
          <w:b/>
          <w:bCs/>
          <w:color w:val="000000"/>
          <w:sz w:val="30"/>
          <w:szCs w:val="30"/>
        </w:rPr>
      </w:pPr>
    </w:p>
    <w:p w14:paraId="3E667EF5">
      <w:pPr>
        <w:autoSpaceDE w:val="0"/>
        <w:autoSpaceDN w:val="0"/>
        <w:adjustRightInd w:val="0"/>
        <w:spacing w:line="360" w:lineRule="auto"/>
        <w:jc w:val="center"/>
        <w:rPr>
          <w:rFonts w:ascii="宋体" w:hAnsi="宋体"/>
          <w:b/>
          <w:bCs/>
          <w:color w:val="000000"/>
          <w:sz w:val="30"/>
          <w:szCs w:val="30"/>
        </w:rPr>
      </w:pPr>
      <w:r>
        <w:rPr>
          <w:rFonts w:hint="eastAsia" w:ascii="宋体" w:hAnsi="宋体"/>
          <w:b/>
          <w:bCs/>
          <w:color w:val="000000"/>
          <w:sz w:val="30"/>
          <w:szCs w:val="30"/>
        </w:rPr>
        <w:t>西安财经大学</w:t>
      </w:r>
      <w:r>
        <w:rPr>
          <w:rFonts w:hint="eastAsia" w:ascii="宋体" w:hAnsi="宋体"/>
          <w:b/>
          <w:bCs/>
          <w:color w:val="000000"/>
          <w:sz w:val="30"/>
          <w:szCs w:val="30"/>
          <w:lang w:eastAsia="zh-CN"/>
        </w:rPr>
        <w:t>视频工厂</w:t>
      </w:r>
      <w:r>
        <w:rPr>
          <w:rFonts w:ascii="宋体" w:hAnsi="宋体"/>
          <w:b/>
          <w:bCs/>
          <w:color w:val="000000"/>
          <w:sz w:val="30"/>
          <w:szCs w:val="30"/>
        </w:rPr>
        <w:t>项目</w:t>
      </w:r>
      <w:r>
        <w:rPr>
          <w:rFonts w:hint="eastAsia" w:ascii="宋体" w:hAnsi="宋体"/>
          <w:b/>
          <w:bCs/>
          <w:color w:val="000000"/>
          <w:sz w:val="30"/>
          <w:szCs w:val="30"/>
        </w:rPr>
        <w:t>合同</w:t>
      </w:r>
    </w:p>
    <w:p w14:paraId="0E0A7760">
      <w:pPr>
        <w:autoSpaceDE w:val="0"/>
        <w:autoSpaceDN w:val="0"/>
        <w:adjustRightInd w:val="0"/>
        <w:spacing w:line="360" w:lineRule="auto"/>
        <w:jc w:val="center"/>
        <w:rPr>
          <w:b/>
          <w:bCs/>
          <w:sz w:val="28"/>
          <w:szCs w:val="28"/>
        </w:rPr>
      </w:pPr>
      <w:r>
        <w:rPr>
          <w:rFonts w:hint="eastAsia" w:ascii="宋体" w:hAnsi="宋体"/>
          <w:b/>
          <w:bCs/>
          <w:color w:val="000000"/>
          <w:sz w:val="28"/>
          <w:szCs w:val="28"/>
        </w:rPr>
        <w:t>( “新财经、新商科、新文科综合智慧实验实训平台建设”子</w:t>
      </w:r>
      <w:r>
        <w:rPr>
          <w:rFonts w:ascii="宋体" w:hAnsi="宋体"/>
          <w:b/>
          <w:bCs/>
          <w:color w:val="000000"/>
          <w:sz w:val="28"/>
          <w:szCs w:val="28"/>
        </w:rPr>
        <w:t>项目</w:t>
      </w:r>
      <w:r>
        <w:rPr>
          <w:rFonts w:hint="eastAsia" w:ascii="宋体" w:hAnsi="宋体"/>
          <w:b/>
          <w:bCs/>
          <w:color w:val="000000"/>
          <w:sz w:val="28"/>
          <w:szCs w:val="28"/>
        </w:rPr>
        <w:t>)</w:t>
      </w:r>
      <w:r>
        <w:rPr>
          <w:rFonts w:hint="eastAsia"/>
          <w:b/>
          <w:bCs/>
          <w:color w:val="FF0000"/>
          <w:sz w:val="28"/>
          <w:szCs w:val="28"/>
        </w:rPr>
        <w:t xml:space="preserve"> </w:t>
      </w:r>
    </w:p>
    <w:p w14:paraId="042F806C">
      <w:pPr>
        <w:autoSpaceDE w:val="0"/>
        <w:autoSpaceDN w:val="0"/>
        <w:adjustRightInd w:val="0"/>
        <w:spacing w:line="360" w:lineRule="auto"/>
        <w:ind w:firstLine="480" w:firstLineChars="200"/>
        <w:rPr>
          <w:sz w:val="24"/>
          <w:szCs w:val="24"/>
        </w:rPr>
      </w:pPr>
    </w:p>
    <w:p w14:paraId="210F3B83">
      <w:pPr>
        <w:autoSpaceDE w:val="0"/>
        <w:autoSpaceDN w:val="0"/>
        <w:adjustRightInd w:val="0"/>
        <w:spacing w:line="360" w:lineRule="auto"/>
        <w:ind w:firstLine="480" w:firstLineChars="200"/>
        <w:jc w:val="left"/>
        <w:rPr>
          <w:sz w:val="24"/>
          <w:szCs w:val="24"/>
          <w:u w:val="single"/>
        </w:rPr>
      </w:pPr>
      <w:r>
        <w:rPr>
          <w:rFonts w:hint="eastAsia"/>
          <w:sz w:val="24"/>
          <w:szCs w:val="24"/>
        </w:rPr>
        <w:t>甲方：</w:t>
      </w:r>
      <w:r>
        <w:rPr>
          <w:rFonts w:hint="eastAsia"/>
          <w:sz w:val="24"/>
          <w:szCs w:val="24"/>
          <w:u w:val="single"/>
        </w:rPr>
        <w:t xml:space="preserve">   西安财经大学           </w:t>
      </w:r>
    </w:p>
    <w:p w14:paraId="3CA00033">
      <w:pPr>
        <w:autoSpaceDE w:val="0"/>
        <w:autoSpaceDN w:val="0"/>
        <w:adjustRightInd w:val="0"/>
        <w:spacing w:line="360" w:lineRule="auto"/>
        <w:ind w:firstLine="480" w:firstLineChars="200"/>
        <w:rPr>
          <w:sz w:val="24"/>
          <w:szCs w:val="24"/>
          <w:u w:val="single"/>
        </w:rPr>
      </w:pPr>
      <w:r>
        <w:rPr>
          <w:rFonts w:hint="eastAsia"/>
          <w:sz w:val="24"/>
          <w:szCs w:val="24"/>
        </w:rPr>
        <w:t>乙方：</w:t>
      </w:r>
      <w:r>
        <w:rPr>
          <w:rFonts w:hint="eastAsia"/>
          <w:sz w:val="24"/>
          <w:szCs w:val="24"/>
          <w:u w:val="single"/>
        </w:rPr>
        <w:t xml:space="preserve">  </w:t>
      </w:r>
      <w:r>
        <w:rPr>
          <w:sz w:val="24"/>
          <w:szCs w:val="24"/>
          <w:u w:val="single"/>
        </w:rPr>
        <w:t xml:space="preserve">                 </w:t>
      </w:r>
      <w:r>
        <w:rPr>
          <w:rFonts w:hint="eastAsia"/>
          <w:sz w:val="24"/>
          <w:szCs w:val="24"/>
          <w:u w:val="single"/>
        </w:rPr>
        <w:t xml:space="preserve"> </w:t>
      </w:r>
    </w:p>
    <w:p w14:paraId="00394B6C">
      <w:pPr>
        <w:autoSpaceDE w:val="0"/>
        <w:autoSpaceDN w:val="0"/>
        <w:adjustRightInd w:val="0"/>
        <w:spacing w:line="360" w:lineRule="auto"/>
        <w:ind w:firstLine="480" w:firstLineChars="200"/>
        <w:rPr>
          <w:sz w:val="24"/>
          <w:szCs w:val="24"/>
        </w:rPr>
      </w:pPr>
    </w:p>
    <w:p w14:paraId="6C68D8E4">
      <w:pPr>
        <w:autoSpaceDE w:val="0"/>
        <w:autoSpaceDN w:val="0"/>
        <w:adjustRightInd w:val="0"/>
        <w:spacing w:line="360" w:lineRule="auto"/>
        <w:ind w:firstLine="480" w:firstLineChars="200"/>
        <w:jc w:val="left"/>
        <w:rPr>
          <w:sz w:val="24"/>
          <w:szCs w:val="24"/>
        </w:rPr>
      </w:pPr>
      <w:r>
        <w:rPr>
          <w:rFonts w:hint="eastAsia"/>
          <w:sz w:val="24"/>
          <w:szCs w:val="24"/>
        </w:rPr>
        <w:t>依据</w:t>
      </w:r>
      <w:r>
        <w:rPr>
          <w:rFonts w:hint="eastAsia"/>
          <w:color w:val="000000"/>
          <w:spacing w:val="-4"/>
          <w:sz w:val="24"/>
          <w:szCs w:val="24"/>
        </w:rPr>
        <w:t>《中华人民共和国民法典》</w:t>
      </w:r>
      <w:r>
        <w:rPr>
          <w:rFonts w:hint="eastAsia"/>
          <w:sz w:val="24"/>
          <w:szCs w:val="24"/>
        </w:rPr>
        <w:t>及其他相关法律、法规、遵循平等、自愿、公平、诚实信用的原则，双方就</w:t>
      </w:r>
      <w:r>
        <w:rPr>
          <w:rFonts w:hint="eastAsia"/>
          <w:sz w:val="24"/>
          <w:szCs w:val="24"/>
          <w:u w:val="single"/>
        </w:rPr>
        <w:t>西安财经大学</w:t>
      </w:r>
      <w:r>
        <w:rPr>
          <w:rFonts w:hint="eastAsia"/>
          <w:sz w:val="24"/>
          <w:szCs w:val="24"/>
          <w:u w:val="single"/>
          <w:lang w:eastAsia="zh-CN"/>
        </w:rPr>
        <w:t>视频工厂</w:t>
      </w:r>
      <w:r>
        <w:rPr>
          <w:sz w:val="24"/>
          <w:szCs w:val="24"/>
          <w:u w:val="single"/>
        </w:rPr>
        <w:t>项目</w:t>
      </w:r>
      <w:r>
        <w:rPr>
          <w:rFonts w:hint="eastAsia"/>
          <w:sz w:val="24"/>
          <w:szCs w:val="24"/>
        </w:rPr>
        <w:t>协商一致，签订本合同。</w:t>
      </w:r>
    </w:p>
    <w:p w14:paraId="553A57DF">
      <w:pPr>
        <w:autoSpaceDE w:val="0"/>
        <w:autoSpaceDN w:val="0"/>
        <w:adjustRightInd w:val="0"/>
        <w:spacing w:line="460" w:lineRule="exact"/>
        <w:ind w:firstLine="482" w:firstLineChars="200"/>
        <w:rPr>
          <w:b/>
          <w:bCs/>
          <w:sz w:val="24"/>
          <w:szCs w:val="24"/>
        </w:rPr>
      </w:pPr>
      <w:r>
        <w:rPr>
          <w:rFonts w:hint="eastAsia"/>
          <w:b/>
          <w:bCs/>
          <w:sz w:val="24"/>
          <w:szCs w:val="24"/>
        </w:rPr>
        <w:t>一、项目概况</w:t>
      </w:r>
    </w:p>
    <w:p w14:paraId="70199637">
      <w:pPr>
        <w:autoSpaceDE w:val="0"/>
        <w:autoSpaceDN w:val="0"/>
        <w:adjustRightInd w:val="0"/>
        <w:spacing w:line="360" w:lineRule="auto"/>
        <w:ind w:firstLine="525" w:firstLineChars="250"/>
        <w:jc w:val="left"/>
        <w:rPr>
          <w:szCs w:val="21"/>
          <w:u w:val="single"/>
        </w:rPr>
      </w:pPr>
      <w:r>
        <w:rPr>
          <w:szCs w:val="21"/>
        </w:rPr>
        <w:t>1.</w:t>
      </w:r>
      <w:r>
        <w:rPr>
          <w:rFonts w:hint="eastAsia"/>
          <w:szCs w:val="21"/>
        </w:rPr>
        <w:t>项目名称：</w:t>
      </w:r>
      <w:r>
        <w:rPr>
          <w:szCs w:val="21"/>
          <w:u w:val="single"/>
        </w:rPr>
        <w:t xml:space="preserve"> </w:t>
      </w:r>
      <w:r>
        <w:rPr>
          <w:rFonts w:hint="eastAsia"/>
          <w:szCs w:val="21"/>
          <w:u w:val="single"/>
        </w:rPr>
        <w:t>西安财经大学</w:t>
      </w:r>
      <w:r>
        <w:rPr>
          <w:rFonts w:hint="eastAsia"/>
          <w:color w:val="auto"/>
          <w:szCs w:val="21"/>
          <w:u w:val="single"/>
          <w:lang w:eastAsia="zh-CN"/>
        </w:rPr>
        <w:t>短视频工厂</w:t>
      </w:r>
      <w:r>
        <w:rPr>
          <w:szCs w:val="21"/>
          <w:u w:val="single"/>
        </w:rPr>
        <w:t xml:space="preserve">项目 </w:t>
      </w:r>
      <w:r>
        <w:rPr>
          <w:rFonts w:hint="eastAsia"/>
          <w:szCs w:val="21"/>
          <w:u w:val="single"/>
        </w:rPr>
        <w:t>( “新财经、新商科、新文科综合智慧实验实训平台建设”子</w:t>
      </w:r>
      <w:r>
        <w:rPr>
          <w:szCs w:val="21"/>
          <w:u w:val="single"/>
        </w:rPr>
        <w:t>项目</w:t>
      </w:r>
      <w:r>
        <w:rPr>
          <w:rFonts w:hint="eastAsia"/>
          <w:szCs w:val="21"/>
          <w:u w:val="single"/>
        </w:rPr>
        <w:t>)</w:t>
      </w:r>
      <w:r>
        <w:rPr>
          <w:szCs w:val="21"/>
          <w:u w:val="single"/>
        </w:rPr>
        <w:t xml:space="preserve">      </w:t>
      </w:r>
      <w:r>
        <w:rPr>
          <w:rFonts w:hint="eastAsia"/>
          <w:szCs w:val="21"/>
          <w:u w:val="single"/>
        </w:rPr>
        <w:t xml:space="preserve"> </w:t>
      </w:r>
    </w:p>
    <w:p w14:paraId="1FD80251">
      <w:pPr>
        <w:autoSpaceDE w:val="0"/>
        <w:autoSpaceDN w:val="0"/>
        <w:adjustRightInd w:val="0"/>
        <w:spacing w:line="460" w:lineRule="exact"/>
        <w:ind w:firstLine="420" w:firstLineChars="200"/>
        <w:rPr>
          <w:szCs w:val="21"/>
        </w:rPr>
      </w:pPr>
      <w:r>
        <w:rPr>
          <w:szCs w:val="21"/>
        </w:rPr>
        <w:t>2.</w:t>
      </w:r>
      <w:r>
        <w:rPr>
          <w:rFonts w:hint="eastAsia"/>
          <w:szCs w:val="21"/>
        </w:rPr>
        <w:t>项目实施地点：</w:t>
      </w:r>
      <w:r>
        <w:rPr>
          <w:rFonts w:hint="eastAsia"/>
          <w:szCs w:val="21"/>
          <w:u w:val="single"/>
        </w:rPr>
        <w:t>采购人指定地点</w:t>
      </w:r>
      <w:r>
        <w:rPr>
          <w:rFonts w:hint="eastAsia"/>
          <w:szCs w:val="21"/>
        </w:rPr>
        <w:t>。</w:t>
      </w:r>
    </w:p>
    <w:p w14:paraId="4F187B9B">
      <w:pPr>
        <w:autoSpaceDE w:val="0"/>
        <w:autoSpaceDN w:val="0"/>
        <w:adjustRightInd w:val="0"/>
        <w:spacing w:line="460" w:lineRule="exact"/>
        <w:ind w:firstLine="420" w:firstLineChars="200"/>
        <w:rPr>
          <w:szCs w:val="21"/>
        </w:rPr>
      </w:pPr>
      <w:r>
        <w:rPr>
          <w:szCs w:val="21"/>
        </w:rPr>
        <w:t>3.</w:t>
      </w:r>
      <w:r>
        <w:rPr>
          <w:rFonts w:hint="eastAsia"/>
          <w:szCs w:val="21"/>
        </w:rPr>
        <w:t>项目总体要求：完成合同中规定的各项工作内容，达到国家规定的相关要求，质量符合国家现行有关法律、法规、技术标准、设计文件及合同规定的要求。</w:t>
      </w:r>
    </w:p>
    <w:p w14:paraId="2D171D39">
      <w:pPr>
        <w:autoSpaceDE w:val="0"/>
        <w:autoSpaceDN w:val="0"/>
        <w:adjustRightInd w:val="0"/>
        <w:spacing w:line="460" w:lineRule="exact"/>
        <w:ind w:firstLine="420" w:firstLineChars="200"/>
        <w:rPr>
          <w:szCs w:val="21"/>
        </w:rPr>
      </w:pPr>
      <w:r>
        <w:rPr>
          <w:szCs w:val="21"/>
        </w:rPr>
        <w:t>4.</w:t>
      </w:r>
      <w:r>
        <w:rPr>
          <w:rFonts w:hint="eastAsia"/>
          <w:szCs w:val="21"/>
        </w:rPr>
        <w:t>项目完成期限：本项目要求自合</w:t>
      </w:r>
      <w:r>
        <w:rPr>
          <w:szCs w:val="21"/>
        </w:rPr>
        <w:t>同</w:t>
      </w:r>
      <w:r>
        <w:rPr>
          <w:rFonts w:hint="eastAsia"/>
          <w:szCs w:val="21"/>
        </w:rPr>
        <w:t>订</w:t>
      </w:r>
      <w:r>
        <w:rPr>
          <w:szCs w:val="21"/>
        </w:rPr>
        <w:t>立之日起25</w:t>
      </w:r>
      <w:r>
        <w:rPr>
          <w:rFonts w:hint="eastAsia"/>
          <w:szCs w:val="21"/>
        </w:rPr>
        <w:t>个</w:t>
      </w:r>
      <w:r>
        <w:rPr>
          <w:szCs w:val="21"/>
        </w:rPr>
        <w:t>日历日</w:t>
      </w:r>
      <w:r>
        <w:rPr>
          <w:rFonts w:hint="eastAsia"/>
          <w:szCs w:val="21"/>
        </w:rPr>
        <w:t>内完成所有设备的安装、调试，并达到本合同约定的验收标准（含设备正常运行、功能达标），同时向甲方提交完整的验收资料（包括但不限于设备合格证、检测报告、技术文档等）完成交付。</w:t>
      </w:r>
      <w:r>
        <w:rPr>
          <w:szCs w:val="21"/>
        </w:rPr>
        <w:t xml:space="preserve"> </w:t>
      </w:r>
    </w:p>
    <w:p w14:paraId="05DC4659">
      <w:pPr>
        <w:autoSpaceDE w:val="0"/>
        <w:autoSpaceDN w:val="0"/>
        <w:adjustRightInd w:val="0"/>
        <w:spacing w:line="460" w:lineRule="exact"/>
        <w:ind w:firstLine="420" w:firstLineChars="200"/>
        <w:rPr>
          <w:szCs w:val="21"/>
        </w:rPr>
      </w:pPr>
      <w:r>
        <w:rPr>
          <w:szCs w:val="21"/>
        </w:rPr>
        <w:t>5.</w:t>
      </w:r>
      <w:r>
        <w:rPr>
          <w:rFonts w:hint="eastAsia"/>
          <w:szCs w:val="21"/>
        </w:rPr>
        <w:t>本项目为交钥匙工程。</w:t>
      </w:r>
    </w:p>
    <w:p w14:paraId="22E7ABED">
      <w:pPr>
        <w:autoSpaceDE w:val="0"/>
        <w:autoSpaceDN w:val="0"/>
        <w:adjustRightInd w:val="0"/>
        <w:spacing w:line="460" w:lineRule="exact"/>
        <w:ind w:firstLine="482" w:firstLineChars="200"/>
        <w:rPr>
          <w:b/>
          <w:bCs/>
          <w:sz w:val="24"/>
          <w:szCs w:val="24"/>
        </w:rPr>
      </w:pPr>
      <w:r>
        <w:rPr>
          <w:rFonts w:hint="eastAsia"/>
          <w:b/>
          <w:bCs/>
          <w:sz w:val="24"/>
          <w:szCs w:val="24"/>
        </w:rPr>
        <w:t>二、合同内容</w:t>
      </w:r>
    </w:p>
    <w:p w14:paraId="5A8ACEBD">
      <w:pPr>
        <w:ind w:firstLine="420" w:firstLineChars="200"/>
      </w:pPr>
      <w:r>
        <w:rPr>
          <w:rFonts w:hint="eastAsia"/>
        </w:rPr>
        <w:t>1.产品名称(或项目名称)、品牌、型号、数量及金额</w:t>
      </w:r>
    </w:p>
    <w:tbl>
      <w:tblPr>
        <w:tblStyle w:val="18"/>
        <w:tblW w:w="94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24"/>
        <w:gridCol w:w="2504"/>
        <w:gridCol w:w="709"/>
        <w:gridCol w:w="2126"/>
        <w:gridCol w:w="867"/>
        <w:gridCol w:w="590"/>
        <w:gridCol w:w="547"/>
        <w:gridCol w:w="1491"/>
      </w:tblGrid>
      <w:tr w14:paraId="70260B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vAlign w:val="center"/>
          </w:tcPr>
          <w:p w14:paraId="0354255B">
            <w:pPr>
              <w:autoSpaceDE w:val="0"/>
              <w:autoSpaceDN w:val="0"/>
              <w:adjustRightInd w:val="0"/>
              <w:spacing w:line="312" w:lineRule="auto"/>
              <w:jc w:val="center"/>
              <w:rPr>
                <w:rFonts w:ascii="宋体" w:hAnsi="宋体" w:cs="宋体"/>
                <w:szCs w:val="21"/>
              </w:rPr>
            </w:pPr>
            <w:r>
              <w:rPr>
                <w:rFonts w:hint="eastAsia" w:ascii="宋体" w:hAnsi="宋体" w:cs="宋体"/>
                <w:szCs w:val="21"/>
              </w:rPr>
              <w:t>序号</w:t>
            </w:r>
          </w:p>
        </w:tc>
        <w:tc>
          <w:tcPr>
            <w:tcW w:w="2504" w:type="dxa"/>
            <w:vAlign w:val="center"/>
          </w:tcPr>
          <w:p w14:paraId="421F7F5E">
            <w:pPr>
              <w:autoSpaceDE w:val="0"/>
              <w:autoSpaceDN w:val="0"/>
              <w:adjustRightInd w:val="0"/>
              <w:spacing w:line="312" w:lineRule="auto"/>
              <w:jc w:val="center"/>
              <w:rPr>
                <w:rFonts w:ascii="宋体" w:hAnsi="宋体" w:cs="宋体"/>
                <w:szCs w:val="21"/>
              </w:rPr>
            </w:pPr>
            <w:r>
              <w:rPr>
                <w:rFonts w:hint="eastAsia" w:ascii="宋体" w:hAnsi="宋体" w:cs="宋体"/>
                <w:szCs w:val="21"/>
              </w:rPr>
              <w:t>产品名称（或项目名称）</w:t>
            </w:r>
          </w:p>
        </w:tc>
        <w:tc>
          <w:tcPr>
            <w:tcW w:w="709" w:type="dxa"/>
            <w:vAlign w:val="center"/>
          </w:tcPr>
          <w:p w14:paraId="2CCD6068">
            <w:pPr>
              <w:autoSpaceDE w:val="0"/>
              <w:autoSpaceDN w:val="0"/>
              <w:adjustRightInd w:val="0"/>
              <w:spacing w:line="312" w:lineRule="auto"/>
              <w:jc w:val="center"/>
              <w:rPr>
                <w:rFonts w:ascii="宋体" w:hAnsi="宋体" w:cs="宋体"/>
                <w:szCs w:val="21"/>
              </w:rPr>
            </w:pPr>
            <w:r>
              <w:rPr>
                <w:rFonts w:hint="eastAsia" w:ascii="宋体" w:hAnsi="宋体" w:cs="宋体"/>
                <w:szCs w:val="21"/>
              </w:rPr>
              <w:t>品牌</w:t>
            </w:r>
          </w:p>
        </w:tc>
        <w:tc>
          <w:tcPr>
            <w:tcW w:w="2126" w:type="dxa"/>
            <w:vAlign w:val="center"/>
          </w:tcPr>
          <w:p w14:paraId="77060DE5">
            <w:pPr>
              <w:autoSpaceDE w:val="0"/>
              <w:autoSpaceDN w:val="0"/>
              <w:adjustRightInd w:val="0"/>
              <w:spacing w:line="312" w:lineRule="auto"/>
              <w:jc w:val="center"/>
              <w:rPr>
                <w:rFonts w:ascii="宋体" w:hAnsi="宋体" w:cs="宋体"/>
                <w:szCs w:val="21"/>
              </w:rPr>
            </w:pPr>
            <w:r>
              <w:rPr>
                <w:rFonts w:hint="eastAsia" w:ascii="宋体" w:hAnsi="宋体" w:cs="宋体"/>
                <w:szCs w:val="21"/>
              </w:rPr>
              <w:t>规格型号</w:t>
            </w:r>
          </w:p>
        </w:tc>
        <w:tc>
          <w:tcPr>
            <w:tcW w:w="867" w:type="dxa"/>
            <w:vAlign w:val="center"/>
          </w:tcPr>
          <w:p w14:paraId="41C0075B">
            <w:pPr>
              <w:autoSpaceDE w:val="0"/>
              <w:autoSpaceDN w:val="0"/>
              <w:adjustRightInd w:val="0"/>
              <w:spacing w:line="312" w:lineRule="auto"/>
              <w:jc w:val="center"/>
              <w:rPr>
                <w:rFonts w:ascii="宋体" w:hAnsi="宋体" w:cs="宋体"/>
                <w:szCs w:val="21"/>
              </w:rPr>
            </w:pPr>
            <w:r>
              <w:rPr>
                <w:rFonts w:hint="eastAsia" w:ascii="宋体" w:hAnsi="宋体" w:cs="宋体"/>
                <w:szCs w:val="21"/>
              </w:rPr>
              <w:t>单价（元）</w:t>
            </w:r>
          </w:p>
        </w:tc>
        <w:tc>
          <w:tcPr>
            <w:tcW w:w="590" w:type="dxa"/>
            <w:vAlign w:val="center"/>
          </w:tcPr>
          <w:p w14:paraId="6317FD6A">
            <w:pPr>
              <w:autoSpaceDE w:val="0"/>
              <w:autoSpaceDN w:val="0"/>
              <w:adjustRightInd w:val="0"/>
              <w:spacing w:line="312" w:lineRule="auto"/>
              <w:jc w:val="center"/>
              <w:rPr>
                <w:rFonts w:ascii="宋体" w:hAnsi="宋体" w:cs="宋体"/>
                <w:szCs w:val="21"/>
              </w:rPr>
            </w:pPr>
            <w:r>
              <w:rPr>
                <w:rFonts w:hint="eastAsia" w:ascii="宋体" w:hAnsi="宋体" w:cs="宋体"/>
                <w:szCs w:val="21"/>
              </w:rPr>
              <w:t>数量</w:t>
            </w:r>
          </w:p>
        </w:tc>
        <w:tc>
          <w:tcPr>
            <w:tcW w:w="547" w:type="dxa"/>
            <w:vAlign w:val="center"/>
          </w:tcPr>
          <w:p w14:paraId="491AFA22">
            <w:pPr>
              <w:autoSpaceDE w:val="0"/>
              <w:autoSpaceDN w:val="0"/>
              <w:adjustRightInd w:val="0"/>
              <w:spacing w:line="312" w:lineRule="auto"/>
              <w:jc w:val="center"/>
              <w:rPr>
                <w:rFonts w:ascii="宋体" w:hAnsi="宋体" w:cs="宋体"/>
                <w:szCs w:val="21"/>
              </w:rPr>
            </w:pPr>
            <w:r>
              <w:rPr>
                <w:rFonts w:hint="eastAsia" w:ascii="宋体" w:hAnsi="宋体" w:cs="宋体"/>
                <w:szCs w:val="21"/>
              </w:rPr>
              <w:t>单位</w:t>
            </w:r>
          </w:p>
        </w:tc>
        <w:tc>
          <w:tcPr>
            <w:tcW w:w="1491" w:type="dxa"/>
            <w:vAlign w:val="center"/>
          </w:tcPr>
          <w:p w14:paraId="0EA8BE0B">
            <w:pPr>
              <w:autoSpaceDE w:val="0"/>
              <w:autoSpaceDN w:val="0"/>
              <w:adjustRightInd w:val="0"/>
              <w:spacing w:line="312" w:lineRule="auto"/>
              <w:jc w:val="center"/>
              <w:rPr>
                <w:rFonts w:ascii="宋体" w:hAnsi="宋体" w:cs="宋体"/>
                <w:szCs w:val="21"/>
              </w:rPr>
            </w:pPr>
            <w:r>
              <w:rPr>
                <w:rFonts w:hint="eastAsia" w:ascii="宋体" w:hAnsi="宋体" w:cs="宋体"/>
                <w:szCs w:val="21"/>
              </w:rPr>
              <w:t>小计（元）</w:t>
            </w:r>
          </w:p>
        </w:tc>
      </w:tr>
      <w:tr w14:paraId="0E277C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449925BF">
            <w:pPr>
              <w:pStyle w:val="22"/>
              <w:spacing w:line="312" w:lineRule="auto"/>
              <w:jc w:val="center"/>
              <w:rPr>
                <w:rFonts w:hint="default" w:ascii="宋体" w:hAnsi="宋体" w:eastAsia="宋体" w:cs="宋体"/>
                <w:sz w:val="21"/>
                <w:szCs w:val="21"/>
                <w:lang w:eastAsia="zh-CN"/>
              </w:rPr>
            </w:pPr>
          </w:p>
        </w:tc>
        <w:tc>
          <w:tcPr>
            <w:tcW w:w="2504" w:type="dxa"/>
            <w:shd w:val="clear" w:color="auto" w:fill="auto"/>
            <w:vAlign w:val="center"/>
          </w:tcPr>
          <w:p w14:paraId="225090BF">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48C3F4ED">
            <w:pPr>
              <w:spacing w:line="312" w:lineRule="auto"/>
              <w:jc w:val="center"/>
              <w:rPr>
                <w:rFonts w:ascii="宋体" w:hAnsi="宋体" w:cs="宋体"/>
                <w:szCs w:val="21"/>
              </w:rPr>
            </w:pPr>
          </w:p>
        </w:tc>
        <w:tc>
          <w:tcPr>
            <w:tcW w:w="2126" w:type="dxa"/>
            <w:shd w:val="clear" w:color="auto" w:fill="auto"/>
            <w:vAlign w:val="center"/>
          </w:tcPr>
          <w:p w14:paraId="381A465C">
            <w:pPr>
              <w:pStyle w:val="12"/>
              <w:spacing w:after="0" w:line="312" w:lineRule="auto"/>
              <w:jc w:val="center"/>
              <w:rPr>
                <w:rFonts w:ascii="宋体" w:hAnsi="宋体" w:cs="宋体"/>
                <w:szCs w:val="21"/>
              </w:rPr>
            </w:pPr>
          </w:p>
        </w:tc>
        <w:tc>
          <w:tcPr>
            <w:tcW w:w="867" w:type="dxa"/>
            <w:shd w:val="clear" w:color="auto" w:fill="auto"/>
            <w:vAlign w:val="center"/>
          </w:tcPr>
          <w:p w14:paraId="787CB661">
            <w:pPr>
              <w:widowControl/>
              <w:spacing w:line="312" w:lineRule="auto"/>
              <w:jc w:val="center"/>
              <w:textAlignment w:val="center"/>
              <w:rPr>
                <w:rFonts w:ascii="宋体" w:hAnsi="宋体" w:cs="宋体"/>
                <w:szCs w:val="21"/>
              </w:rPr>
            </w:pPr>
          </w:p>
        </w:tc>
        <w:tc>
          <w:tcPr>
            <w:tcW w:w="590" w:type="dxa"/>
            <w:shd w:val="clear" w:color="auto" w:fill="auto"/>
            <w:vAlign w:val="center"/>
          </w:tcPr>
          <w:p w14:paraId="3739B249">
            <w:pPr>
              <w:spacing w:line="312" w:lineRule="auto"/>
              <w:jc w:val="center"/>
              <w:rPr>
                <w:rFonts w:ascii="宋体" w:hAnsi="宋体" w:cs="宋体"/>
                <w:szCs w:val="21"/>
              </w:rPr>
            </w:pPr>
          </w:p>
        </w:tc>
        <w:tc>
          <w:tcPr>
            <w:tcW w:w="547" w:type="dxa"/>
            <w:shd w:val="clear" w:color="auto" w:fill="auto"/>
            <w:vAlign w:val="center"/>
          </w:tcPr>
          <w:p w14:paraId="7F0A4B2D">
            <w:pPr>
              <w:spacing w:line="312" w:lineRule="auto"/>
              <w:jc w:val="center"/>
              <w:rPr>
                <w:rFonts w:ascii="宋体" w:hAnsi="宋体" w:cs="宋体"/>
                <w:szCs w:val="21"/>
              </w:rPr>
            </w:pPr>
          </w:p>
        </w:tc>
        <w:tc>
          <w:tcPr>
            <w:tcW w:w="1491" w:type="dxa"/>
            <w:vAlign w:val="center"/>
          </w:tcPr>
          <w:p w14:paraId="79827FC3">
            <w:pPr>
              <w:widowControl/>
              <w:spacing w:line="312" w:lineRule="auto"/>
              <w:jc w:val="center"/>
              <w:textAlignment w:val="center"/>
              <w:rPr>
                <w:rFonts w:ascii="宋体" w:hAnsi="宋体" w:cs="宋体"/>
                <w:szCs w:val="21"/>
              </w:rPr>
            </w:pPr>
          </w:p>
        </w:tc>
      </w:tr>
      <w:tr w14:paraId="083AC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2C81934E">
            <w:pPr>
              <w:pStyle w:val="22"/>
              <w:spacing w:line="312" w:lineRule="auto"/>
              <w:jc w:val="center"/>
              <w:rPr>
                <w:rFonts w:hint="default" w:ascii="宋体" w:hAnsi="宋体" w:eastAsia="宋体" w:cs="宋体"/>
                <w:sz w:val="21"/>
                <w:szCs w:val="21"/>
                <w:lang w:eastAsia="zh-CN"/>
              </w:rPr>
            </w:pPr>
          </w:p>
        </w:tc>
        <w:tc>
          <w:tcPr>
            <w:tcW w:w="2504" w:type="dxa"/>
            <w:shd w:val="clear" w:color="auto" w:fill="auto"/>
            <w:vAlign w:val="center"/>
          </w:tcPr>
          <w:p w14:paraId="1A73B4C0">
            <w:pPr>
              <w:pStyle w:val="22"/>
              <w:spacing w:line="312" w:lineRule="auto"/>
              <w:jc w:val="center"/>
              <w:rPr>
                <w:rFonts w:hint="default" w:ascii="宋体" w:hAnsi="宋体" w:eastAsia="宋体" w:cs="宋体"/>
                <w:sz w:val="21"/>
                <w:szCs w:val="21"/>
              </w:rPr>
            </w:pPr>
          </w:p>
        </w:tc>
        <w:tc>
          <w:tcPr>
            <w:tcW w:w="709" w:type="dxa"/>
            <w:shd w:val="clear" w:color="auto" w:fill="auto"/>
            <w:vAlign w:val="center"/>
          </w:tcPr>
          <w:p w14:paraId="0761DEE5">
            <w:pPr>
              <w:spacing w:line="312" w:lineRule="auto"/>
              <w:jc w:val="center"/>
              <w:rPr>
                <w:rFonts w:ascii="宋体" w:hAnsi="宋体" w:cs="宋体"/>
                <w:szCs w:val="21"/>
              </w:rPr>
            </w:pPr>
          </w:p>
        </w:tc>
        <w:tc>
          <w:tcPr>
            <w:tcW w:w="2126" w:type="dxa"/>
            <w:shd w:val="clear" w:color="auto" w:fill="auto"/>
            <w:vAlign w:val="center"/>
          </w:tcPr>
          <w:p w14:paraId="3F54437D">
            <w:pPr>
              <w:pStyle w:val="12"/>
              <w:spacing w:after="0" w:line="312" w:lineRule="auto"/>
              <w:jc w:val="center"/>
              <w:rPr>
                <w:rFonts w:ascii="宋体" w:hAnsi="宋体" w:cs="宋体"/>
                <w:szCs w:val="21"/>
              </w:rPr>
            </w:pPr>
          </w:p>
        </w:tc>
        <w:tc>
          <w:tcPr>
            <w:tcW w:w="867" w:type="dxa"/>
            <w:shd w:val="clear" w:color="auto" w:fill="auto"/>
            <w:vAlign w:val="center"/>
          </w:tcPr>
          <w:p w14:paraId="1AD98737">
            <w:pPr>
              <w:widowControl/>
              <w:spacing w:line="312" w:lineRule="auto"/>
              <w:jc w:val="center"/>
              <w:textAlignment w:val="center"/>
              <w:rPr>
                <w:rFonts w:ascii="宋体" w:hAnsi="宋体" w:cs="宋体"/>
                <w:szCs w:val="21"/>
              </w:rPr>
            </w:pPr>
          </w:p>
        </w:tc>
        <w:tc>
          <w:tcPr>
            <w:tcW w:w="590" w:type="dxa"/>
            <w:shd w:val="clear" w:color="auto" w:fill="auto"/>
            <w:vAlign w:val="center"/>
          </w:tcPr>
          <w:p w14:paraId="7FBF08E9">
            <w:pPr>
              <w:spacing w:line="312" w:lineRule="auto"/>
              <w:jc w:val="center"/>
              <w:rPr>
                <w:rFonts w:ascii="宋体" w:hAnsi="宋体" w:cs="宋体"/>
                <w:szCs w:val="21"/>
              </w:rPr>
            </w:pPr>
          </w:p>
        </w:tc>
        <w:tc>
          <w:tcPr>
            <w:tcW w:w="547" w:type="dxa"/>
            <w:shd w:val="clear" w:color="auto" w:fill="auto"/>
            <w:vAlign w:val="center"/>
          </w:tcPr>
          <w:p w14:paraId="64CE49F4">
            <w:pPr>
              <w:spacing w:line="312" w:lineRule="auto"/>
              <w:jc w:val="center"/>
              <w:rPr>
                <w:rFonts w:ascii="宋体" w:hAnsi="宋体" w:cs="宋体"/>
                <w:szCs w:val="21"/>
              </w:rPr>
            </w:pPr>
          </w:p>
        </w:tc>
        <w:tc>
          <w:tcPr>
            <w:tcW w:w="1491" w:type="dxa"/>
            <w:vAlign w:val="center"/>
          </w:tcPr>
          <w:p w14:paraId="46669C3C">
            <w:pPr>
              <w:widowControl/>
              <w:spacing w:line="312" w:lineRule="auto"/>
              <w:jc w:val="center"/>
              <w:textAlignment w:val="center"/>
              <w:rPr>
                <w:rFonts w:ascii="宋体" w:hAnsi="宋体" w:cs="宋体"/>
                <w:szCs w:val="21"/>
              </w:rPr>
            </w:pPr>
          </w:p>
        </w:tc>
      </w:tr>
      <w:tr w14:paraId="05E5F9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6CF6BBD9">
            <w:pPr>
              <w:pStyle w:val="22"/>
              <w:spacing w:line="312" w:lineRule="auto"/>
              <w:jc w:val="center"/>
              <w:rPr>
                <w:rFonts w:hint="default" w:ascii="宋体" w:hAnsi="宋体" w:eastAsia="宋体" w:cs="宋体"/>
                <w:sz w:val="21"/>
                <w:szCs w:val="21"/>
              </w:rPr>
            </w:pPr>
          </w:p>
        </w:tc>
        <w:tc>
          <w:tcPr>
            <w:tcW w:w="2504" w:type="dxa"/>
            <w:shd w:val="clear" w:color="auto" w:fill="auto"/>
            <w:vAlign w:val="center"/>
          </w:tcPr>
          <w:p w14:paraId="4A1F2C74">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58DE0CC3">
            <w:pPr>
              <w:spacing w:line="312" w:lineRule="auto"/>
              <w:jc w:val="center"/>
              <w:rPr>
                <w:rFonts w:ascii="宋体" w:hAnsi="宋体" w:cs="宋体"/>
                <w:szCs w:val="21"/>
              </w:rPr>
            </w:pPr>
          </w:p>
        </w:tc>
        <w:tc>
          <w:tcPr>
            <w:tcW w:w="2126" w:type="dxa"/>
            <w:shd w:val="clear" w:color="auto" w:fill="auto"/>
            <w:vAlign w:val="center"/>
          </w:tcPr>
          <w:p w14:paraId="2BA959FF">
            <w:pPr>
              <w:spacing w:line="312" w:lineRule="auto"/>
              <w:jc w:val="center"/>
              <w:rPr>
                <w:rFonts w:ascii="宋体" w:hAnsi="宋体" w:cs="宋体"/>
                <w:szCs w:val="21"/>
              </w:rPr>
            </w:pPr>
          </w:p>
        </w:tc>
        <w:tc>
          <w:tcPr>
            <w:tcW w:w="867" w:type="dxa"/>
            <w:shd w:val="clear" w:color="auto" w:fill="auto"/>
            <w:vAlign w:val="center"/>
          </w:tcPr>
          <w:p w14:paraId="700C0D4C">
            <w:pPr>
              <w:widowControl/>
              <w:spacing w:line="312" w:lineRule="auto"/>
              <w:jc w:val="center"/>
              <w:textAlignment w:val="center"/>
              <w:rPr>
                <w:rFonts w:ascii="宋体" w:hAnsi="宋体" w:cs="宋体"/>
                <w:szCs w:val="21"/>
              </w:rPr>
            </w:pPr>
          </w:p>
        </w:tc>
        <w:tc>
          <w:tcPr>
            <w:tcW w:w="590" w:type="dxa"/>
            <w:shd w:val="clear" w:color="auto" w:fill="auto"/>
            <w:vAlign w:val="center"/>
          </w:tcPr>
          <w:p w14:paraId="43D21364">
            <w:pPr>
              <w:spacing w:line="312" w:lineRule="auto"/>
              <w:jc w:val="center"/>
              <w:rPr>
                <w:rFonts w:ascii="宋体" w:hAnsi="宋体" w:cs="宋体"/>
                <w:szCs w:val="21"/>
              </w:rPr>
            </w:pPr>
          </w:p>
        </w:tc>
        <w:tc>
          <w:tcPr>
            <w:tcW w:w="547" w:type="dxa"/>
            <w:shd w:val="clear" w:color="auto" w:fill="auto"/>
            <w:vAlign w:val="center"/>
          </w:tcPr>
          <w:p w14:paraId="0F84D176">
            <w:pPr>
              <w:spacing w:line="312" w:lineRule="auto"/>
              <w:jc w:val="center"/>
              <w:rPr>
                <w:rFonts w:ascii="宋体" w:hAnsi="宋体" w:cs="宋体"/>
                <w:szCs w:val="21"/>
              </w:rPr>
            </w:pPr>
          </w:p>
        </w:tc>
        <w:tc>
          <w:tcPr>
            <w:tcW w:w="1491" w:type="dxa"/>
            <w:vAlign w:val="center"/>
          </w:tcPr>
          <w:p w14:paraId="7C96F75A">
            <w:pPr>
              <w:widowControl/>
              <w:spacing w:line="312" w:lineRule="auto"/>
              <w:jc w:val="center"/>
              <w:textAlignment w:val="center"/>
              <w:rPr>
                <w:rFonts w:ascii="宋体" w:hAnsi="宋体" w:cs="宋体"/>
                <w:szCs w:val="21"/>
              </w:rPr>
            </w:pPr>
          </w:p>
        </w:tc>
      </w:tr>
      <w:tr w14:paraId="166308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707A925B">
            <w:pPr>
              <w:pStyle w:val="22"/>
              <w:spacing w:line="312" w:lineRule="auto"/>
              <w:jc w:val="center"/>
              <w:rPr>
                <w:rFonts w:hint="default" w:ascii="宋体" w:hAnsi="宋体" w:eastAsia="宋体" w:cs="宋体"/>
                <w:sz w:val="21"/>
                <w:szCs w:val="21"/>
              </w:rPr>
            </w:pPr>
          </w:p>
        </w:tc>
        <w:tc>
          <w:tcPr>
            <w:tcW w:w="2504" w:type="dxa"/>
            <w:shd w:val="clear" w:color="auto" w:fill="auto"/>
            <w:vAlign w:val="center"/>
          </w:tcPr>
          <w:p w14:paraId="347FD1E1">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70E91073">
            <w:pPr>
              <w:spacing w:line="312" w:lineRule="auto"/>
              <w:jc w:val="center"/>
              <w:rPr>
                <w:rFonts w:ascii="宋体" w:hAnsi="宋体" w:cs="宋体"/>
                <w:szCs w:val="21"/>
              </w:rPr>
            </w:pPr>
          </w:p>
        </w:tc>
        <w:tc>
          <w:tcPr>
            <w:tcW w:w="2126" w:type="dxa"/>
            <w:shd w:val="clear" w:color="auto" w:fill="auto"/>
            <w:vAlign w:val="center"/>
          </w:tcPr>
          <w:p w14:paraId="11F66B44">
            <w:pPr>
              <w:spacing w:line="312" w:lineRule="auto"/>
              <w:jc w:val="center"/>
              <w:rPr>
                <w:rFonts w:ascii="宋体" w:hAnsi="宋体" w:cs="宋体"/>
                <w:szCs w:val="21"/>
              </w:rPr>
            </w:pPr>
          </w:p>
        </w:tc>
        <w:tc>
          <w:tcPr>
            <w:tcW w:w="867" w:type="dxa"/>
            <w:shd w:val="clear" w:color="auto" w:fill="auto"/>
            <w:vAlign w:val="center"/>
          </w:tcPr>
          <w:p w14:paraId="2559BB6B">
            <w:pPr>
              <w:widowControl/>
              <w:spacing w:line="312" w:lineRule="auto"/>
              <w:jc w:val="center"/>
              <w:textAlignment w:val="center"/>
              <w:rPr>
                <w:rFonts w:ascii="宋体" w:hAnsi="宋体" w:cs="宋体"/>
                <w:szCs w:val="21"/>
              </w:rPr>
            </w:pPr>
          </w:p>
        </w:tc>
        <w:tc>
          <w:tcPr>
            <w:tcW w:w="590" w:type="dxa"/>
            <w:shd w:val="clear" w:color="auto" w:fill="auto"/>
            <w:vAlign w:val="center"/>
          </w:tcPr>
          <w:p w14:paraId="407F1E7F">
            <w:pPr>
              <w:spacing w:line="312" w:lineRule="auto"/>
              <w:jc w:val="center"/>
              <w:rPr>
                <w:rFonts w:ascii="宋体" w:hAnsi="宋体" w:cs="宋体"/>
                <w:szCs w:val="21"/>
              </w:rPr>
            </w:pPr>
          </w:p>
        </w:tc>
        <w:tc>
          <w:tcPr>
            <w:tcW w:w="547" w:type="dxa"/>
            <w:shd w:val="clear" w:color="auto" w:fill="auto"/>
            <w:vAlign w:val="center"/>
          </w:tcPr>
          <w:p w14:paraId="699851FE">
            <w:pPr>
              <w:spacing w:line="312" w:lineRule="auto"/>
              <w:jc w:val="center"/>
              <w:rPr>
                <w:rFonts w:ascii="宋体" w:hAnsi="宋体" w:cs="宋体"/>
                <w:szCs w:val="21"/>
              </w:rPr>
            </w:pPr>
          </w:p>
        </w:tc>
        <w:tc>
          <w:tcPr>
            <w:tcW w:w="1491" w:type="dxa"/>
            <w:vAlign w:val="center"/>
          </w:tcPr>
          <w:p w14:paraId="187163B2">
            <w:pPr>
              <w:widowControl/>
              <w:spacing w:line="312" w:lineRule="auto"/>
              <w:jc w:val="center"/>
              <w:textAlignment w:val="center"/>
              <w:rPr>
                <w:rFonts w:ascii="宋体" w:hAnsi="宋体" w:cs="宋体"/>
                <w:szCs w:val="21"/>
              </w:rPr>
            </w:pPr>
          </w:p>
        </w:tc>
      </w:tr>
      <w:tr w14:paraId="5EB418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2CBF38B8">
            <w:pPr>
              <w:pStyle w:val="22"/>
              <w:spacing w:line="312" w:lineRule="auto"/>
              <w:jc w:val="center"/>
              <w:rPr>
                <w:rFonts w:hint="default" w:ascii="宋体" w:hAnsi="宋体" w:eastAsia="宋体" w:cs="宋体"/>
                <w:sz w:val="21"/>
                <w:szCs w:val="21"/>
              </w:rPr>
            </w:pPr>
          </w:p>
        </w:tc>
        <w:tc>
          <w:tcPr>
            <w:tcW w:w="2504" w:type="dxa"/>
            <w:shd w:val="clear" w:color="auto" w:fill="auto"/>
            <w:vAlign w:val="center"/>
          </w:tcPr>
          <w:p w14:paraId="3324A83D">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2FEDF432">
            <w:pPr>
              <w:spacing w:line="312" w:lineRule="auto"/>
              <w:jc w:val="center"/>
              <w:rPr>
                <w:rFonts w:ascii="宋体" w:hAnsi="宋体" w:cs="宋体"/>
                <w:szCs w:val="21"/>
              </w:rPr>
            </w:pPr>
          </w:p>
        </w:tc>
        <w:tc>
          <w:tcPr>
            <w:tcW w:w="2126" w:type="dxa"/>
            <w:shd w:val="clear" w:color="auto" w:fill="auto"/>
            <w:vAlign w:val="center"/>
          </w:tcPr>
          <w:p w14:paraId="744FC469">
            <w:pPr>
              <w:spacing w:line="312" w:lineRule="auto"/>
              <w:jc w:val="center"/>
              <w:rPr>
                <w:rFonts w:ascii="宋体" w:hAnsi="宋体" w:cs="宋体"/>
                <w:szCs w:val="21"/>
              </w:rPr>
            </w:pPr>
          </w:p>
        </w:tc>
        <w:tc>
          <w:tcPr>
            <w:tcW w:w="867" w:type="dxa"/>
            <w:shd w:val="clear" w:color="auto" w:fill="auto"/>
            <w:vAlign w:val="center"/>
          </w:tcPr>
          <w:p w14:paraId="3510A34C">
            <w:pPr>
              <w:widowControl/>
              <w:spacing w:line="312" w:lineRule="auto"/>
              <w:jc w:val="center"/>
              <w:textAlignment w:val="center"/>
              <w:rPr>
                <w:rFonts w:ascii="宋体" w:hAnsi="宋体" w:cs="宋体"/>
                <w:szCs w:val="21"/>
              </w:rPr>
            </w:pPr>
          </w:p>
        </w:tc>
        <w:tc>
          <w:tcPr>
            <w:tcW w:w="590" w:type="dxa"/>
            <w:shd w:val="clear" w:color="auto" w:fill="auto"/>
            <w:vAlign w:val="center"/>
          </w:tcPr>
          <w:p w14:paraId="283FBC2C">
            <w:pPr>
              <w:spacing w:line="312" w:lineRule="auto"/>
              <w:jc w:val="center"/>
              <w:rPr>
                <w:rFonts w:ascii="宋体" w:hAnsi="宋体" w:cs="宋体"/>
                <w:szCs w:val="21"/>
              </w:rPr>
            </w:pPr>
          </w:p>
        </w:tc>
        <w:tc>
          <w:tcPr>
            <w:tcW w:w="547" w:type="dxa"/>
            <w:shd w:val="clear" w:color="auto" w:fill="auto"/>
            <w:vAlign w:val="center"/>
          </w:tcPr>
          <w:p w14:paraId="49E9F444">
            <w:pPr>
              <w:spacing w:line="312" w:lineRule="auto"/>
              <w:jc w:val="center"/>
              <w:rPr>
                <w:rFonts w:ascii="宋体" w:hAnsi="宋体" w:cs="宋体"/>
                <w:szCs w:val="21"/>
              </w:rPr>
            </w:pPr>
          </w:p>
        </w:tc>
        <w:tc>
          <w:tcPr>
            <w:tcW w:w="1491" w:type="dxa"/>
            <w:vAlign w:val="center"/>
          </w:tcPr>
          <w:p w14:paraId="5B9F0572">
            <w:pPr>
              <w:widowControl/>
              <w:spacing w:line="312" w:lineRule="auto"/>
              <w:jc w:val="center"/>
              <w:textAlignment w:val="center"/>
              <w:rPr>
                <w:rFonts w:ascii="宋体" w:hAnsi="宋体" w:cs="宋体"/>
                <w:szCs w:val="21"/>
              </w:rPr>
            </w:pPr>
          </w:p>
        </w:tc>
      </w:tr>
      <w:tr w14:paraId="4C4C18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3EE43CE7">
            <w:pPr>
              <w:pStyle w:val="22"/>
              <w:spacing w:line="312" w:lineRule="auto"/>
              <w:jc w:val="center"/>
              <w:rPr>
                <w:rFonts w:hint="default" w:ascii="宋体" w:hAnsi="宋体" w:eastAsia="宋体" w:cs="宋体"/>
                <w:sz w:val="21"/>
                <w:szCs w:val="21"/>
              </w:rPr>
            </w:pPr>
          </w:p>
        </w:tc>
        <w:tc>
          <w:tcPr>
            <w:tcW w:w="2504" w:type="dxa"/>
            <w:shd w:val="clear" w:color="auto" w:fill="auto"/>
            <w:vAlign w:val="center"/>
          </w:tcPr>
          <w:p w14:paraId="2D0056D0">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6D99C032">
            <w:pPr>
              <w:spacing w:line="312" w:lineRule="auto"/>
              <w:jc w:val="center"/>
              <w:rPr>
                <w:rFonts w:ascii="宋体" w:hAnsi="宋体" w:cs="宋体"/>
                <w:szCs w:val="21"/>
              </w:rPr>
            </w:pPr>
          </w:p>
        </w:tc>
        <w:tc>
          <w:tcPr>
            <w:tcW w:w="2126" w:type="dxa"/>
            <w:shd w:val="clear" w:color="auto" w:fill="auto"/>
            <w:vAlign w:val="center"/>
          </w:tcPr>
          <w:p w14:paraId="54279BD3">
            <w:pPr>
              <w:spacing w:line="312" w:lineRule="auto"/>
              <w:jc w:val="center"/>
              <w:rPr>
                <w:rFonts w:ascii="宋体" w:hAnsi="宋体" w:cs="宋体"/>
                <w:szCs w:val="21"/>
              </w:rPr>
            </w:pPr>
          </w:p>
        </w:tc>
        <w:tc>
          <w:tcPr>
            <w:tcW w:w="867" w:type="dxa"/>
            <w:shd w:val="clear" w:color="auto" w:fill="auto"/>
            <w:vAlign w:val="center"/>
          </w:tcPr>
          <w:p w14:paraId="213C1A73">
            <w:pPr>
              <w:widowControl/>
              <w:spacing w:line="312" w:lineRule="auto"/>
              <w:jc w:val="center"/>
              <w:textAlignment w:val="center"/>
              <w:rPr>
                <w:rFonts w:ascii="宋体" w:hAnsi="宋体" w:cs="宋体"/>
                <w:szCs w:val="21"/>
              </w:rPr>
            </w:pPr>
          </w:p>
        </w:tc>
        <w:tc>
          <w:tcPr>
            <w:tcW w:w="590" w:type="dxa"/>
            <w:shd w:val="clear" w:color="auto" w:fill="auto"/>
            <w:vAlign w:val="center"/>
          </w:tcPr>
          <w:p w14:paraId="5158CCE6">
            <w:pPr>
              <w:spacing w:line="312" w:lineRule="auto"/>
              <w:jc w:val="center"/>
              <w:rPr>
                <w:rFonts w:ascii="宋体" w:hAnsi="宋体" w:cs="宋体"/>
                <w:szCs w:val="21"/>
              </w:rPr>
            </w:pPr>
          </w:p>
        </w:tc>
        <w:tc>
          <w:tcPr>
            <w:tcW w:w="547" w:type="dxa"/>
            <w:shd w:val="clear" w:color="auto" w:fill="auto"/>
            <w:vAlign w:val="center"/>
          </w:tcPr>
          <w:p w14:paraId="78B1C94B">
            <w:pPr>
              <w:spacing w:line="312" w:lineRule="auto"/>
              <w:jc w:val="center"/>
              <w:rPr>
                <w:rFonts w:ascii="宋体" w:hAnsi="宋体" w:cs="宋体"/>
                <w:szCs w:val="21"/>
              </w:rPr>
            </w:pPr>
          </w:p>
        </w:tc>
        <w:tc>
          <w:tcPr>
            <w:tcW w:w="1491" w:type="dxa"/>
            <w:vAlign w:val="center"/>
          </w:tcPr>
          <w:p w14:paraId="716CAC70">
            <w:pPr>
              <w:widowControl/>
              <w:spacing w:line="312" w:lineRule="auto"/>
              <w:jc w:val="center"/>
              <w:textAlignment w:val="center"/>
              <w:rPr>
                <w:rFonts w:ascii="宋体" w:hAnsi="宋体" w:cs="宋体"/>
                <w:szCs w:val="21"/>
              </w:rPr>
            </w:pPr>
          </w:p>
        </w:tc>
      </w:tr>
      <w:tr w14:paraId="6020BF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3A6650DE">
            <w:pPr>
              <w:pStyle w:val="22"/>
              <w:spacing w:line="312" w:lineRule="auto"/>
              <w:jc w:val="center"/>
              <w:rPr>
                <w:rFonts w:hint="default" w:ascii="宋体" w:hAnsi="宋体" w:eastAsia="宋体" w:cs="宋体"/>
                <w:sz w:val="21"/>
                <w:szCs w:val="21"/>
              </w:rPr>
            </w:pPr>
          </w:p>
        </w:tc>
        <w:tc>
          <w:tcPr>
            <w:tcW w:w="2504" w:type="dxa"/>
            <w:shd w:val="clear" w:color="auto" w:fill="auto"/>
            <w:vAlign w:val="center"/>
          </w:tcPr>
          <w:p w14:paraId="19C85E9E">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4BAF0757">
            <w:pPr>
              <w:spacing w:line="312" w:lineRule="auto"/>
              <w:jc w:val="center"/>
              <w:rPr>
                <w:rFonts w:ascii="宋体" w:hAnsi="宋体" w:cs="宋体"/>
                <w:szCs w:val="21"/>
              </w:rPr>
            </w:pPr>
          </w:p>
        </w:tc>
        <w:tc>
          <w:tcPr>
            <w:tcW w:w="2126" w:type="dxa"/>
            <w:shd w:val="clear" w:color="auto" w:fill="auto"/>
            <w:vAlign w:val="center"/>
          </w:tcPr>
          <w:p w14:paraId="688734D9">
            <w:pPr>
              <w:spacing w:line="312" w:lineRule="auto"/>
              <w:jc w:val="center"/>
              <w:rPr>
                <w:rFonts w:ascii="宋体" w:hAnsi="宋体" w:cs="宋体"/>
                <w:szCs w:val="21"/>
              </w:rPr>
            </w:pPr>
          </w:p>
        </w:tc>
        <w:tc>
          <w:tcPr>
            <w:tcW w:w="867" w:type="dxa"/>
            <w:shd w:val="clear" w:color="auto" w:fill="auto"/>
            <w:vAlign w:val="center"/>
          </w:tcPr>
          <w:p w14:paraId="2F3F9DF6">
            <w:pPr>
              <w:widowControl/>
              <w:spacing w:line="312" w:lineRule="auto"/>
              <w:jc w:val="center"/>
              <w:textAlignment w:val="center"/>
              <w:rPr>
                <w:rFonts w:ascii="宋体" w:hAnsi="宋体" w:cs="宋体"/>
                <w:szCs w:val="21"/>
              </w:rPr>
            </w:pPr>
          </w:p>
        </w:tc>
        <w:tc>
          <w:tcPr>
            <w:tcW w:w="590" w:type="dxa"/>
            <w:shd w:val="clear" w:color="auto" w:fill="auto"/>
            <w:vAlign w:val="center"/>
          </w:tcPr>
          <w:p w14:paraId="7D6A76F6">
            <w:pPr>
              <w:spacing w:line="312" w:lineRule="auto"/>
              <w:jc w:val="center"/>
              <w:rPr>
                <w:rFonts w:ascii="宋体" w:hAnsi="宋体" w:cs="宋体"/>
                <w:szCs w:val="21"/>
              </w:rPr>
            </w:pPr>
          </w:p>
        </w:tc>
        <w:tc>
          <w:tcPr>
            <w:tcW w:w="547" w:type="dxa"/>
            <w:shd w:val="clear" w:color="auto" w:fill="auto"/>
            <w:vAlign w:val="center"/>
          </w:tcPr>
          <w:p w14:paraId="0BEA2D0C">
            <w:pPr>
              <w:spacing w:line="312" w:lineRule="auto"/>
              <w:jc w:val="center"/>
              <w:rPr>
                <w:rFonts w:ascii="宋体" w:hAnsi="宋体" w:cs="宋体"/>
                <w:szCs w:val="21"/>
              </w:rPr>
            </w:pPr>
          </w:p>
        </w:tc>
        <w:tc>
          <w:tcPr>
            <w:tcW w:w="1491" w:type="dxa"/>
            <w:vAlign w:val="center"/>
          </w:tcPr>
          <w:p w14:paraId="754909D3">
            <w:pPr>
              <w:widowControl/>
              <w:spacing w:line="312" w:lineRule="auto"/>
              <w:jc w:val="center"/>
              <w:textAlignment w:val="center"/>
              <w:rPr>
                <w:rFonts w:ascii="宋体" w:hAnsi="宋体" w:cs="宋体"/>
                <w:szCs w:val="21"/>
              </w:rPr>
            </w:pPr>
          </w:p>
        </w:tc>
      </w:tr>
      <w:tr w14:paraId="1E422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765EB705">
            <w:pPr>
              <w:pStyle w:val="22"/>
              <w:spacing w:line="312" w:lineRule="auto"/>
              <w:jc w:val="center"/>
              <w:rPr>
                <w:rFonts w:hint="default" w:ascii="宋体" w:hAnsi="宋体" w:eastAsia="宋体" w:cs="宋体"/>
                <w:sz w:val="21"/>
                <w:szCs w:val="21"/>
              </w:rPr>
            </w:pPr>
          </w:p>
        </w:tc>
        <w:tc>
          <w:tcPr>
            <w:tcW w:w="2504" w:type="dxa"/>
            <w:shd w:val="clear" w:color="auto" w:fill="auto"/>
            <w:vAlign w:val="center"/>
          </w:tcPr>
          <w:p w14:paraId="208B41B3">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07869FD9">
            <w:pPr>
              <w:spacing w:line="312" w:lineRule="auto"/>
              <w:jc w:val="center"/>
              <w:rPr>
                <w:rFonts w:ascii="宋体" w:hAnsi="宋体" w:cs="宋体"/>
                <w:szCs w:val="21"/>
              </w:rPr>
            </w:pPr>
          </w:p>
        </w:tc>
        <w:tc>
          <w:tcPr>
            <w:tcW w:w="2126" w:type="dxa"/>
            <w:shd w:val="clear" w:color="auto" w:fill="auto"/>
            <w:vAlign w:val="center"/>
          </w:tcPr>
          <w:p w14:paraId="472EA60D">
            <w:pPr>
              <w:spacing w:line="312" w:lineRule="auto"/>
              <w:jc w:val="center"/>
              <w:rPr>
                <w:rFonts w:ascii="宋体" w:hAnsi="宋体" w:cs="宋体"/>
                <w:szCs w:val="21"/>
              </w:rPr>
            </w:pPr>
          </w:p>
        </w:tc>
        <w:tc>
          <w:tcPr>
            <w:tcW w:w="867" w:type="dxa"/>
            <w:shd w:val="clear" w:color="auto" w:fill="auto"/>
            <w:vAlign w:val="center"/>
          </w:tcPr>
          <w:p w14:paraId="517EF53E">
            <w:pPr>
              <w:widowControl/>
              <w:spacing w:line="312" w:lineRule="auto"/>
              <w:jc w:val="center"/>
              <w:textAlignment w:val="center"/>
              <w:rPr>
                <w:rFonts w:ascii="宋体" w:hAnsi="宋体" w:cs="宋体"/>
                <w:szCs w:val="21"/>
              </w:rPr>
            </w:pPr>
          </w:p>
        </w:tc>
        <w:tc>
          <w:tcPr>
            <w:tcW w:w="590" w:type="dxa"/>
            <w:shd w:val="clear" w:color="auto" w:fill="auto"/>
            <w:vAlign w:val="center"/>
          </w:tcPr>
          <w:p w14:paraId="49EFDA93">
            <w:pPr>
              <w:spacing w:line="312" w:lineRule="auto"/>
              <w:jc w:val="center"/>
              <w:rPr>
                <w:rFonts w:ascii="宋体" w:hAnsi="宋体" w:cs="宋体"/>
                <w:szCs w:val="21"/>
              </w:rPr>
            </w:pPr>
          </w:p>
        </w:tc>
        <w:tc>
          <w:tcPr>
            <w:tcW w:w="547" w:type="dxa"/>
            <w:shd w:val="clear" w:color="auto" w:fill="auto"/>
            <w:vAlign w:val="center"/>
          </w:tcPr>
          <w:p w14:paraId="5CB25665">
            <w:pPr>
              <w:spacing w:line="312" w:lineRule="auto"/>
              <w:jc w:val="center"/>
              <w:rPr>
                <w:rFonts w:ascii="宋体" w:hAnsi="宋体" w:cs="宋体"/>
                <w:szCs w:val="21"/>
              </w:rPr>
            </w:pPr>
          </w:p>
        </w:tc>
        <w:tc>
          <w:tcPr>
            <w:tcW w:w="1491" w:type="dxa"/>
            <w:vAlign w:val="center"/>
          </w:tcPr>
          <w:p w14:paraId="4C2CBCAD">
            <w:pPr>
              <w:widowControl/>
              <w:spacing w:line="312" w:lineRule="auto"/>
              <w:jc w:val="center"/>
              <w:textAlignment w:val="center"/>
              <w:rPr>
                <w:rFonts w:ascii="宋体" w:hAnsi="宋体" w:cs="宋体"/>
                <w:szCs w:val="21"/>
              </w:rPr>
            </w:pPr>
          </w:p>
        </w:tc>
      </w:tr>
      <w:tr w14:paraId="6FFF20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5F6A2C4D">
            <w:pPr>
              <w:pStyle w:val="22"/>
              <w:spacing w:line="312" w:lineRule="auto"/>
              <w:jc w:val="center"/>
              <w:rPr>
                <w:rFonts w:hint="default" w:ascii="宋体" w:hAnsi="宋体" w:eastAsia="宋体" w:cs="宋体"/>
                <w:sz w:val="21"/>
                <w:szCs w:val="21"/>
              </w:rPr>
            </w:pPr>
          </w:p>
        </w:tc>
        <w:tc>
          <w:tcPr>
            <w:tcW w:w="2504" w:type="dxa"/>
            <w:shd w:val="clear" w:color="auto" w:fill="auto"/>
            <w:vAlign w:val="center"/>
          </w:tcPr>
          <w:p w14:paraId="274E50E3">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7B5DA4F8">
            <w:pPr>
              <w:spacing w:line="312" w:lineRule="auto"/>
              <w:jc w:val="center"/>
              <w:rPr>
                <w:rFonts w:ascii="宋体" w:hAnsi="宋体" w:cs="宋体"/>
                <w:szCs w:val="21"/>
              </w:rPr>
            </w:pPr>
          </w:p>
        </w:tc>
        <w:tc>
          <w:tcPr>
            <w:tcW w:w="2126" w:type="dxa"/>
            <w:shd w:val="clear" w:color="auto" w:fill="auto"/>
            <w:vAlign w:val="center"/>
          </w:tcPr>
          <w:p w14:paraId="505DB41A">
            <w:pPr>
              <w:spacing w:line="312" w:lineRule="auto"/>
              <w:jc w:val="center"/>
              <w:rPr>
                <w:rFonts w:ascii="宋体" w:hAnsi="宋体" w:cs="宋体"/>
                <w:szCs w:val="21"/>
              </w:rPr>
            </w:pPr>
          </w:p>
        </w:tc>
        <w:tc>
          <w:tcPr>
            <w:tcW w:w="867" w:type="dxa"/>
            <w:shd w:val="clear" w:color="auto" w:fill="auto"/>
            <w:vAlign w:val="center"/>
          </w:tcPr>
          <w:p w14:paraId="3F3FFCA5">
            <w:pPr>
              <w:widowControl/>
              <w:spacing w:line="312" w:lineRule="auto"/>
              <w:jc w:val="center"/>
              <w:textAlignment w:val="center"/>
              <w:rPr>
                <w:rFonts w:ascii="宋体" w:hAnsi="宋体" w:cs="宋体"/>
                <w:szCs w:val="21"/>
              </w:rPr>
            </w:pPr>
          </w:p>
        </w:tc>
        <w:tc>
          <w:tcPr>
            <w:tcW w:w="590" w:type="dxa"/>
            <w:shd w:val="clear" w:color="auto" w:fill="auto"/>
            <w:vAlign w:val="center"/>
          </w:tcPr>
          <w:p w14:paraId="3918997D">
            <w:pPr>
              <w:spacing w:line="312" w:lineRule="auto"/>
              <w:jc w:val="center"/>
              <w:rPr>
                <w:rFonts w:ascii="宋体" w:hAnsi="宋体" w:cs="宋体"/>
                <w:szCs w:val="21"/>
              </w:rPr>
            </w:pPr>
          </w:p>
        </w:tc>
        <w:tc>
          <w:tcPr>
            <w:tcW w:w="547" w:type="dxa"/>
            <w:shd w:val="clear" w:color="auto" w:fill="auto"/>
            <w:vAlign w:val="center"/>
          </w:tcPr>
          <w:p w14:paraId="35E72398">
            <w:pPr>
              <w:spacing w:line="312" w:lineRule="auto"/>
              <w:jc w:val="center"/>
              <w:rPr>
                <w:rFonts w:ascii="宋体" w:hAnsi="宋体" w:cs="宋体"/>
                <w:szCs w:val="21"/>
              </w:rPr>
            </w:pPr>
          </w:p>
        </w:tc>
        <w:tc>
          <w:tcPr>
            <w:tcW w:w="1491" w:type="dxa"/>
            <w:vAlign w:val="center"/>
          </w:tcPr>
          <w:p w14:paraId="1DD802D2">
            <w:pPr>
              <w:widowControl/>
              <w:spacing w:line="312" w:lineRule="auto"/>
              <w:jc w:val="center"/>
              <w:textAlignment w:val="center"/>
              <w:rPr>
                <w:rFonts w:ascii="宋体" w:hAnsi="宋体" w:cs="宋体"/>
                <w:szCs w:val="21"/>
              </w:rPr>
            </w:pPr>
          </w:p>
        </w:tc>
      </w:tr>
      <w:tr w14:paraId="56101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036CAC3D">
            <w:pPr>
              <w:pStyle w:val="22"/>
              <w:spacing w:line="312" w:lineRule="auto"/>
              <w:jc w:val="center"/>
              <w:rPr>
                <w:rFonts w:hint="default" w:ascii="宋体" w:hAnsi="宋体" w:eastAsia="宋体" w:cs="宋体"/>
                <w:sz w:val="21"/>
                <w:szCs w:val="21"/>
              </w:rPr>
            </w:pPr>
          </w:p>
        </w:tc>
        <w:tc>
          <w:tcPr>
            <w:tcW w:w="2504" w:type="dxa"/>
            <w:shd w:val="clear" w:color="auto" w:fill="auto"/>
            <w:vAlign w:val="center"/>
          </w:tcPr>
          <w:p w14:paraId="2552F609">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29202590">
            <w:pPr>
              <w:spacing w:line="312" w:lineRule="auto"/>
              <w:jc w:val="center"/>
              <w:rPr>
                <w:rFonts w:ascii="宋体" w:hAnsi="宋体" w:cs="宋体"/>
                <w:szCs w:val="21"/>
              </w:rPr>
            </w:pPr>
          </w:p>
        </w:tc>
        <w:tc>
          <w:tcPr>
            <w:tcW w:w="2126" w:type="dxa"/>
            <w:shd w:val="clear" w:color="auto" w:fill="auto"/>
            <w:vAlign w:val="center"/>
          </w:tcPr>
          <w:p w14:paraId="575985F3">
            <w:pPr>
              <w:spacing w:line="312" w:lineRule="auto"/>
              <w:jc w:val="center"/>
              <w:rPr>
                <w:rFonts w:ascii="宋体" w:hAnsi="宋体" w:cs="宋体"/>
                <w:szCs w:val="21"/>
              </w:rPr>
            </w:pPr>
          </w:p>
        </w:tc>
        <w:tc>
          <w:tcPr>
            <w:tcW w:w="867" w:type="dxa"/>
            <w:shd w:val="clear" w:color="auto" w:fill="auto"/>
            <w:vAlign w:val="center"/>
          </w:tcPr>
          <w:p w14:paraId="64C17C34">
            <w:pPr>
              <w:widowControl/>
              <w:spacing w:line="312" w:lineRule="auto"/>
              <w:jc w:val="center"/>
              <w:textAlignment w:val="center"/>
              <w:rPr>
                <w:rFonts w:ascii="宋体" w:hAnsi="宋体" w:cs="宋体"/>
                <w:szCs w:val="21"/>
              </w:rPr>
            </w:pPr>
          </w:p>
        </w:tc>
        <w:tc>
          <w:tcPr>
            <w:tcW w:w="590" w:type="dxa"/>
            <w:shd w:val="clear" w:color="auto" w:fill="auto"/>
            <w:vAlign w:val="center"/>
          </w:tcPr>
          <w:p w14:paraId="5F528B65">
            <w:pPr>
              <w:spacing w:line="312" w:lineRule="auto"/>
              <w:jc w:val="center"/>
              <w:rPr>
                <w:rFonts w:ascii="宋体" w:hAnsi="宋体" w:cs="宋体"/>
                <w:szCs w:val="21"/>
              </w:rPr>
            </w:pPr>
          </w:p>
        </w:tc>
        <w:tc>
          <w:tcPr>
            <w:tcW w:w="547" w:type="dxa"/>
            <w:shd w:val="clear" w:color="auto" w:fill="auto"/>
            <w:vAlign w:val="center"/>
          </w:tcPr>
          <w:p w14:paraId="6A543CFF">
            <w:pPr>
              <w:spacing w:line="312" w:lineRule="auto"/>
              <w:jc w:val="center"/>
              <w:rPr>
                <w:rFonts w:ascii="宋体" w:hAnsi="宋体" w:cs="宋体"/>
                <w:szCs w:val="21"/>
              </w:rPr>
            </w:pPr>
          </w:p>
        </w:tc>
        <w:tc>
          <w:tcPr>
            <w:tcW w:w="1491" w:type="dxa"/>
            <w:vAlign w:val="center"/>
          </w:tcPr>
          <w:p w14:paraId="76927AC2">
            <w:pPr>
              <w:widowControl/>
              <w:spacing w:line="312" w:lineRule="auto"/>
              <w:jc w:val="center"/>
              <w:textAlignment w:val="center"/>
              <w:rPr>
                <w:rFonts w:ascii="宋体" w:hAnsi="宋体" w:cs="宋体"/>
                <w:szCs w:val="21"/>
              </w:rPr>
            </w:pPr>
          </w:p>
        </w:tc>
      </w:tr>
      <w:tr w14:paraId="3D803E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2DA33C0A">
            <w:pPr>
              <w:pStyle w:val="22"/>
              <w:spacing w:line="312" w:lineRule="auto"/>
              <w:jc w:val="center"/>
              <w:rPr>
                <w:rFonts w:hint="default" w:ascii="宋体" w:hAnsi="宋体" w:eastAsia="宋体" w:cs="宋体"/>
                <w:sz w:val="21"/>
                <w:szCs w:val="21"/>
              </w:rPr>
            </w:pPr>
          </w:p>
        </w:tc>
        <w:tc>
          <w:tcPr>
            <w:tcW w:w="2504" w:type="dxa"/>
            <w:shd w:val="clear" w:color="auto" w:fill="auto"/>
            <w:vAlign w:val="center"/>
          </w:tcPr>
          <w:p w14:paraId="4CE9D880">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0712214F">
            <w:pPr>
              <w:spacing w:line="312" w:lineRule="auto"/>
              <w:jc w:val="center"/>
              <w:rPr>
                <w:rFonts w:ascii="宋体" w:hAnsi="宋体" w:cs="宋体"/>
                <w:szCs w:val="21"/>
              </w:rPr>
            </w:pPr>
          </w:p>
        </w:tc>
        <w:tc>
          <w:tcPr>
            <w:tcW w:w="2126" w:type="dxa"/>
            <w:shd w:val="clear" w:color="auto" w:fill="auto"/>
            <w:vAlign w:val="center"/>
          </w:tcPr>
          <w:p w14:paraId="308FB8A3">
            <w:pPr>
              <w:spacing w:line="312" w:lineRule="auto"/>
              <w:jc w:val="center"/>
              <w:rPr>
                <w:rFonts w:ascii="宋体" w:hAnsi="宋体" w:cs="宋体"/>
                <w:szCs w:val="21"/>
              </w:rPr>
            </w:pPr>
          </w:p>
        </w:tc>
        <w:tc>
          <w:tcPr>
            <w:tcW w:w="867" w:type="dxa"/>
            <w:shd w:val="clear" w:color="auto" w:fill="auto"/>
            <w:vAlign w:val="center"/>
          </w:tcPr>
          <w:p w14:paraId="20151B81">
            <w:pPr>
              <w:widowControl/>
              <w:spacing w:line="312" w:lineRule="auto"/>
              <w:jc w:val="center"/>
              <w:textAlignment w:val="center"/>
              <w:rPr>
                <w:rFonts w:ascii="宋体" w:hAnsi="宋体" w:cs="宋体"/>
                <w:szCs w:val="21"/>
              </w:rPr>
            </w:pPr>
          </w:p>
        </w:tc>
        <w:tc>
          <w:tcPr>
            <w:tcW w:w="590" w:type="dxa"/>
            <w:shd w:val="clear" w:color="auto" w:fill="auto"/>
            <w:vAlign w:val="center"/>
          </w:tcPr>
          <w:p w14:paraId="24B5A599">
            <w:pPr>
              <w:spacing w:line="312" w:lineRule="auto"/>
              <w:jc w:val="center"/>
              <w:rPr>
                <w:rFonts w:ascii="宋体" w:hAnsi="宋体" w:cs="宋体"/>
                <w:szCs w:val="21"/>
              </w:rPr>
            </w:pPr>
          </w:p>
        </w:tc>
        <w:tc>
          <w:tcPr>
            <w:tcW w:w="547" w:type="dxa"/>
            <w:shd w:val="clear" w:color="auto" w:fill="auto"/>
            <w:vAlign w:val="center"/>
          </w:tcPr>
          <w:p w14:paraId="127432BB">
            <w:pPr>
              <w:spacing w:line="312" w:lineRule="auto"/>
              <w:jc w:val="center"/>
              <w:rPr>
                <w:rFonts w:ascii="宋体" w:hAnsi="宋体" w:cs="宋体"/>
                <w:szCs w:val="21"/>
              </w:rPr>
            </w:pPr>
          </w:p>
        </w:tc>
        <w:tc>
          <w:tcPr>
            <w:tcW w:w="1491" w:type="dxa"/>
            <w:vAlign w:val="center"/>
          </w:tcPr>
          <w:p w14:paraId="65374B3E">
            <w:pPr>
              <w:widowControl/>
              <w:spacing w:line="312" w:lineRule="auto"/>
              <w:jc w:val="center"/>
              <w:textAlignment w:val="center"/>
              <w:rPr>
                <w:rFonts w:ascii="宋体" w:hAnsi="宋体" w:cs="宋体"/>
                <w:szCs w:val="21"/>
              </w:rPr>
            </w:pPr>
          </w:p>
        </w:tc>
      </w:tr>
      <w:tr w14:paraId="20CCFA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6EC63915">
            <w:pPr>
              <w:pStyle w:val="22"/>
              <w:spacing w:line="312" w:lineRule="auto"/>
              <w:jc w:val="center"/>
              <w:rPr>
                <w:rFonts w:hint="default" w:ascii="宋体" w:hAnsi="宋体" w:eastAsia="宋体" w:cs="宋体"/>
                <w:sz w:val="21"/>
                <w:szCs w:val="21"/>
              </w:rPr>
            </w:pPr>
          </w:p>
        </w:tc>
        <w:tc>
          <w:tcPr>
            <w:tcW w:w="2504" w:type="dxa"/>
            <w:shd w:val="clear" w:color="auto" w:fill="auto"/>
            <w:vAlign w:val="center"/>
          </w:tcPr>
          <w:p w14:paraId="2BD5061A">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02DE78E1">
            <w:pPr>
              <w:spacing w:line="312" w:lineRule="auto"/>
              <w:jc w:val="center"/>
              <w:rPr>
                <w:rFonts w:ascii="宋体" w:hAnsi="宋体" w:cs="宋体"/>
                <w:szCs w:val="21"/>
              </w:rPr>
            </w:pPr>
          </w:p>
        </w:tc>
        <w:tc>
          <w:tcPr>
            <w:tcW w:w="2126" w:type="dxa"/>
            <w:shd w:val="clear" w:color="auto" w:fill="auto"/>
            <w:vAlign w:val="center"/>
          </w:tcPr>
          <w:p w14:paraId="1CAE595A">
            <w:pPr>
              <w:spacing w:line="312" w:lineRule="auto"/>
              <w:jc w:val="center"/>
              <w:rPr>
                <w:rFonts w:ascii="宋体" w:hAnsi="宋体" w:cs="宋体"/>
                <w:szCs w:val="21"/>
              </w:rPr>
            </w:pPr>
          </w:p>
        </w:tc>
        <w:tc>
          <w:tcPr>
            <w:tcW w:w="867" w:type="dxa"/>
            <w:shd w:val="clear" w:color="auto" w:fill="auto"/>
            <w:vAlign w:val="center"/>
          </w:tcPr>
          <w:p w14:paraId="2DF65F4B">
            <w:pPr>
              <w:widowControl/>
              <w:spacing w:line="312" w:lineRule="auto"/>
              <w:jc w:val="center"/>
              <w:textAlignment w:val="center"/>
              <w:rPr>
                <w:rFonts w:ascii="宋体" w:hAnsi="宋体" w:cs="宋体"/>
                <w:szCs w:val="21"/>
              </w:rPr>
            </w:pPr>
          </w:p>
        </w:tc>
        <w:tc>
          <w:tcPr>
            <w:tcW w:w="590" w:type="dxa"/>
            <w:shd w:val="clear" w:color="auto" w:fill="auto"/>
            <w:vAlign w:val="center"/>
          </w:tcPr>
          <w:p w14:paraId="2EF19E21">
            <w:pPr>
              <w:spacing w:line="312" w:lineRule="auto"/>
              <w:jc w:val="center"/>
              <w:rPr>
                <w:rFonts w:ascii="宋体" w:hAnsi="宋体" w:cs="宋体"/>
                <w:szCs w:val="21"/>
              </w:rPr>
            </w:pPr>
          </w:p>
        </w:tc>
        <w:tc>
          <w:tcPr>
            <w:tcW w:w="547" w:type="dxa"/>
            <w:shd w:val="clear" w:color="auto" w:fill="auto"/>
            <w:vAlign w:val="center"/>
          </w:tcPr>
          <w:p w14:paraId="28C31077">
            <w:pPr>
              <w:spacing w:line="312" w:lineRule="auto"/>
              <w:jc w:val="center"/>
              <w:rPr>
                <w:rFonts w:ascii="宋体" w:hAnsi="宋体" w:cs="宋体"/>
                <w:szCs w:val="21"/>
              </w:rPr>
            </w:pPr>
          </w:p>
        </w:tc>
        <w:tc>
          <w:tcPr>
            <w:tcW w:w="1491" w:type="dxa"/>
            <w:vAlign w:val="center"/>
          </w:tcPr>
          <w:p w14:paraId="29B6A034">
            <w:pPr>
              <w:widowControl/>
              <w:spacing w:line="312" w:lineRule="auto"/>
              <w:jc w:val="center"/>
              <w:textAlignment w:val="center"/>
              <w:rPr>
                <w:rFonts w:ascii="宋体" w:hAnsi="宋体" w:cs="宋体"/>
                <w:szCs w:val="21"/>
              </w:rPr>
            </w:pPr>
          </w:p>
        </w:tc>
      </w:tr>
      <w:tr w14:paraId="144D84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0671E7A3">
            <w:pPr>
              <w:pStyle w:val="22"/>
              <w:spacing w:line="312" w:lineRule="auto"/>
              <w:jc w:val="center"/>
              <w:rPr>
                <w:rFonts w:hint="default" w:ascii="宋体" w:hAnsi="宋体" w:eastAsia="宋体" w:cs="宋体"/>
                <w:sz w:val="21"/>
                <w:szCs w:val="21"/>
              </w:rPr>
            </w:pPr>
          </w:p>
        </w:tc>
        <w:tc>
          <w:tcPr>
            <w:tcW w:w="2504" w:type="dxa"/>
            <w:shd w:val="clear" w:color="auto" w:fill="auto"/>
            <w:vAlign w:val="center"/>
          </w:tcPr>
          <w:p w14:paraId="6BBBA780">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6F3B4205">
            <w:pPr>
              <w:spacing w:line="312" w:lineRule="auto"/>
              <w:jc w:val="center"/>
              <w:rPr>
                <w:rFonts w:ascii="宋体" w:hAnsi="宋体" w:cs="宋体"/>
                <w:szCs w:val="21"/>
              </w:rPr>
            </w:pPr>
          </w:p>
        </w:tc>
        <w:tc>
          <w:tcPr>
            <w:tcW w:w="2126" w:type="dxa"/>
            <w:shd w:val="clear" w:color="auto" w:fill="auto"/>
            <w:vAlign w:val="center"/>
          </w:tcPr>
          <w:p w14:paraId="4CF9C6CF">
            <w:pPr>
              <w:spacing w:line="312" w:lineRule="auto"/>
              <w:jc w:val="center"/>
              <w:rPr>
                <w:rFonts w:ascii="宋体" w:hAnsi="宋体" w:cs="宋体"/>
                <w:szCs w:val="21"/>
              </w:rPr>
            </w:pPr>
          </w:p>
        </w:tc>
        <w:tc>
          <w:tcPr>
            <w:tcW w:w="867" w:type="dxa"/>
            <w:shd w:val="clear" w:color="auto" w:fill="auto"/>
            <w:vAlign w:val="center"/>
          </w:tcPr>
          <w:p w14:paraId="227435A5">
            <w:pPr>
              <w:widowControl/>
              <w:spacing w:line="312" w:lineRule="auto"/>
              <w:jc w:val="center"/>
              <w:textAlignment w:val="center"/>
              <w:rPr>
                <w:rFonts w:ascii="宋体" w:hAnsi="宋体" w:cs="宋体"/>
                <w:szCs w:val="21"/>
              </w:rPr>
            </w:pPr>
          </w:p>
        </w:tc>
        <w:tc>
          <w:tcPr>
            <w:tcW w:w="590" w:type="dxa"/>
            <w:shd w:val="clear" w:color="auto" w:fill="auto"/>
            <w:vAlign w:val="center"/>
          </w:tcPr>
          <w:p w14:paraId="31A0D511">
            <w:pPr>
              <w:spacing w:line="312" w:lineRule="auto"/>
              <w:jc w:val="center"/>
              <w:rPr>
                <w:rFonts w:ascii="宋体" w:hAnsi="宋体" w:cs="宋体"/>
                <w:szCs w:val="21"/>
              </w:rPr>
            </w:pPr>
          </w:p>
        </w:tc>
        <w:tc>
          <w:tcPr>
            <w:tcW w:w="547" w:type="dxa"/>
            <w:shd w:val="clear" w:color="auto" w:fill="auto"/>
            <w:vAlign w:val="center"/>
          </w:tcPr>
          <w:p w14:paraId="6A782B3C">
            <w:pPr>
              <w:spacing w:line="312" w:lineRule="auto"/>
              <w:jc w:val="center"/>
              <w:rPr>
                <w:rFonts w:ascii="宋体" w:hAnsi="宋体" w:cs="宋体"/>
                <w:szCs w:val="21"/>
              </w:rPr>
            </w:pPr>
          </w:p>
        </w:tc>
        <w:tc>
          <w:tcPr>
            <w:tcW w:w="1491" w:type="dxa"/>
            <w:vAlign w:val="center"/>
          </w:tcPr>
          <w:p w14:paraId="5B00780F">
            <w:pPr>
              <w:widowControl/>
              <w:spacing w:line="312" w:lineRule="auto"/>
              <w:jc w:val="center"/>
              <w:textAlignment w:val="center"/>
              <w:rPr>
                <w:rFonts w:ascii="宋体" w:hAnsi="宋体" w:cs="宋体"/>
                <w:szCs w:val="21"/>
              </w:rPr>
            </w:pPr>
          </w:p>
        </w:tc>
      </w:tr>
      <w:tr w14:paraId="52031F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32D6C2B0">
            <w:pPr>
              <w:pStyle w:val="22"/>
              <w:spacing w:line="312" w:lineRule="auto"/>
              <w:jc w:val="center"/>
              <w:rPr>
                <w:rFonts w:hint="default" w:ascii="宋体" w:hAnsi="宋体" w:eastAsia="宋体" w:cs="宋体"/>
                <w:sz w:val="21"/>
                <w:szCs w:val="21"/>
              </w:rPr>
            </w:pPr>
          </w:p>
        </w:tc>
        <w:tc>
          <w:tcPr>
            <w:tcW w:w="2504" w:type="dxa"/>
            <w:shd w:val="clear" w:color="auto" w:fill="auto"/>
            <w:vAlign w:val="center"/>
          </w:tcPr>
          <w:p w14:paraId="1C8B08D8">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56C981AA">
            <w:pPr>
              <w:spacing w:line="312" w:lineRule="auto"/>
              <w:jc w:val="center"/>
              <w:rPr>
                <w:rFonts w:ascii="宋体" w:hAnsi="宋体" w:cs="宋体"/>
                <w:szCs w:val="21"/>
              </w:rPr>
            </w:pPr>
          </w:p>
        </w:tc>
        <w:tc>
          <w:tcPr>
            <w:tcW w:w="2126" w:type="dxa"/>
            <w:shd w:val="clear" w:color="auto" w:fill="auto"/>
            <w:vAlign w:val="center"/>
          </w:tcPr>
          <w:p w14:paraId="6C27003A">
            <w:pPr>
              <w:spacing w:line="312" w:lineRule="auto"/>
              <w:jc w:val="center"/>
              <w:rPr>
                <w:rFonts w:ascii="宋体" w:hAnsi="宋体" w:cs="宋体"/>
                <w:szCs w:val="21"/>
              </w:rPr>
            </w:pPr>
          </w:p>
        </w:tc>
        <w:tc>
          <w:tcPr>
            <w:tcW w:w="867" w:type="dxa"/>
            <w:shd w:val="clear" w:color="auto" w:fill="auto"/>
            <w:vAlign w:val="center"/>
          </w:tcPr>
          <w:p w14:paraId="125741B7">
            <w:pPr>
              <w:widowControl/>
              <w:spacing w:line="312" w:lineRule="auto"/>
              <w:jc w:val="center"/>
              <w:textAlignment w:val="center"/>
              <w:rPr>
                <w:rFonts w:ascii="宋体" w:hAnsi="宋体" w:cs="宋体"/>
                <w:szCs w:val="21"/>
              </w:rPr>
            </w:pPr>
          </w:p>
        </w:tc>
        <w:tc>
          <w:tcPr>
            <w:tcW w:w="590" w:type="dxa"/>
            <w:shd w:val="clear" w:color="auto" w:fill="auto"/>
            <w:vAlign w:val="center"/>
          </w:tcPr>
          <w:p w14:paraId="7ADF5B21">
            <w:pPr>
              <w:spacing w:line="312" w:lineRule="auto"/>
              <w:jc w:val="center"/>
              <w:rPr>
                <w:rFonts w:ascii="宋体" w:hAnsi="宋体" w:cs="宋体"/>
                <w:szCs w:val="21"/>
              </w:rPr>
            </w:pPr>
          </w:p>
        </w:tc>
        <w:tc>
          <w:tcPr>
            <w:tcW w:w="547" w:type="dxa"/>
            <w:shd w:val="clear" w:color="auto" w:fill="auto"/>
            <w:vAlign w:val="center"/>
          </w:tcPr>
          <w:p w14:paraId="745D31BD">
            <w:pPr>
              <w:spacing w:line="312" w:lineRule="auto"/>
              <w:jc w:val="center"/>
              <w:rPr>
                <w:rFonts w:ascii="宋体" w:hAnsi="宋体" w:cs="宋体"/>
                <w:szCs w:val="21"/>
              </w:rPr>
            </w:pPr>
          </w:p>
        </w:tc>
        <w:tc>
          <w:tcPr>
            <w:tcW w:w="1491" w:type="dxa"/>
            <w:vAlign w:val="center"/>
          </w:tcPr>
          <w:p w14:paraId="57C59459">
            <w:pPr>
              <w:widowControl/>
              <w:spacing w:line="312" w:lineRule="auto"/>
              <w:jc w:val="center"/>
              <w:textAlignment w:val="center"/>
              <w:rPr>
                <w:rFonts w:ascii="宋体" w:hAnsi="宋体" w:cs="宋体"/>
                <w:szCs w:val="21"/>
              </w:rPr>
            </w:pPr>
          </w:p>
        </w:tc>
      </w:tr>
      <w:tr w14:paraId="59F4C2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shd w:val="clear" w:color="auto" w:fill="auto"/>
            <w:vAlign w:val="center"/>
          </w:tcPr>
          <w:p w14:paraId="0BD761E9">
            <w:pPr>
              <w:pStyle w:val="22"/>
              <w:spacing w:line="312" w:lineRule="auto"/>
              <w:jc w:val="center"/>
              <w:rPr>
                <w:rFonts w:hint="default" w:ascii="宋体" w:hAnsi="宋体" w:eastAsia="宋体" w:cs="宋体"/>
                <w:sz w:val="21"/>
                <w:szCs w:val="21"/>
              </w:rPr>
            </w:pPr>
          </w:p>
        </w:tc>
        <w:tc>
          <w:tcPr>
            <w:tcW w:w="2504" w:type="dxa"/>
            <w:shd w:val="clear" w:color="auto" w:fill="auto"/>
            <w:vAlign w:val="center"/>
          </w:tcPr>
          <w:p w14:paraId="09C90DAA">
            <w:pPr>
              <w:pStyle w:val="22"/>
              <w:spacing w:line="312" w:lineRule="auto"/>
              <w:jc w:val="center"/>
              <w:rPr>
                <w:rFonts w:hint="default" w:ascii="宋体" w:hAnsi="宋体" w:eastAsia="宋体" w:cs="宋体"/>
                <w:sz w:val="21"/>
                <w:szCs w:val="21"/>
                <w:lang w:eastAsia="zh-CN"/>
              </w:rPr>
            </w:pPr>
          </w:p>
        </w:tc>
        <w:tc>
          <w:tcPr>
            <w:tcW w:w="709" w:type="dxa"/>
            <w:shd w:val="clear" w:color="auto" w:fill="auto"/>
            <w:vAlign w:val="center"/>
          </w:tcPr>
          <w:p w14:paraId="0D8375F5">
            <w:pPr>
              <w:spacing w:line="312" w:lineRule="auto"/>
              <w:jc w:val="center"/>
              <w:rPr>
                <w:rFonts w:ascii="宋体" w:hAnsi="宋体" w:cs="宋体"/>
                <w:szCs w:val="21"/>
              </w:rPr>
            </w:pPr>
          </w:p>
        </w:tc>
        <w:tc>
          <w:tcPr>
            <w:tcW w:w="2126" w:type="dxa"/>
            <w:shd w:val="clear" w:color="auto" w:fill="auto"/>
            <w:vAlign w:val="center"/>
          </w:tcPr>
          <w:p w14:paraId="16492419">
            <w:pPr>
              <w:spacing w:line="312" w:lineRule="auto"/>
              <w:jc w:val="center"/>
              <w:rPr>
                <w:rFonts w:ascii="宋体" w:hAnsi="宋体" w:cs="宋体"/>
                <w:szCs w:val="21"/>
              </w:rPr>
            </w:pPr>
          </w:p>
        </w:tc>
        <w:tc>
          <w:tcPr>
            <w:tcW w:w="867" w:type="dxa"/>
            <w:shd w:val="clear" w:color="auto" w:fill="auto"/>
            <w:vAlign w:val="center"/>
          </w:tcPr>
          <w:p w14:paraId="78C2866C">
            <w:pPr>
              <w:widowControl/>
              <w:spacing w:line="312" w:lineRule="auto"/>
              <w:jc w:val="center"/>
              <w:textAlignment w:val="center"/>
              <w:rPr>
                <w:rFonts w:ascii="宋体" w:hAnsi="宋体" w:cs="宋体"/>
                <w:szCs w:val="21"/>
              </w:rPr>
            </w:pPr>
          </w:p>
        </w:tc>
        <w:tc>
          <w:tcPr>
            <w:tcW w:w="590" w:type="dxa"/>
            <w:shd w:val="clear" w:color="auto" w:fill="auto"/>
            <w:vAlign w:val="center"/>
          </w:tcPr>
          <w:p w14:paraId="3F001A4E">
            <w:pPr>
              <w:spacing w:line="312" w:lineRule="auto"/>
              <w:jc w:val="center"/>
              <w:rPr>
                <w:rFonts w:ascii="宋体" w:hAnsi="宋体" w:cs="宋体"/>
                <w:szCs w:val="21"/>
              </w:rPr>
            </w:pPr>
          </w:p>
        </w:tc>
        <w:tc>
          <w:tcPr>
            <w:tcW w:w="547" w:type="dxa"/>
            <w:shd w:val="clear" w:color="auto" w:fill="auto"/>
            <w:vAlign w:val="center"/>
          </w:tcPr>
          <w:p w14:paraId="183363E3">
            <w:pPr>
              <w:spacing w:line="312" w:lineRule="auto"/>
              <w:jc w:val="center"/>
              <w:rPr>
                <w:rFonts w:ascii="宋体" w:hAnsi="宋体" w:cs="宋体"/>
                <w:szCs w:val="21"/>
              </w:rPr>
            </w:pPr>
          </w:p>
        </w:tc>
        <w:tc>
          <w:tcPr>
            <w:tcW w:w="1491" w:type="dxa"/>
            <w:vAlign w:val="center"/>
          </w:tcPr>
          <w:p w14:paraId="06686A72">
            <w:pPr>
              <w:widowControl/>
              <w:spacing w:line="312" w:lineRule="auto"/>
              <w:jc w:val="center"/>
              <w:textAlignment w:val="center"/>
              <w:rPr>
                <w:rFonts w:ascii="宋体" w:hAnsi="宋体" w:cs="宋体"/>
                <w:szCs w:val="21"/>
              </w:rPr>
            </w:pPr>
          </w:p>
        </w:tc>
      </w:tr>
      <w:tr w14:paraId="67563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tcPr>
          <w:p w14:paraId="32E34058">
            <w:pPr>
              <w:autoSpaceDE w:val="0"/>
              <w:autoSpaceDN w:val="0"/>
              <w:adjustRightInd w:val="0"/>
              <w:spacing w:line="312" w:lineRule="auto"/>
              <w:rPr>
                <w:rFonts w:ascii="宋体" w:hAnsi="宋体" w:cs="宋体"/>
                <w:szCs w:val="21"/>
              </w:rPr>
            </w:pPr>
          </w:p>
        </w:tc>
        <w:tc>
          <w:tcPr>
            <w:tcW w:w="2504" w:type="dxa"/>
            <w:vAlign w:val="center"/>
          </w:tcPr>
          <w:p w14:paraId="3D088550">
            <w:pPr>
              <w:autoSpaceDE w:val="0"/>
              <w:autoSpaceDN w:val="0"/>
              <w:adjustRightInd w:val="0"/>
              <w:spacing w:line="312" w:lineRule="auto"/>
              <w:rPr>
                <w:rFonts w:ascii="宋体" w:hAnsi="宋体" w:cs="宋体"/>
                <w:szCs w:val="21"/>
              </w:rPr>
            </w:pPr>
            <w:r>
              <w:rPr>
                <w:rFonts w:hint="eastAsia" w:ascii="宋体" w:hAnsi="宋体" w:cs="宋体"/>
                <w:szCs w:val="21"/>
              </w:rPr>
              <w:t>合计金额（大写）（元）</w:t>
            </w:r>
          </w:p>
        </w:tc>
        <w:tc>
          <w:tcPr>
            <w:tcW w:w="6330" w:type="dxa"/>
            <w:gridSpan w:val="6"/>
            <w:vAlign w:val="center"/>
          </w:tcPr>
          <w:p w14:paraId="3127989E">
            <w:pPr>
              <w:pStyle w:val="5"/>
              <w:numPr>
                <w:ilvl w:val="3"/>
                <w:numId w:val="0"/>
              </w:numPr>
              <w:spacing w:before="0" w:after="0" w:line="312" w:lineRule="auto"/>
              <w:rPr>
                <w:rFonts w:ascii="宋体" w:hAnsi="宋体" w:eastAsia="宋体" w:cs="宋体"/>
                <w:sz w:val="21"/>
                <w:szCs w:val="21"/>
              </w:rPr>
            </w:pPr>
          </w:p>
        </w:tc>
      </w:tr>
      <w:tr w14:paraId="0F2BB2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tcPr>
          <w:p w14:paraId="78573389">
            <w:pPr>
              <w:autoSpaceDE w:val="0"/>
              <w:autoSpaceDN w:val="0"/>
              <w:adjustRightInd w:val="0"/>
              <w:spacing w:line="312" w:lineRule="auto"/>
              <w:rPr>
                <w:rFonts w:ascii="宋体" w:hAnsi="宋体" w:cs="宋体"/>
                <w:szCs w:val="21"/>
              </w:rPr>
            </w:pPr>
          </w:p>
        </w:tc>
        <w:tc>
          <w:tcPr>
            <w:tcW w:w="2504" w:type="dxa"/>
            <w:vAlign w:val="center"/>
          </w:tcPr>
          <w:p w14:paraId="2B344823">
            <w:pPr>
              <w:autoSpaceDE w:val="0"/>
              <w:autoSpaceDN w:val="0"/>
              <w:adjustRightInd w:val="0"/>
              <w:spacing w:line="312" w:lineRule="auto"/>
              <w:rPr>
                <w:rFonts w:ascii="宋体" w:hAnsi="宋体" w:cs="宋体"/>
                <w:szCs w:val="21"/>
              </w:rPr>
            </w:pPr>
            <w:r>
              <w:rPr>
                <w:rFonts w:hint="eastAsia" w:ascii="宋体" w:hAnsi="宋体" w:cs="宋体"/>
                <w:szCs w:val="21"/>
              </w:rPr>
              <w:t>合计金额（小写）（元）</w:t>
            </w:r>
          </w:p>
        </w:tc>
        <w:tc>
          <w:tcPr>
            <w:tcW w:w="6330" w:type="dxa"/>
            <w:gridSpan w:val="6"/>
            <w:vAlign w:val="center"/>
          </w:tcPr>
          <w:p w14:paraId="2601098F">
            <w:pPr>
              <w:pStyle w:val="5"/>
              <w:numPr>
                <w:ilvl w:val="3"/>
                <w:numId w:val="0"/>
              </w:numPr>
              <w:spacing w:before="0" w:after="0" w:line="312" w:lineRule="auto"/>
              <w:rPr>
                <w:rFonts w:ascii="宋体" w:hAnsi="宋体" w:eastAsia="宋体" w:cs="宋体"/>
                <w:sz w:val="21"/>
                <w:szCs w:val="21"/>
              </w:rPr>
            </w:pPr>
          </w:p>
        </w:tc>
      </w:tr>
      <w:tr w14:paraId="1A0402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24" w:type="dxa"/>
          </w:tcPr>
          <w:p w14:paraId="1181AAAD">
            <w:pPr>
              <w:autoSpaceDE w:val="0"/>
              <w:autoSpaceDN w:val="0"/>
              <w:adjustRightInd w:val="0"/>
              <w:spacing w:line="312" w:lineRule="auto"/>
              <w:rPr>
                <w:rFonts w:ascii="宋体" w:hAnsi="宋体" w:cs="宋体"/>
                <w:szCs w:val="21"/>
              </w:rPr>
            </w:pPr>
          </w:p>
        </w:tc>
        <w:tc>
          <w:tcPr>
            <w:tcW w:w="2504" w:type="dxa"/>
            <w:vAlign w:val="center"/>
          </w:tcPr>
          <w:p w14:paraId="1F6C21DB">
            <w:pPr>
              <w:autoSpaceDE w:val="0"/>
              <w:autoSpaceDN w:val="0"/>
              <w:adjustRightInd w:val="0"/>
              <w:spacing w:line="312" w:lineRule="auto"/>
              <w:rPr>
                <w:rFonts w:ascii="宋体" w:hAnsi="宋体" w:cs="宋体"/>
                <w:szCs w:val="21"/>
              </w:rPr>
            </w:pPr>
            <w:r>
              <w:rPr>
                <w:rFonts w:hint="eastAsia" w:ascii="宋体" w:hAnsi="宋体" w:cs="宋体"/>
                <w:szCs w:val="21"/>
              </w:rPr>
              <w:t>特别说明</w:t>
            </w:r>
          </w:p>
        </w:tc>
        <w:tc>
          <w:tcPr>
            <w:tcW w:w="6330" w:type="dxa"/>
            <w:gridSpan w:val="6"/>
            <w:vAlign w:val="center"/>
          </w:tcPr>
          <w:p w14:paraId="0892E0BD">
            <w:pPr>
              <w:pStyle w:val="5"/>
              <w:numPr>
                <w:ilvl w:val="3"/>
                <w:numId w:val="0"/>
              </w:numPr>
              <w:spacing w:before="0" w:after="0" w:line="312" w:lineRule="auto"/>
              <w:rPr>
                <w:rFonts w:ascii="宋体" w:hAnsi="宋体" w:eastAsia="宋体" w:cs="宋体"/>
                <w:b w:val="0"/>
                <w:sz w:val="21"/>
                <w:szCs w:val="21"/>
              </w:rPr>
            </w:pPr>
            <w:r>
              <w:rPr>
                <w:rFonts w:hint="eastAsia" w:ascii="宋体" w:hAnsi="宋体" w:eastAsia="宋体" w:cs="宋体"/>
                <w:b w:val="0"/>
                <w:sz w:val="21"/>
                <w:szCs w:val="21"/>
              </w:rPr>
              <w:t>本合同内容包括但不限于以上内容，以实现项目整体功能、性能为准。</w:t>
            </w:r>
          </w:p>
        </w:tc>
      </w:tr>
    </w:tbl>
    <w:p w14:paraId="69E009E2">
      <w:pPr>
        <w:autoSpaceDE w:val="0"/>
        <w:autoSpaceDN w:val="0"/>
        <w:adjustRightInd w:val="0"/>
        <w:spacing w:line="460" w:lineRule="exact"/>
        <w:ind w:firstLine="420" w:firstLineChars="200"/>
        <w:rPr>
          <w:szCs w:val="21"/>
        </w:rPr>
      </w:pPr>
      <w:r>
        <w:rPr>
          <w:szCs w:val="21"/>
        </w:rPr>
        <w:t>2.</w:t>
      </w:r>
      <w:r>
        <w:rPr>
          <w:rFonts w:hint="eastAsia"/>
          <w:szCs w:val="21"/>
        </w:rPr>
        <w:t>本合同约定的货物单价已包含购买货物及售后服务所发生的全部费用，包括但不限于运输费、保险费、装卸费、配料资料费、安装调试费用、验收时的耗材料费、强制性第三方监督检验机构的验收检验费、税费、培训费用、售后服务费用等。</w:t>
      </w:r>
    </w:p>
    <w:p w14:paraId="0735E40D">
      <w:pPr>
        <w:autoSpaceDE w:val="0"/>
        <w:autoSpaceDN w:val="0"/>
        <w:adjustRightInd w:val="0"/>
        <w:spacing w:line="460" w:lineRule="exact"/>
        <w:ind w:firstLine="420" w:firstLineChars="200"/>
        <w:rPr>
          <w:szCs w:val="21"/>
        </w:rPr>
      </w:pPr>
      <w:r>
        <w:rPr>
          <w:szCs w:val="21"/>
        </w:rPr>
        <w:t>3.</w:t>
      </w:r>
      <w:r>
        <w:rPr>
          <w:rFonts w:hint="eastAsia"/>
          <w:szCs w:val="21"/>
        </w:rPr>
        <w:t>合同总价为项目执行完毕的全部费用。</w:t>
      </w:r>
    </w:p>
    <w:p w14:paraId="5645204F">
      <w:pPr>
        <w:autoSpaceDE w:val="0"/>
        <w:autoSpaceDN w:val="0"/>
        <w:adjustRightInd w:val="0"/>
        <w:spacing w:line="460" w:lineRule="exact"/>
        <w:ind w:firstLine="420" w:firstLineChars="200"/>
        <w:rPr>
          <w:szCs w:val="21"/>
        </w:rPr>
      </w:pPr>
      <w:r>
        <w:rPr>
          <w:szCs w:val="21"/>
        </w:rPr>
        <w:t>4.</w:t>
      </w:r>
      <w:r>
        <w:rPr>
          <w:rFonts w:hint="eastAsia"/>
          <w:szCs w:val="21"/>
        </w:rPr>
        <w:t>设备详细配置清单及技术指标见附件。</w:t>
      </w:r>
    </w:p>
    <w:p w14:paraId="6193B3B9">
      <w:pPr>
        <w:autoSpaceDE w:val="0"/>
        <w:autoSpaceDN w:val="0"/>
        <w:adjustRightInd w:val="0"/>
        <w:spacing w:line="460" w:lineRule="exact"/>
        <w:ind w:firstLine="482" w:firstLineChars="200"/>
        <w:rPr>
          <w:b/>
          <w:bCs/>
          <w:sz w:val="24"/>
          <w:szCs w:val="24"/>
        </w:rPr>
      </w:pPr>
      <w:r>
        <w:rPr>
          <w:rFonts w:hint="eastAsia"/>
          <w:b/>
          <w:bCs/>
          <w:sz w:val="24"/>
          <w:szCs w:val="24"/>
        </w:rPr>
        <w:t>三、合同价款</w:t>
      </w:r>
    </w:p>
    <w:p w14:paraId="285D8F96">
      <w:pPr>
        <w:autoSpaceDE w:val="0"/>
        <w:autoSpaceDN w:val="0"/>
        <w:adjustRightInd w:val="0"/>
        <w:spacing w:line="460" w:lineRule="exact"/>
        <w:ind w:firstLine="420" w:firstLineChars="200"/>
        <w:rPr>
          <w:szCs w:val="21"/>
        </w:rPr>
      </w:pPr>
      <w:r>
        <w:rPr>
          <w:szCs w:val="21"/>
        </w:rPr>
        <w:t>1.</w:t>
      </w:r>
      <w:r>
        <w:rPr>
          <w:rFonts w:hint="eastAsia"/>
          <w:szCs w:val="21"/>
        </w:rPr>
        <w:t>合同总价：</w:t>
      </w:r>
    </w:p>
    <w:p w14:paraId="208ED9A1">
      <w:pPr>
        <w:autoSpaceDE w:val="0"/>
        <w:autoSpaceDN w:val="0"/>
        <w:adjustRightInd w:val="0"/>
        <w:spacing w:line="460" w:lineRule="exact"/>
        <w:ind w:firstLine="420" w:firstLineChars="200"/>
        <w:rPr>
          <w:szCs w:val="21"/>
        </w:rPr>
      </w:pPr>
      <w:r>
        <w:rPr>
          <w:rFonts w:hint="eastAsia"/>
          <w:szCs w:val="21"/>
        </w:rPr>
        <w:t>人民币</w:t>
      </w:r>
      <w:r>
        <w:rPr>
          <w:rFonts w:hint="eastAsia"/>
          <w:szCs w:val="21"/>
          <w:u w:val="single"/>
        </w:rPr>
        <w:t>（大写）：</w:t>
      </w:r>
      <w:r>
        <w:rPr>
          <w:rFonts w:hint="eastAsia" w:ascii="宋体" w:hAnsi="宋体"/>
          <w:szCs w:val="21"/>
          <w:u w:val="single"/>
        </w:rPr>
        <w:t xml:space="preserve"> </w:t>
      </w:r>
      <w:r>
        <w:rPr>
          <w:rFonts w:ascii="宋体" w:hAnsi="宋体"/>
          <w:szCs w:val="21"/>
          <w:u w:val="single"/>
        </w:rPr>
        <w:t xml:space="preserve">    </w:t>
      </w:r>
      <w:r>
        <w:rPr>
          <w:szCs w:val="21"/>
          <w:u w:val="single"/>
        </w:rPr>
        <w:t xml:space="preserve">  </w:t>
      </w:r>
    </w:p>
    <w:p w14:paraId="34F1A3A4">
      <w:pPr>
        <w:autoSpaceDE w:val="0"/>
        <w:autoSpaceDN w:val="0"/>
        <w:adjustRightInd w:val="0"/>
        <w:spacing w:line="460" w:lineRule="exact"/>
        <w:ind w:firstLine="1050" w:firstLineChars="500"/>
        <w:rPr>
          <w:szCs w:val="21"/>
          <w:u w:val="single"/>
        </w:rPr>
      </w:pPr>
      <w:r>
        <w:rPr>
          <w:rFonts w:hint="eastAsia"/>
          <w:szCs w:val="21"/>
          <w:u w:val="single"/>
        </w:rPr>
        <w:t>（小写）：</w:t>
      </w:r>
      <w:r>
        <w:rPr>
          <w:rFonts w:ascii="宋体" w:hAnsi="宋体"/>
          <w:szCs w:val="21"/>
          <w:u w:val="single"/>
        </w:rPr>
        <w:t xml:space="preserve">   </w:t>
      </w:r>
      <w:r>
        <w:rPr>
          <w:rFonts w:hint="eastAsia"/>
          <w:szCs w:val="21"/>
          <w:u w:val="single"/>
        </w:rPr>
        <w:t xml:space="preserve"> </w:t>
      </w:r>
      <w:r>
        <w:rPr>
          <w:szCs w:val="21"/>
          <w:u w:val="single"/>
        </w:rPr>
        <w:t xml:space="preserve">   </w:t>
      </w:r>
    </w:p>
    <w:p w14:paraId="5DA73EE3">
      <w:pPr>
        <w:autoSpaceDE w:val="0"/>
        <w:autoSpaceDN w:val="0"/>
        <w:adjustRightInd w:val="0"/>
        <w:spacing w:line="460" w:lineRule="exact"/>
        <w:ind w:firstLine="420" w:firstLineChars="200"/>
        <w:rPr>
          <w:szCs w:val="21"/>
        </w:rPr>
      </w:pPr>
      <w:r>
        <w:rPr>
          <w:szCs w:val="21"/>
        </w:rPr>
        <w:t>2.</w:t>
      </w:r>
      <w:r>
        <w:rPr>
          <w:rFonts w:hint="eastAsia"/>
          <w:szCs w:val="21"/>
        </w:rPr>
        <w:t>合同价格形式：固定总价合同。</w:t>
      </w:r>
    </w:p>
    <w:p w14:paraId="1C11A77D">
      <w:pPr>
        <w:autoSpaceDE w:val="0"/>
        <w:autoSpaceDN w:val="0"/>
        <w:adjustRightInd w:val="0"/>
        <w:spacing w:line="460" w:lineRule="exact"/>
        <w:ind w:firstLine="420" w:firstLineChars="200"/>
        <w:rPr>
          <w:szCs w:val="21"/>
        </w:rPr>
      </w:pPr>
      <w:r>
        <w:rPr>
          <w:szCs w:val="21"/>
        </w:rPr>
        <w:t>3.</w:t>
      </w:r>
      <w:r>
        <w:rPr>
          <w:rFonts w:hint="eastAsia"/>
          <w:szCs w:val="21"/>
        </w:rPr>
        <w:t>合同总价即成交价，包括但不限于全部服务费、税金、代理服务费等其他一切相关费用。合同总价一次包死，合同价格为含税价，乙方（成交人）提供销售服务所发生的一切税（包括增值税）费等都已包含于合同价款中。</w:t>
      </w:r>
    </w:p>
    <w:p w14:paraId="58FD40BD">
      <w:pPr>
        <w:autoSpaceDE w:val="0"/>
        <w:autoSpaceDN w:val="0"/>
        <w:adjustRightInd w:val="0"/>
        <w:spacing w:line="460" w:lineRule="exact"/>
        <w:ind w:firstLine="482" w:firstLineChars="200"/>
        <w:rPr>
          <w:b/>
          <w:bCs/>
          <w:sz w:val="24"/>
          <w:szCs w:val="24"/>
        </w:rPr>
      </w:pPr>
      <w:r>
        <w:rPr>
          <w:rFonts w:hint="eastAsia"/>
          <w:b/>
          <w:bCs/>
          <w:sz w:val="24"/>
          <w:szCs w:val="24"/>
        </w:rPr>
        <w:t>四、结算方式</w:t>
      </w:r>
    </w:p>
    <w:p w14:paraId="7768EB92">
      <w:pPr>
        <w:autoSpaceDE w:val="0"/>
        <w:autoSpaceDN w:val="0"/>
        <w:adjustRightInd w:val="0"/>
        <w:spacing w:line="460" w:lineRule="exact"/>
        <w:ind w:firstLine="420" w:firstLineChars="200"/>
        <w:rPr>
          <w:szCs w:val="21"/>
        </w:rPr>
      </w:pPr>
      <w:r>
        <w:rPr>
          <w:szCs w:val="21"/>
        </w:rPr>
        <w:t xml:space="preserve">1. </w:t>
      </w:r>
      <w:r>
        <w:rPr>
          <w:rFonts w:hint="eastAsia"/>
          <w:szCs w:val="21"/>
        </w:rPr>
        <w:t>结算单位：由甲方以人民币负责结算，在付款前，乙方必须开具发票给甲方。</w:t>
      </w:r>
    </w:p>
    <w:p w14:paraId="4D25206D">
      <w:pPr>
        <w:autoSpaceDE w:val="0"/>
        <w:autoSpaceDN w:val="0"/>
        <w:adjustRightInd w:val="0"/>
        <w:spacing w:line="460" w:lineRule="exact"/>
        <w:ind w:firstLine="420" w:firstLineChars="200"/>
        <w:rPr>
          <w:szCs w:val="21"/>
        </w:rPr>
      </w:pPr>
      <w:r>
        <w:rPr>
          <w:rFonts w:hint="eastAsia"/>
          <w:szCs w:val="21"/>
          <w:lang w:val="en-US" w:eastAsia="zh-CN"/>
        </w:rPr>
        <w:t>2</w:t>
      </w:r>
      <w:r>
        <w:rPr>
          <w:szCs w:val="21"/>
        </w:rPr>
        <w:t xml:space="preserve">. </w:t>
      </w:r>
      <w:r>
        <w:rPr>
          <w:rFonts w:hint="eastAsia"/>
          <w:szCs w:val="21"/>
        </w:rPr>
        <w:t>付款方式：项目结束经甲方验收合格后，支付合同总金额的</w:t>
      </w:r>
      <w:r>
        <w:rPr>
          <w:szCs w:val="21"/>
        </w:rPr>
        <w:t>100.00%</w:t>
      </w:r>
      <w:r>
        <w:rPr>
          <w:rFonts w:hint="eastAsia"/>
          <w:szCs w:val="21"/>
        </w:rPr>
        <w:t>，对于合同中的装修工程部分的结算，以甲方审计部门审计结果为准。</w:t>
      </w:r>
    </w:p>
    <w:p w14:paraId="423EF069">
      <w:pPr>
        <w:autoSpaceDE w:val="0"/>
        <w:autoSpaceDN w:val="0"/>
        <w:adjustRightInd w:val="0"/>
        <w:spacing w:line="460" w:lineRule="exact"/>
        <w:ind w:firstLine="420" w:firstLineChars="200"/>
        <w:rPr>
          <w:szCs w:val="21"/>
        </w:rPr>
      </w:pPr>
      <w:r>
        <w:rPr>
          <w:rFonts w:hint="eastAsia"/>
          <w:szCs w:val="21"/>
          <w:lang w:val="en-US" w:eastAsia="zh-CN"/>
        </w:rPr>
        <w:t>3</w:t>
      </w:r>
      <w:r>
        <w:rPr>
          <w:szCs w:val="21"/>
        </w:rPr>
        <w:t xml:space="preserve">. </w:t>
      </w:r>
      <w:r>
        <w:rPr>
          <w:rFonts w:hint="eastAsia"/>
          <w:szCs w:val="21"/>
        </w:rPr>
        <w:t>履约保证金：甲方与乙方签订合同时，乙方须向甲方缴纳合同总价款</w:t>
      </w:r>
      <w:bookmarkStart w:id="0" w:name="_GoBack"/>
      <w:bookmarkEnd w:id="0"/>
      <w:r>
        <w:rPr>
          <w:rFonts w:hint="eastAsia"/>
          <w:szCs w:val="21"/>
        </w:rPr>
        <w:t>的3%的履约保证金。</w:t>
      </w:r>
    </w:p>
    <w:p w14:paraId="5F01D922">
      <w:pPr>
        <w:autoSpaceDE w:val="0"/>
        <w:autoSpaceDN w:val="0"/>
        <w:adjustRightInd w:val="0"/>
        <w:spacing w:line="460" w:lineRule="exact"/>
        <w:ind w:firstLine="361" w:firstLineChars="150"/>
        <w:rPr>
          <w:b/>
          <w:bCs/>
          <w:sz w:val="24"/>
          <w:szCs w:val="24"/>
        </w:rPr>
      </w:pPr>
      <w:r>
        <w:rPr>
          <w:rFonts w:hint="eastAsia"/>
          <w:b/>
          <w:bCs/>
          <w:sz w:val="24"/>
          <w:szCs w:val="24"/>
        </w:rPr>
        <w:t>五、质量保证</w:t>
      </w:r>
    </w:p>
    <w:p w14:paraId="5D804131">
      <w:pPr>
        <w:autoSpaceDE w:val="0"/>
        <w:autoSpaceDN w:val="0"/>
        <w:adjustRightInd w:val="0"/>
        <w:spacing w:line="460" w:lineRule="exact"/>
        <w:ind w:firstLine="420" w:firstLineChars="200"/>
        <w:rPr>
          <w:szCs w:val="21"/>
        </w:rPr>
      </w:pPr>
      <w:r>
        <w:rPr>
          <w:szCs w:val="21"/>
        </w:rPr>
        <w:t>1</w:t>
      </w:r>
      <w:r>
        <w:rPr>
          <w:rFonts w:hint="eastAsia"/>
          <w:szCs w:val="21"/>
        </w:rPr>
        <w:t>.项目采购货物的质量应符合产品制造厂商有关技术手册、产品说明书的标准；所供货物的技术参数功能完全满足招标文件要求，招标文件中没有规定的应不低于国家或行业相关标准。</w:t>
      </w:r>
    </w:p>
    <w:p w14:paraId="01621DAA">
      <w:pPr>
        <w:spacing w:line="460" w:lineRule="exact"/>
        <w:ind w:firstLine="420" w:firstLineChars="200"/>
        <w:rPr>
          <w:szCs w:val="21"/>
        </w:rPr>
      </w:pPr>
      <w:r>
        <w:rPr>
          <w:szCs w:val="21"/>
        </w:rPr>
        <w:t>2</w:t>
      </w:r>
      <w:r>
        <w:rPr>
          <w:rFonts w:hint="eastAsia"/>
          <w:szCs w:val="21"/>
        </w:rPr>
        <w:t>.乙方保证提供给甲方的货物是产品原生产厂商制造的，是全新、未使用过的并完全符合甲方在采购时提出的工作需求。</w:t>
      </w:r>
    </w:p>
    <w:p w14:paraId="3FC888EA">
      <w:pPr>
        <w:autoSpaceDE w:val="0"/>
        <w:autoSpaceDN w:val="0"/>
        <w:adjustRightInd w:val="0"/>
        <w:spacing w:line="460" w:lineRule="exact"/>
        <w:ind w:firstLine="420" w:firstLineChars="200"/>
        <w:rPr>
          <w:szCs w:val="21"/>
        </w:rPr>
      </w:pPr>
      <w:r>
        <w:rPr>
          <w:szCs w:val="21"/>
        </w:rPr>
        <w:t>3</w:t>
      </w:r>
      <w:r>
        <w:rPr>
          <w:rFonts w:hint="eastAsia"/>
          <w:szCs w:val="21"/>
        </w:rPr>
        <w:t>.乙方提供货物采用厂商出厂包装，并且符合该货物的包装运输要求，在甲方验收前不得拆封。</w:t>
      </w:r>
    </w:p>
    <w:p w14:paraId="31E74824">
      <w:pPr>
        <w:autoSpaceDE w:val="0"/>
        <w:autoSpaceDN w:val="0"/>
        <w:adjustRightInd w:val="0"/>
        <w:spacing w:line="460" w:lineRule="exact"/>
        <w:ind w:firstLine="420" w:firstLineChars="200"/>
        <w:rPr>
          <w:szCs w:val="21"/>
        </w:rPr>
      </w:pPr>
      <w:r>
        <w:rPr>
          <w:szCs w:val="21"/>
        </w:rPr>
        <w:t>4</w:t>
      </w:r>
      <w:r>
        <w:rPr>
          <w:rFonts w:hint="eastAsia"/>
          <w:szCs w:val="21"/>
        </w:rPr>
        <w:t>.本项目质量保证期为项目验收合格之日起5年。质量保证期内乙方负责免费对其提供的硬件设备、软件和系统进行维护或维修，包括设备维修所需的配件及返厂维修等情况所需的一切费用。</w:t>
      </w:r>
    </w:p>
    <w:p w14:paraId="432D96E6">
      <w:pPr>
        <w:autoSpaceDE w:val="0"/>
        <w:autoSpaceDN w:val="0"/>
        <w:adjustRightInd w:val="0"/>
        <w:spacing w:line="460" w:lineRule="exact"/>
        <w:rPr>
          <w:b/>
          <w:bCs/>
          <w:sz w:val="24"/>
          <w:szCs w:val="24"/>
        </w:rPr>
      </w:pPr>
      <w:r>
        <w:rPr>
          <w:b/>
          <w:bCs/>
          <w:sz w:val="24"/>
          <w:szCs w:val="24"/>
        </w:rPr>
        <w:t xml:space="preserve">   </w:t>
      </w:r>
      <w:r>
        <w:rPr>
          <w:rFonts w:hint="eastAsia"/>
          <w:b/>
          <w:bCs/>
          <w:sz w:val="24"/>
          <w:szCs w:val="24"/>
        </w:rPr>
        <w:t>六、甲方的权利和义务</w:t>
      </w:r>
    </w:p>
    <w:p w14:paraId="6918020F">
      <w:pPr>
        <w:autoSpaceDE w:val="0"/>
        <w:autoSpaceDN w:val="0"/>
        <w:adjustRightInd w:val="0"/>
        <w:spacing w:line="460" w:lineRule="exact"/>
        <w:ind w:firstLine="420" w:firstLineChars="200"/>
        <w:rPr>
          <w:szCs w:val="21"/>
        </w:rPr>
      </w:pPr>
      <w:r>
        <w:rPr>
          <w:szCs w:val="21"/>
        </w:rPr>
        <w:t>1.</w:t>
      </w:r>
      <w:r>
        <w:rPr>
          <w:rFonts w:hint="eastAsia"/>
          <w:szCs w:val="21"/>
        </w:rPr>
        <w:t>甲方应安排现场项目负责人，协调各方关系，及时处理工程施工过程中出现的属于甲方的各种问题。</w:t>
      </w:r>
    </w:p>
    <w:p w14:paraId="06CEE40A">
      <w:pPr>
        <w:autoSpaceDE w:val="0"/>
        <w:autoSpaceDN w:val="0"/>
        <w:adjustRightInd w:val="0"/>
        <w:spacing w:line="460" w:lineRule="exact"/>
        <w:ind w:firstLine="420" w:firstLineChars="200"/>
        <w:rPr>
          <w:szCs w:val="21"/>
        </w:rPr>
      </w:pPr>
      <w:r>
        <w:rPr>
          <w:szCs w:val="21"/>
        </w:rPr>
        <w:t>2.</w:t>
      </w:r>
      <w:r>
        <w:rPr>
          <w:rFonts w:hint="eastAsia"/>
          <w:szCs w:val="21"/>
        </w:rPr>
        <w:t>对工程相关事项进行检查、检验、审核、验收，并签发相关指示。</w:t>
      </w:r>
    </w:p>
    <w:p w14:paraId="36E01257">
      <w:pPr>
        <w:autoSpaceDE w:val="0"/>
        <w:autoSpaceDN w:val="0"/>
        <w:adjustRightInd w:val="0"/>
        <w:spacing w:line="460" w:lineRule="exact"/>
        <w:ind w:firstLine="420" w:firstLineChars="200"/>
        <w:rPr>
          <w:szCs w:val="21"/>
        </w:rPr>
      </w:pPr>
      <w:r>
        <w:rPr>
          <w:szCs w:val="21"/>
        </w:rPr>
        <w:t>3.</w:t>
      </w:r>
      <w:r>
        <w:rPr>
          <w:rFonts w:hint="eastAsia"/>
          <w:szCs w:val="21"/>
        </w:rPr>
        <w:t>向乙方移交施工现场，提供基础资料。</w:t>
      </w:r>
    </w:p>
    <w:p w14:paraId="28C07C30">
      <w:pPr>
        <w:autoSpaceDE w:val="0"/>
        <w:autoSpaceDN w:val="0"/>
        <w:adjustRightInd w:val="0"/>
        <w:spacing w:line="460" w:lineRule="exact"/>
        <w:ind w:firstLine="420" w:firstLineChars="200"/>
        <w:rPr>
          <w:szCs w:val="21"/>
        </w:rPr>
      </w:pPr>
      <w:r>
        <w:rPr>
          <w:szCs w:val="21"/>
        </w:rPr>
        <w:t>4.</w:t>
      </w:r>
      <w:r>
        <w:rPr>
          <w:rFonts w:hint="eastAsia"/>
          <w:szCs w:val="21"/>
        </w:rPr>
        <w:t>根据本合同规定，向乙方支付应付合同款。</w:t>
      </w:r>
    </w:p>
    <w:p w14:paraId="5B59F38E">
      <w:pPr>
        <w:autoSpaceDE w:val="0"/>
        <w:autoSpaceDN w:val="0"/>
        <w:adjustRightInd w:val="0"/>
        <w:spacing w:line="460" w:lineRule="exact"/>
        <w:ind w:firstLine="420" w:firstLineChars="200"/>
        <w:rPr>
          <w:szCs w:val="21"/>
        </w:rPr>
      </w:pPr>
      <w:r>
        <w:rPr>
          <w:szCs w:val="21"/>
        </w:rPr>
        <w:t>5.</w:t>
      </w:r>
      <w:r>
        <w:rPr>
          <w:rFonts w:hint="eastAsia"/>
          <w:szCs w:val="21"/>
        </w:rPr>
        <w:t>负责本项目验收，由招标代理公司负责选定专家参与验收，专家人数与评审专家人数一致，专家费用参照评审专家付费标准，由乙方承担。</w:t>
      </w:r>
    </w:p>
    <w:p w14:paraId="1A3973E6">
      <w:pPr>
        <w:autoSpaceDE w:val="0"/>
        <w:autoSpaceDN w:val="0"/>
        <w:adjustRightInd w:val="0"/>
        <w:spacing w:line="460" w:lineRule="exact"/>
        <w:ind w:firstLine="361" w:firstLineChars="150"/>
        <w:rPr>
          <w:b/>
          <w:bCs/>
          <w:sz w:val="24"/>
          <w:szCs w:val="24"/>
        </w:rPr>
      </w:pPr>
      <w:r>
        <w:rPr>
          <w:rFonts w:hint="eastAsia"/>
          <w:b/>
          <w:bCs/>
          <w:sz w:val="24"/>
          <w:szCs w:val="24"/>
        </w:rPr>
        <w:t>七、乙方的权利和义务</w:t>
      </w:r>
    </w:p>
    <w:p w14:paraId="0C96EDA6">
      <w:pPr>
        <w:autoSpaceDE w:val="0"/>
        <w:autoSpaceDN w:val="0"/>
        <w:adjustRightInd w:val="0"/>
        <w:spacing w:line="460" w:lineRule="exact"/>
        <w:ind w:firstLine="420" w:firstLineChars="200"/>
        <w:rPr>
          <w:szCs w:val="21"/>
        </w:rPr>
      </w:pPr>
      <w:r>
        <w:rPr>
          <w:szCs w:val="21"/>
        </w:rPr>
        <w:t>1.</w:t>
      </w:r>
      <w:r>
        <w:rPr>
          <w:rFonts w:hint="eastAsia"/>
          <w:szCs w:val="21"/>
        </w:rPr>
        <w:t>按法律法规和合同约定完成项目施工，并在质保期内承担保修义务；</w:t>
      </w:r>
    </w:p>
    <w:p w14:paraId="0AA38872">
      <w:pPr>
        <w:autoSpaceDE w:val="0"/>
        <w:autoSpaceDN w:val="0"/>
        <w:adjustRightInd w:val="0"/>
        <w:spacing w:line="400" w:lineRule="exact"/>
        <w:ind w:firstLine="420" w:firstLineChars="200"/>
        <w:rPr>
          <w:szCs w:val="21"/>
        </w:rPr>
      </w:pPr>
      <w:r>
        <w:rPr>
          <w:szCs w:val="21"/>
        </w:rPr>
        <w:t>2.</w:t>
      </w:r>
      <w:r>
        <w:rPr>
          <w:rFonts w:hint="eastAsia"/>
          <w:szCs w:val="21"/>
        </w:rPr>
        <w:t>根据项目建设内容及现场勘查情况，完成工艺方案设计、施工图设计、设备采购、安装等。</w:t>
      </w:r>
    </w:p>
    <w:p w14:paraId="53871DF4">
      <w:pPr>
        <w:autoSpaceDE w:val="0"/>
        <w:autoSpaceDN w:val="0"/>
        <w:adjustRightInd w:val="0"/>
        <w:spacing w:line="400" w:lineRule="exact"/>
        <w:ind w:firstLine="420" w:firstLineChars="200"/>
        <w:rPr>
          <w:szCs w:val="21"/>
        </w:rPr>
      </w:pPr>
      <w:r>
        <w:rPr>
          <w:szCs w:val="21"/>
        </w:rPr>
        <w:t>3.</w:t>
      </w:r>
      <w:r>
        <w:rPr>
          <w:rFonts w:hint="eastAsia"/>
          <w:szCs w:val="21"/>
        </w:rPr>
        <w:t>严格执行施工规范、安全操作规程、防火安全规定、环境保护规定。安全责任由</w:t>
      </w:r>
      <w:r>
        <w:rPr>
          <w:rFonts w:hint="eastAsia"/>
          <w:b/>
          <w:szCs w:val="21"/>
        </w:rPr>
        <w:t>乙方</w:t>
      </w:r>
      <w:r>
        <w:rPr>
          <w:rFonts w:hint="eastAsia"/>
          <w:szCs w:val="21"/>
        </w:rPr>
        <w:t>负责。</w:t>
      </w:r>
    </w:p>
    <w:p w14:paraId="63269341">
      <w:pPr>
        <w:autoSpaceDE w:val="0"/>
        <w:autoSpaceDN w:val="0"/>
        <w:adjustRightInd w:val="0"/>
        <w:spacing w:line="400" w:lineRule="exact"/>
        <w:ind w:firstLine="420" w:firstLineChars="200"/>
        <w:rPr>
          <w:szCs w:val="21"/>
        </w:rPr>
      </w:pPr>
      <w:r>
        <w:rPr>
          <w:szCs w:val="21"/>
        </w:rPr>
        <w:t>4.</w:t>
      </w:r>
      <w:r>
        <w:rPr>
          <w:rFonts w:hint="eastAsia"/>
          <w:szCs w:val="21"/>
        </w:rPr>
        <w:t>严格按照图纸或施工说明进行施工，做好各项质量检查记录。</w:t>
      </w:r>
    </w:p>
    <w:p w14:paraId="50CB23B7">
      <w:pPr>
        <w:autoSpaceDE w:val="0"/>
        <w:autoSpaceDN w:val="0"/>
        <w:adjustRightInd w:val="0"/>
        <w:spacing w:line="400" w:lineRule="exact"/>
        <w:ind w:firstLine="420" w:firstLineChars="200"/>
        <w:rPr>
          <w:szCs w:val="21"/>
        </w:rPr>
      </w:pPr>
      <w:r>
        <w:rPr>
          <w:szCs w:val="21"/>
        </w:rPr>
        <w:t>5.</w:t>
      </w:r>
      <w:r>
        <w:rPr>
          <w:rFonts w:hint="eastAsia"/>
          <w:szCs w:val="21"/>
        </w:rPr>
        <w:t>遵守国家或地方政府对施工现场管理的规定，文明施工。妥善保护好施工现场周围建筑物及设备设施，使其不受损坏。做好施工现场保卫和垃圾清理等工作。</w:t>
      </w:r>
    </w:p>
    <w:p w14:paraId="4DE44EBE">
      <w:pPr>
        <w:autoSpaceDE w:val="0"/>
        <w:autoSpaceDN w:val="0"/>
        <w:adjustRightInd w:val="0"/>
        <w:spacing w:line="400" w:lineRule="exact"/>
        <w:ind w:firstLine="420" w:firstLineChars="200"/>
        <w:rPr>
          <w:szCs w:val="21"/>
        </w:rPr>
      </w:pPr>
      <w:r>
        <w:rPr>
          <w:szCs w:val="21"/>
        </w:rPr>
        <w:t>6.</w:t>
      </w:r>
      <w:r>
        <w:rPr>
          <w:rFonts w:hint="eastAsia"/>
          <w:szCs w:val="21"/>
        </w:rPr>
        <w:t>法律、法规所规定由乙方承担的其它责任。</w:t>
      </w:r>
    </w:p>
    <w:p w14:paraId="05465FB4">
      <w:pPr>
        <w:autoSpaceDE w:val="0"/>
        <w:autoSpaceDN w:val="0"/>
        <w:adjustRightInd w:val="0"/>
        <w:spacing w:line="400" w:lineRule="exact"/>
        <w:ind w:firstLine="361" w:firstLineChars="150"/>
        <w:rPr>
          <w:b/>
          <w:bCs/>
          <w:sz w:val="24"/>
          <w:szCs w:val="24"/>
        </w:rPr>
      </w:pPr>
      <w:r>
        <w:rPr>
          <w:rFonts w:hint="eastAsia"/>
          <w:b/>
          <w:bCs/>
          <w:sz w:val="24"/>
          <w:szCs w:val="24"/>
        </w:rPr>
        <w:t>八、违约条款</w:t>
      </w:r>
    </w:p>
    <w:p w14:paraId="48B85F97">
      <w:pPr>
        <w:numPr>
          <w:ilvl w:val="0"/>
          <w:numId w:val="2"/>
        </w:numPr>
        <w:autoSpaceDE w:val="0"/>
        <w:autoSpaceDN w:val="0"/>
        <w:adjustRightInd w:val="0"/>
        <w:spacing w:line="400" w:lineRule="exact"/>
        <w:ind w:firstLine="420" w:firstLineChars="200"/>
        <w:rPr>
          <w:szCs w:val="21"/>
        </w:rPr>
      </w:pPr>
      <w:r>
        <w:rPr>
          <w:rFonts w:hint="eastAsia"/>
          <w:szCs w:val="21"/>
        </w:rPr>
        <w:t>若因乙方责任造成项目延期交付，每逾期 1 天，乙方按合同总价款的 1‰向甲方支付误期赔偿金，直至项目完成合格交付为止；逾期超过 30 日的，甲方有权解除本合同，乙方除支付上述违约金外，还需退还甲方已支付的全部款项，并赔偿甲方因此造成的损失（包括但不限于重新采购的差价、工期延误损失等）。</w:t>
      </w:r>
    </w:p>
    <w:p w14:paraId="6D645C01">
      <w:pPr>
        <w:numPr>
          <w:ilvl w:val="0"/>
          <w:numId w:val="2"/>
        </w:numPr>
        <w:autoSpaceDE w:val="0"/>
        <w:autoSpaceDN w:val="0"/>
        <w:adjustRightInd w:val="0"/>
        <w:spacing w:line="400" w:lineRule="exact"/>
        <w:ind w:firstLine="420" w:firstLineChars="200"/>
        <w:rPr>
          <w:szCs w:val="21"/>
        </w:rPr>
      </w:pPr>
      <w:r>
        <w:rPr>
          <w:rFonts w:hint="eastAsia"/>
          <w:szCs w:val="21"/>
        </w:rPr>
        <w:t>若乙方提供的货物不符合本合同约定（包括但不限于非原生产厂商制造、二手设备、技术参数不达标、未按约定包装等），甲方有权要求乙方在 10 个工作日内更换或退货，乙方需支付合同总价款 20% 的违约金；若更换后仍不符合约定，甲方有权解除合同，乙方承担全部损失。</w:t>
      </w:r>
    </w:p>
    <w:p w14:paraId="0C34FC21">
      <w:pPr>
        <w:numPr>
          <w:ilvl w:val="0"/>
          <w:numId w:val="2"/>
        </w:numPr>
        <w:autoSpaceDE w:val="0"/>
        <w:autoSpaceDN w:val="0"/>
        <w:adjustRightInd w:val="0"/>
        <w:spacing w:line="400" w:lineRule="exact"/>
        <w:ind w:firstLine="420" w:firstLineChars="200"/>
        <w:rPr>
          <w:szCs w:val="21"/>
        </w:rPr>
      </w:pPr>
      <w:r>
        <w:rPr>
          <w:rFonts w:hint="eastAsia"/>
          <w:szCs w:val="21"/>
        </w:rPr>
        <w:t>乙方未按本合同约定履行售后服务义务（如未定期巡检、未提供备用设备等），每次需向甲方支付合同总价款 1% 的违约金，累计违约金不超过合同总价款的 5%；造成甲方无法正常使用设备的，按本条第 1 款逾期交付的约定承担赔偿责任。</w:t>
      </w:r>
    </w:p>
    <w:p w14:paraId="79670B1C">
      <w:pPr>
        <w:autoSpaceDE w:val="0"/>
        <w:autoSpaceDN w:val="0"/>
        <w:adjustRightInd w:val="0"/>
        <w:spacing w:line="400" w:lineRule="exact"/>
        <w:ind w:firstLine="361" w:firstLineChars="150"/>
        <w:rPr>
          <w:b/>
          <w:bCs/>
          <w:sz w:val="24"/>
          <w:szCs w:val="24"/>
        </w:rPr>
      </w:pPr>
      <w:r>
        <w:rPr>
          <w:rFonts w:hint="eastAsia"/>
          <w:b/>
          <w:bCs/>
          <w:sz w:val="24"/>
          <w:szCs w:val="24"/>
        </w:rPr>
        <w:t>九、保修期、售后服务及培训</w:t>
      </w:r>
    </w:p>
    <w:p w14:paraId="7E623B62">
      <w:pPr>
        <w:autoSpaceDE w:val="0"/>
        <w:autoSpaceDN w:val="0"/>
        <w:adjustRightInd w:val="0"/>
        <w:spacing w:line="400" w:lineRule="exact"/>
        <w:ind w:firstLine="420" w:firstLineChars="200"/>
        <w:rPr>
          <w:szCs w:val="21"/>
        </w:rPr>
      </w:pPr>
      <w:r>
        <w:rPr>
          <w:szCs w:val="21"/>
        </w:rPr>
        <w:t>1.</w:t>
      </w:r>
      <w:r>
        <w:rPr>
          <w:rFonts w:hint="eastAsia"/>
          <w:szCs w:val="21"/>
        </w:rPr>
        <w:t>保修约定：本项目为项目整体验收、调试合格后，质保五年。乙方公司将指派专人负责与甲方联系售后服务事宜；质保期内，乙方对合同产品质量负责，提供合同产品售后保修服务，质保期货物（产品）出现任何质量问题，由乙方无条件为甲方免费更换货物（产品）。</w:t>
      </w:r>
    </w:p>
    <w:p w14:paraId="24038C3C">
      <w:pPr>
        <w:autoSpaceDE w:val="0"/>
        <w:autoSpaceDN w:val="0"/>
        <w:adjustRightInd w:val="0"/>
        <w:spacing w:line="400" w:lineRule="exact"/>
        <w:ind w:firstLine="420" w:firstLineChars="200"/>
        <w:rPr>
          <w:szCs w:val="21"/>
        </w:rPr>
      </w:pPr>
      <w:r>
        <w:rPr>
          <w:szCs w:val="21"/>
        </w:rPr>
        <w:t>2.</w:t>
      </w:r>
      <w:r>
        <w:rPr>
          <w:rFonts w:hint="eastAsia"/>
          <w:szCs w:val="21"/>
        </w:rPr>
        <w:t>售后服务：乙方在工作日提供</w:t>
      </w:r>
      <w:r>
        <w:rPr>
          <w:szCs w:val="21"/>
        </w:rPr>
        <w:t>7*24</w:t>
      </w:r>
      <w:r>
        <w:rPr>
          <w:rFonts w:hint="eastAsia"/>
          <w:szCs w:val="21"/>
        </w:rPr>
        <w:t>小时线上售后服务，须确定专人接受</w:t>
      </w:r>
      <w:r>
        <w:rPr>
          <w:rFonts w:hint="eastAsia" w:ascii="宋体" w:hAnsi="宋体" w:cs="宋体"/>
          <w:szCs w:val="21"/>
        </w:rPr>
        <w:t>甲方</w:t>
      </w:r>
      <w:r>
        <w:rPr>
          <w:rFonts w:hint="eastAsia"/>
          <w:szCs w:val="21"/>
        </w:rPr>
        <w:t>故障申告。接到申告，</w:t>
      </w:r>
      <w:r>
        <w:rPr>
          <w:szCs w:val="21"/>
        </w:rPr>
        <w:t>1</w:t>
      </w:r>
      <w:r>
        <w:rPr>
          <w:rFonts w:hint="eastAsia"/>
          <w:szCs w:val="21"/>
        </w:rPr>
        <w:t>小时内响应并进行线上修复故障；若线上无法解决，</w:t>
      </w:r>
      <w:r>
        <w:rPr>
          <w:szCs w:val="21"/>
        </w:rPr>
        <w:t>72</w:t>
      </w:r>
      <w:r>
        <w:rPr>
          <w:rFonts w:hint="eastAsia"/>
          <w:szCs w:val="21"/>
        </w:rPr>
        <w:t>时内安排技术人员到达现场将故障修复。</w:t>
      </w:r>
      <w:r>
        <w:rPr>
          <w:szCs w:val="21"/>
        </w:rPr>
        <w:t>72</w:t>
      </w:r>
      <w:r>
        <w:rPr>
          <w:rFonts w:hint="eastAsia"/>
          <w:szCs w:val="21"/>
        </w:rPr>
        <w:t>小时内故障无法解决的，提供不低于投标设备性能的原厂商备用设备，并承担相关更换的费用；乙方承诺每学期开展一次定期巡检。乙方应提供本项目采购产品的售后专业支持和服务，包含服务内容、响应时间、售后服务技术标准等内容，对涉及到的相关整修工程承担保修责任。如发生产品故障等紧急情况，应及时响应修复，或提供备品备件产品或采取应急措施，以确保</w:t>
      </w:r>
      <w:r>
        <w:rPr>
          <w:rFonts w:hint="eastAsia" w:ascii="宋体" w:hAnsi="宋体" w:cs="宋体"/>
          <w:szCs w:val="21"/>
        </w:rPr>
        <w:t>甲方</w:t>
      </w:r>
      <w:r>
        <w:rPr>
          <w:rFonts w:hint="eastAsia"/>
          <w:szCs w:val="21"/>
        </w:rPr>
        <w:t>正常使用。乙方</w:t>
      </w:r>
      <w:r>
        <w:rPr>
          <w:rFonts w:hint="eastAsia" w:ascii="宋体" w:hAnsi="宋体" w:cs="宋体"/>
          <w:szCs w:val="21"/>
        </w:rPr>
        <w:t>未</w:t>
      </w:r>
      <w:r>
        <w:rPr>
          <w:rFonts w:hint="eastAsia"/>
          <w:szCs w:val="21"/>
        </w:rPr>
        <w:t>及时提供售后服务或未定期巡检的，甲方有权委托第三方提供售后服务或巡检，所产生的费用由乙方承担。</w:t>
      </w:r>
    </w:p>
    <w:p w14:paraId="4C6681AC">
      <w:pPr>
        <w:autoSpaceDE w:val="0"/>
        <w:autoSpaceDN w:val="0"/>
        <w:adjustRightInd w:val="0"/>
        <w:spacing w:line="400" w:lineRule="exact"/>
        <w:ind w:firstLine="420" w:firstLineChars="200"/>
        <w:rPr>
          <w:b/>
          <w:bCs/>
          <w:sz w:val="24"/>
          <w:szCs w:val="24"/>
        </w:rPr>
      </w:pPr>
      <w:r>
        <w:rPr>
          <w:szCs w:val="21"/>
        </w:rPr>
        <w:t>3.</w:t>
      </w:r>
      <w:r>
        <w:rPr>
          <w:rFonts w:hint="eastAsia"/>
          <w:szCs w:val="21"/>
        </w:rPr>
        <w:t>培训：乙方免费提供人员的培训，结合</w:t>
      </w:r>
      <w:r>
        <w:rPr>
          <w:rFonts w:hint="eastAsia" w:ascii="宋体" w:hAnsi="宋体" w:cs="宋体"/>
          <w:szCs w:val="21"/>
        </w:rPr>
        <w:t>甲方</w:t>
      </w:r>
      <w:r>
        <w:rPr>
          <w:rFonts w:hint="eastAsia"/>
          <w:szCs w:val="21"/>
        </w:rPr>
        <w:t>实际情况，拟定详细的系统实施计划，含客户化修改、测试、试运行、培训等。项目在正式使用前，甲方根据时间安排乙方工程师进行实操培训，培训内容主要为整个系统架构介绍、操作流程、设备启动流程、简单故障排除方法等，最终达到设备管理员能够熟练本系统为止。培训对象包括系统管理员、管理人员、操作员和相关使用人员，系统管理人员培训内容为系统中涉及的相关技术内容；管理人员培训内容为系统流程和相关管理思想；操作员及使用人员培训为系统的操作培训。</w:t>
      </w:r>
      <w:r>
        <w:rPr>
          <w:szCs w:val="21"/>
        </w:rPr>
        <w:br w:type="textWrapping"/>
      </w:r>
      <w:r>
        <w:rPr>
          <w:rFonts w:hint="eastAsia"/>
          <w:b/>
          <w:bCs/>
          <w:sz w:val="24"/>
          <w:szCs w:val="24"/>
        </w:rPr>
        <w:t xml:space="preserve">    十、验收要求</w:t>
      </w:r>
    </w:p>
    <w:p w14:paraId="25F26E7F">
      <w:pPr>
        <w:autoSpaceDE w:val="0"/>
        <w:autoSpaceDN w:val="0"/>
        <w:adjustRightInd w:val="0"/>
        <w:spacing w:line="400" w:lineRule="exact"/>
        <w:ind w:firstLine="420" w:firstLineChars="200"/>
        <w:rPr>
          <w:szCs w:val="21"/>
        </w:rPr>
      </w:pPr>
      <w:r>
        <w:rPr>
          <w:rFonts w:hint="eastAsia"/>
          <w:szCs w:val="21"/>
        </w:rPr>
        <w:t>1</w:t>
      </w:r>
      <w:r>
        <w:rPr>
          <w:szCs w:val="21"/>
        </w:rPr>
        <w:t>.</w:t>
      </w:r>
      <w:r>
        <w:rPr>
          <w:rFonts w:hint="eastAsia"/>
          <w:szCs w:val="21"/>
        </w:rPr>
        <w:t xml:space="preserve"> 乙方在货物安装调式完毕后，整理项目过程资料并装订成册，书面通知</w:t>
      </w:r>
      <w:r>
        <w:rPr>
          <w:rFonts w:hint="eastAsia" w:ascii="宋体" w:hAnsi="宋体" w:cs="宋体"/>
          <w:szCs w:val="21"/>
        </w:rPr>
        <w:t>甲方</w:t>
      </w:r>
      <w:r>
        <w:rPr>
          <w:rFonts w:hint="eastAsia"/>
          <w:szCs w:val="21"/>
        </w:rPr>
        <w:t>进行验收；</w:t>
      </w:r>
      <w:r>
        <w:rPr>
          <w:rFonts w:hint="eastAsia" w:ascii="宋体" w:hAnsi="宋体" w:cs="宋体"/>
          <w:szCs w:val="21"/>
        </w:rPr>
        <w:t>甲方</w:t>
      </w:r>
      <w:r>
        <w:rPr>
          <w:rFonts w:hint="eastAsia"/>
          <w:szCs w:val="21"/>
        </w:rPr>
        <w:t>在检查货物原产地、型号、规格、配置符合合同要求后，由乙方负责安装调试、甲方负责技术验收。</w:t>
      </w:r>
    </w:p>
    <w:p w14:paraId="76B33468">
      <w:pPr>
        <w:autoSpaceDE w:val="0"/>
        <w:autoSpaceDN w:val="0"/>
        <w:adjustRightInd w:val="0"/>
        <w:spacing w:line="400" w:lineRule="exact"/>
        <w:ind w:firstLine="420" w:firstLineChars="200"/>
        <w:rPr>
          <w:szCs w:val="21"/>
        </w:rPr>
      </w:pPr>
      <w:r>
        <w:rPr>
          <w:rFonts w:hint="eastAsia"/>
          <w:szCs w:val="21"/>
        </w:rPr>
        <w:t>2</w:t>
      </w:r>
      <w:r>
        <w:rPr>
          <w:szCs w:val="21"/>
        </w:rPr>
        <w:t>.</w:t>
      </w:r>
      <w:r>
        <w:rPr>
          <w:rFonts w:hint="eastAsia"/>
          <w:szCs w:val="21"/>
        </w:rPr>
        <w:t>验收标准：甲方根据合同要求进行验收，验收依据为合同文本、招标文件、投标文件以及现行的国家标准或国家行政部门颁布的法律法规、规章制度等；没有国家标准的，可以参考行业标准。</w:t>
      </w:r>
    </w:p>
    <w:p w14:paraId="27739143">
      <w:pPr>
        <w:autoSpaceDE w:val="0"/>
        <w:autoSpaceDN w:val="0"/>
        <w:adjustRightInd w:val="0"/>
        <w:spacing w:line="400" w:lineRule="exact"/>
        <w:ind w:firstLine="420" w:firstLineChars="200"/>
        <w:rPr>
          <w:szCs w:val="21"/>
        </w:rPr>
      </w:pPr>
      <w:r>
        <w:rPr>
          <w:rFonts w:hint="eastAsia"/>
          <w:szCs w:val="21"/>
        </w:rPr>
        <w:t>3</w:t>
      </w:r>
      <w:r>
        <w:rPr>
          <w:szCs w:val="21"/>
        </w:rPr>
        <w:t>.</w:t>
      </w:r>
      <w:r>
        <w:rPr>
          <w:rFonts w:hint="eastAsia"/>
          <w:szCs w:val="21"/>
        </w:rPr>
        <w:t>验收文档：乙方应以光盘提供项目中所包括的货物或软件的完整安装系统，并负责在项目验收时将项目的全部有关产品说明书、原厂家安装手册、技术文件、资料及安装、验收报告等文档汇集成册交给招标人。</w:t>
      </w:r>
    </w:p>
    <w:p w14:paraId="45D6B258">
      <w:pPr>
        <w:autoSpaceDE w:val="0"/>
        <w:autoSpaceDN w:val="0"/>
        <w:adjustRightInd w:val="0"/>
        <w:spacing w:line="400" w:lineRule="exact"/>
        <w:ind w:firstLine="420" w:firstLineChars="200"/>
        <w:rPr>
          <w:b/>
          <w:bCs/>
          <w:sz w:val="24"/>
          <w:szCs w:val="24"/>
        </w:rPr>
      </w:pPr>
      <w:r>
        <w:rPr>
          <w:rFonts w:hint="eastAsia"/>
          <w:szCs w:val="21"/>
        </w:rPr>
        <w:t>4</w:t>
      </w:r>
      <w:r>
        <w:rPr>
          <w:szCs w:val="21"/>
        </w:rPr>
        <w:t>.</w:t>
      </w:r>
      <w:r>
        <w:rPr>
          <w:rFonts w:hint="eastAsia"/>
          <w:szCs w:val="21"/>
        </w:rPr>
        <w:t>验收合格后，填写验收单，并向甲方提交所有验收文档等资料，以便使用单位日后管理和维护。</w:t>
      </w:r>
      <w:r>
        <w:rPr>
          <w:szCs w:val="21"/>
        </w:rPr>
        <w:br w:type="textWrapping"/>
      </w:r>
      <w:r>
        <w:t xml:space="preserve">   </w:t>
      </w:r>
      <w:r>
        <w:rPr>
          <w:rFonts w:hint="eastAsia"/>
          <w:b/>
          <w:bCs/>
          <w:sz w:val="24"/>
          <w:szCs w:val="24"/>
        </w:rPr>
        <w:t>十一、争议解决</w:t>
      </w:r>
    </w:p>
    <w:p w14:paraId="3867CA9F">
      <w:pPr>
        <w:autoSpaceDE w:val="0"/>
        <w:autoSpaceDN w:val="0"/>
        <w:adjustRightInd w:val="0"/>
        <w:spacing w:line="400" w:lineRule="exact"/>
        <w:ind w:firstLine="420" w:firstLineChars="200"/>
        <w:rPr>
          <w:szCs w:val="21"/>
        </w:rPr>
      </w:pPr>
      <w:r>
        <w:rPr>
          <w:szCs w:val="21"/>
        </w:rPr>
        <w:t>1.</w:t>
      </w:r>
      <w:r>
        <w:rPr>
          <w:rFonts w:hint="eastAsia"/>
          <w:szCs w:val="21"/>
        </w:rPr>
        <w:t>本协议履行过程中，未尽事宜，双方应另行签订补充协议，补充协议与本合同具有同等的法律效力。</w:t>
      </w:r>
    </w:p>
    <w:p w14:paraId="41D3DBC9">
      <w:pPr>
        <w:autoSpaceDE w:val="0"/>
        <w:autoSpaceDN w:val="0"/>
        <w:adjustRightInd w:val="0"/>
        <w:spacing w:line="400" w:lineRule="exact"/>
        <w:ind w:firstLine="420" w:firstLineChars="200"/>
        <w:rPr>
          <w:szCs w:val="21"/>
        </w:rPr>
      </w:pPr>
      <w:r>
        <w:rPr>
          <w:szCs w:val="21"/>
        </w:rPr>
        <w:t>2.</w:t>
      </w:r>
      <w:r>
        <w:rPr>
          <w:rFonts w:hint="eastAsia"/>
          <w:szCs w:val="21"/>
        </w:rPr>
        <w:t>甲乙双方在履行合同中发生争议的，双方应协商解决，协商不成的，任何一方均应向甲方所在地人民法院提起诉讼。</w:t>
      </w:r>
    </w:p>
    <w:p w14:paraId="2F78C9DB">
      <w:pPr>
        <w:spacing w:line="400" w:lineRule="exact"/>
        <w:ind w:firstLine="482" w:firstLineChars="200"/>
        <w:rPr>
          <w:b/>
          <w:bCs/>
          <w:sz w:val="24"/>
          <w:szCs w:val="24"/>
        </w:rPr>
      </w:pPr>
      <w:r>
        <w:rPr>
          <w:rFonts w:hint="eastAsia"/>
          <w:b/>
          <w:bCs/>
          <w:sz w:val="24"/>
          <w:szCs w:val="24"/>
        </w:rPr>
        <w:t>十二、合同订立</w:t>
      </w:r>
    </w:p>
    <w:p w14:paraId="42283548">
      <w:pPr>
        <w:adjustRightInd w:val="0"/>
        <w:snapToGrid w:val="0"/>
        <w:spacing w:line="400" w:lineRule="exact"/>
        <w:ind w:firstLine="415" w:firstLineChars="198"/>
        <w:rPr>
          <w:szCs w:val="21"/>
        </w:rPr>
      </w:pPr>
      <w:r>
        <w:rPr>
          <w:szCs w:val="21"/>
        </w:rPr>
        <w:t>1.</w:t>
      </w:r>
      <w:r>
        <w:rPr>
          <w:rFonts w:hint="eastAsia"/>
          <w:szCs w:val="21"/>
        </w:rPr>
        <w:t>订立时间：</w:t>
      </w:r>
      <w:r>
        <w:rPr>
          <w:szCs w:val="21"/>
          <w:u w:val="single"/>
        </w:rPr>
        <w:t xml:space="preserve">          </w:t>
      </w:r>
      <w:r>
        <w:rPr>
          <w:rFonts w:hint="eastAsia"/>
          <w:szCs w:val="21"/>
        </w:rPr>
        <w:t>年</w:t>
      </w:r>
      <w:r>
        <w:rPr>
          <w:szCs w:val="21"/>
          <w:u w:val="single"/>
        </w:rPr>
        <w:t xml:space="preserve">       </w:t>
      </w:r>
      <w:r>
        <w:rPr>
          <w:rFonts w:hint="eastAsia"/>
          <w:szCs w:val="21"/>
        </w:rPr>
        <w:t>月</w:t>
      </w:r>
      <w:r>
        <w:rPr>
          <w:szCs w:val="21"/>
          <w:u w:val="single"/>
        </w:rPr>
        <w:t xml:space="preserve">      </w:t>
      </w:r>
      <w:r>
        <w:rPr>
          <w:rFonts w:hint="eastAsia"/>
          <w:szCs w:val="21"/>
        </w:rPr>
        <w:t>日。</w:t>
      </w:r>
    </w:p>
    <w:p w14:paraId="3EF66C1C">
      <w:pPr>
        <w:adjustRightInd w:val="0"/>
        <w:snapToGrid w:val="0"/>
        <w:spacing w:line="400" w:lineRule="exact"/>
        <w:ind w:firstLine="415" w:firstLineChars="198"/>
        <w:rPr>
          <w:szCs w:val="21"/>
        </w:rPr>
      </w:pPr>
      <w:r>
        <w:rPr>
          <w:szCs w:val="21"/>
        </w:rPr>
        <w:t>2.</w:t>
      </w:r>
      <w:r>
        <w:rPr>
          <w:rFonts w:hint="eastAsia"/>
          <w:szCs w:val="21"/>
        </w:rPr>
        <w:t>订立地点：</w:t>
      </w:r>
      <w:r>
        <w:rPr>
          <w:szCs w:val="21"/>
          <w:u w:val="single"/>
        </w:rPr>
        <w:t xml:space="preserve">            </w:t>
      </w:r>
      <w:r>
        <w:rPr>
          <w:rFonts w:hint="eastAsia"/>
          <w:szCs w:val="21"/>
          <w:u w:val="single"/>
        </w:rPr>
        <w:t>西安</w:t>
      </w:r>
      <w:r>
        <w:rPr>
          <w:szCs w:val="21"/>
          <w:u w:val="single"/>
        </w:rPr>
        <w:t xml:space="preserve">            </w:t>
      </w:r>
      <w:r>
        <w:rPr>
          <w:rFonts w:hint="eastAsia"/>
          <w:szCs w:val="21"/>
          <w:u w:val="single"/>
        </w:rPr>
        <w:t xml:space="preserve"> </w:t>
      </w:r>
      <w:r>
        <w:rPr>
          <w:rFonts w:hint="eastAsia"/>
          <w:szCs w:val="21"/>
        </w:rPr>
        <w:t>。</w:t>
      </w:r>
    </w:p>
    <w:p w14:paraId="448925E6">
      <w:pPr>
        <w:tabs>
          <w:tab w:val="left" w:pos="980"/>
        </w:tabs>
        <w:kinsoku w:val="0"/>
        <w:spacing w:line="400" w:lineRule="exact"/>
        <w:ind w:firstLine="420" w:firstLineChars="200"/>
        <w:rPr>
          <w:szCs w:val="21"/>
        </w:rPr>
      </w:pPr>
      <w:r>
        <w:rPr>
          <w:szCs w:val="21"/>
        </w:rPr>
        <w:t>3.</w:t>
      </w:r>
      <w:r>
        <w:rPr>
          <w:rFonts w:hint="eastAsia"/>
          <w:szCs w:val="21"/>
        </w:rPr>
        <w:t>本合同一式陆份，具有同等法律效力，甲方持五份，乙方持壹份。自各方签字盖章后生效，合同执行完毕自动失效。（合同的服务承诺则长期有效）</w:t>
      </w:r>
    </w:p>
    <w:tbl>
      <w:tblPr>
        <w:tblStyle w:val="17"/>
        <w:tblW w:w="9045" w:type="dxa"/>
        <w:jc w:val="center"/>
        <w:tblLayout w:type="fixed"/>
        <w:tblCellMar>
          <w:top w:w="0" w:type="dxa"/>
          <w:left w:w="108" w:type="dxa"/>
          <w:bottom w:w="0" w:type="dxa"/>
          <w:right w:w="108" w:type="dxa"/>
        </w:tblCellMar>
      </w:tblPr>
      <w:tblGrid>
        <w:gridCol w:w="4524"/>
        <w:gridCol w:w="4521"/>
      </w:tblGrid>
      <w:tr w14:paraId="772527E4">
        <w:tblPrEx>
          <w:tblCellMar>
            <w:top w:w="0" w:type="dxa"/>
            <w:left w:w="108" w:type="dxa"/>
            <w:bottom w:w="0" w:type="dxa"/>
            <w:right w:w="108" w:type="dxa"/>
          </w:tblCellMar>
        </w:tblPrEx>
        <w:trPr>
          <w:trHeight w:val="4355" w:hRule="atLeast"/>
          <w:jc w:val="center"/>
        </w:trPr>
        <w:tc>
          <w:tcPr>
            <w:tcW w:w="4524" w:type="dxa"/>
            <w:tcMar>
              <w:top w:w="113" w:type="dxa"/>
              <w:left w:w="113" w:type="dxa"/>
              <w:bottom w:w="113" w:type="dxa"/>
              <w:right w:w="113" w:type="dxa"/>
            </w:tcMar>
          </w:tcPr>
          <w:p w14:paraId="17F8D678">
            <w:pPr>
              <w:autoSpaceDE w:val="0"/>
              <w:autoSpaceDN w:val="0"/>
              <w:spacing w:line="360" w:lineRule="auto"/>
              <w:rPr>
                <w:rFonts w:ascii="宋体" w:hAnsi="宋体" w:cs="宋体"/>
                <w:bCs/>
                <w:sz w:val="24"/>
                <w:szCs w:val="24"/>
              </w:rPr>
            </w:pPr>
            <w:r>
              <w:rPr>
                <w:rFonts w:hint="eastAsia" w:ascii="宋体" w:hAnsi="宋体" w:cs="宋体"/>
                <w:bCs/>
                <w:sz w:val="24"/>
                <w:szCs w:val="24"/>
              </w:rPr>
              <w:t>甲方名称：西安财经大学</w:t>
            </w:r>
          </w:p>
          <w:p w14:paraId="0D3AE63F">
            <w:pPr>
              <w:spacing w:line="360" w:lineRule="auto"/>
              <w:ind w:left="1176" w:hanging="1176" w:hangingChars="490"/>
              <w:rPr>
                <w:rFonts w:ascii="宋体" w:hAnsi="宋体" w:cs="宋体"/>
                <w:bCs/>
                <w:sz w:val="24"/>
                <w:szCs w:val="24"/>
              </w:rPr>
            </w:pPr>
            <w:r>
              <w:rPr>
                <w:rFonts w:hint="eastAsia" w:ascii="宋体" w:hAnsi="宋体" w:cs="宋体"/>
                <w:bCs/>
                <w:sz w:val="24"/>
                <w:szCs w:val="24"/>
              </w:rPr>
              <w:t>甲方地址：西安市长安区常宁大街360号</w:t>
            </w:r>
          </w:p>
          <w:p w14:paraId="23EB8BAE">
            <w:pPr>
              <w:autoSpaceDE w:val="0"/>
              <w:autoSpaceDN w:val="0"/>
              <w:spacing w:line="360" w:lineRule="auto"/>
              <w:rPr>
                <w:rFonts w:ascii="宋体" w:hAnsi="宋体" w:cs="宋体"/>
                <w:bCs/>
                <w:sz w:val="24"/>
                <w:szCs w:val="24"/>
              </w:rPr>
            </w:pPr>
          </w:p>
          <w:p w14:paraId="7393F75A">
            <w:pPr>
              <w:autoSpaceDE w:val="0"/>
              <w:autoSpaceDN w:val="0"/>
              <w:spacing w:line="360" w:lineRule="auto"/>
              <w:rPr>
                <w:rFonts w:ascii="宋体" w:hAnsi="宋体" w:cs="宋体"/>
                <w:bCs/>
                <w:sz w:val="24"/>
                <w:szCs w:val="24"/>
              </w:rPr>
            </w:pPr>
            <w:r>
              <w:rPr>
                <w:rFonts w:hint="eastAsia" w:ascii="宋体" w:hAnsi="宋体" w:cs="宋体"/>
                <w:bCs/>
                <w:sz w:val="24"/>
                <w:szCs w:val="24"/>
              </w:rPr>
              <w:t>电    话：029-85781602</w:t>
            </w:r>
          </w:p>
          <w:p w14:paraId="5D73ED82">
            <w:pPr>
              <w:autoSpaceDE w:val="0"/>
              <w:autoSpaceDN w:val="0"/>
              <w:spacing w:line="360" w:lineRule="auto"/>
              <w:rPr>
                <w:rFonts w:ascii="宋体" w:hAnsi="宋体" w:cs="宋体"/>
                <w:bCs/>
                <w:sz w:val="24"/>
                <w:szCs w:val="24"/>
              </w:rPr>
            </w:pPr>
            <w:r>
              <w:rPr>
                <w:rFonts w:hint="eastAsia" w:ascii="宋体" w:hAnsi="宋体" w:cs="宋体"/>
                <w:bCs/>
                <w:sz w:val="24"/>
                <w:szCs w:val="24"/>
              </w:rPr>
              <w:t>传    真：029-8578160</w:t>
            </w:r>
            <w:r>
              <w:rPr>
                <w:rFonts w:ascii="宋体" w:hAnsi="宋体" w:cs="宋体"/>
                <w:bCs/>
                <w:sz w:val="24"/>
                <w:szCs w:val="24"/>
              </w:rPr>
              <w:t>1</w:t>
            </w:r>
          </w:p>
          <w:p w14:paraId="68EF1C65">
            <w:pPr>
              <w:autoSpaceDE w:val="0"/>
              <w:autoSpaceDN w:val="0"/>
              <w:spacing w:line="360" w:lineRule="auto"/>
              <w:rPr>
                <w:rFonts w:ascii="宋体" w:hAnsi="宋体" w:cs="宋体"/>
                <w:bCs/>
                <w:sz w:val="24"/>
                <w:szCs w:val="24"/>
              </w:rPr>
            </w:pPr>
            <w:r>
              <w:rPr>
                <w:rFonts w:hint="eastAsia" w:ascii="宋体" w:hAnsi="宋体" w:cs="宋体"/>
                <w:bCs/>
                <w:sz w:val="24"/>
                <w:szCs w:val="24"/>
              </w:rPr>
              <w:t>邮    编：710100</w:t>
            </w:r>
          </w:p>
          <w:p w14:paraId="0C9DB759">
            <w:pPr>
              <w:autoSpaceDE w:val="0"/>
              <w:autoSpaceDN w:val="0"/>
              <w:spacing w:line="360" w:lineRule="auto"/>
              <w:rPr>
                <w:rFonts w:ascii="宋体" w:hAnsi="宋体" w:cs="宋体"/>
                <w:bCs/>
                <w:sz w:val="24"/>
                <w:szCs w:val="24"/>
                <w:u w:val="single"/>
              </w:rPr>
            </w:pPr>
            <w:r>
              <w:rPr>
                <w:rFonts w:hint="eastAsia" w:ascii="宋体" w:hAnsi="宋体" w:cs="宋体"/>
                <w:bCs/>
                <w:sz w:val="24"/>
                <w:szCs w:val="24"/>
              </w:rPr>
              <w:t>开户银行：</w:t>
            </w:r>
            <w:r>
              <w:rPr>
                <w:rFonts w:hint="eastAsia" w:ascii="宋体" w:hAnsi="宋体" w:cs="宋体"/>
                <w:bCs/>
                <w:sz w:val="24"/>
                <w:szCs w:val="24"/>
                <w:u w:val="single"/>
              </w:rPr>
              <w:t>中国建设银行股份</w:t>
            </w:r>
            <w:r>
              <w:rPr>
                <w:rFonts w:ascii="宋体" w:hAnsi="宋体" w:cs="宋体"/>
                <w:bCs/>
                <w:sz w:val="24"/>
                <w:szCs w:val="24"/>
                <w:u w:val="single"/>
              </w:rPr>
              <w:t>有限公司</w:t>
            </w:r>
            <w:r>
              <w:rPr>
                <w:rFonts w:hint="eastAsia" w:ascii="宋体" w:hAnsi="宋体" w:cs="宋体"/>
                <w:bCs/>
                <w:sz w:val="24"/>
                <w:szCs w:val="24"/>
                <w:u w:val="single"/>
              </w:rPr>
              <w:t>西安劳动路支行</w:t>
            </w:r>
          </w:p>
          <w:p w14:paraId="42F4683E">
            <w:pPr>
              <w:autoSpaceDE w:val="0"/>
              <w:autoSpaceDN w:val="0"/>
              <w:spacing w:line="360" w:lineRule="auto"/>
              <w:rPr>
                <w:rFonts w:ascii="宋体" w:hAnsi="宋体" w:cs="宋体"/>
                <w:bCs/>
                <w:sz w:val="24"/>
                <w:szCs w:val="24"/>
              </w:rPr>
            </w:pPr>
            <w:r>
              <w:rPr>
                <w:rFonts w:hint="eastAsia" w:ascii="宋体" w:hAnsi="宋体" w:cs="宋体"/>
                <w:bCs/>
                <w:sz w:val="24"/>
                <w:szCs w:val="24"/>
              </w:rPr>
              <w:t>帐    号：</w:t>
            </w:r>
            <w:r>
              <w:rPr>
                <w:rFonts w:hint="eastAsia" w:ascii="宋体" w:hAnsi="宋体" w:cs="宋体"/>
                <w:bCs/>
                <w:sz w:val="24"/>
                <w:szCs w:val="24"/>
                <w:u w:val="single"/>
              </w:rPr>
              <w:t>6100 1740 0150 5000 2101</w:t>
            </w:r>
          </w:p>
          <w:p w14:paraId="354B7BA5">
            <w:pPr>
              <w:autoSpaceDE w:val="0"/>
              <w:autoSpaceDN w:val="0"/>
              <w:spacing w:line="360" w:lineRule="auto"/>
              <w:rPr>
                <w:rFonts w:ascii="宋体" w:hAnsi="宋体" w:cs="宋体"/>
                <w:bCs/>
                <w:sz w:val="24"/>
                <w:szCs w:val="24"/>
              </w:rPr>
            </w:pPr>
          </w:p>
          <w:p w14:paraId="39FC1190">
            <w:pPr>
              <w:autoSpaceDE w:val="0"/>
              <w:autoSpaceDN w:val="0"/>
              <w:spacing w:line="360" w:lineRule="auto"/>
              <w:rPr>
                <w:rFonts w:ascii="宋体" w:hAnsi="宋体" w:cs="宋体"/>
                <w:bCs/>
                <w:sz w:val="24"/>
                <w:szCs w:val="24"/>
              </w:rPr>
            </w:pPr>
            <w:r>
              <w:rPr>
                <w:rFonts w:hint="eastAsia" w:ascii="宋体" w:hAnsi="宋体" w:cs="宋体"/>
                <w:bCs/>
                <w:sz w:val="24"/>
                <w:szCs w:val="24"/>
              </w:rPr>
              <w:t>甲方代表或其授权代理人签字：</w:t>
            </w:r>
          </w:p>
          <w:p w14:paraId="390084B3">
            <w:pPr>
              <w:autoSpaceDE w:val="0"/>
              <w:autoSpaceDN w:val="0"/>
              <w:spacing w:line="360" w:lineRule="auto"/>
              <w:rPr>
                <w:rFonts w:ascii="宋体" w:hAnsi="宋体" w:cs="宋体"/>
                <w:bCs/>
                <w:sz w:val="24"/>
                <w:szCs w:val="24"/>
              </w:rPr>
            </w:pPr>
            <w:r>
              <w:rPr>
                <w:rFonts w:hint="eastAsia" w:ascii="宋体" w:hAnsi="宋体" w:cs="宋体"/>
                <w:bCs/>
                <w:sz w:val="24"/>
                <w:szCs w:val="24"/>
              </w:rPr>
              <w:t>甲方盖章：</w:t>
            </w:r>
          </w:p>
          <w:p w14:paraId="0C4FF784">
            <w:pPr>
              <w:pStyle w:val="2"/>
              <w:numPr>
                <w:ilvl w:val="0"/>
                <w:numId w:val="0"/>
              </w:numPr>
              <w:snapToGrid w:val="0"/>
              <w:spacing w:before="120" w:after="120" w:line="240" w:lineRule="auto"/>
              <w:jc w:val="left"/>
            </w:pPr>
            <w:r>
              <w:rPr>
                <w:rFonts w:hint="eastAsia" w:ascii="宋体" w:hAnsi="宋体" w:cs="宋体"/>
                <w:kern w:val="2"/>
                <w:sz w:val="24"/>
                <w:szCs w:val="24"/>
              </w:rPr>
              <w:t>附件：采购清单及技术指标</w:t>
            </w:r>
          </w:p>
        </w:tc>
        <w:tc>
          <w:tcPr>
            <w:tcW w:w="4521" w:type="dxa"/>
          </w:tcPr>
          <w:p w14:paraId="53D6F3BB">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乙方名称： </w:t>
            </w:r>
          </w:p>
          <w:p w14:paraId="383892D6">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乙方地址： </w:t>
            </w:r>
          </w:p>
          <w:p w14:paraId="6A738900">
            <w:pPr>
              <w:autoSpaceDE w:val="0"/>
              <w:autoSpaceDN w:val="0"/>
              <w:spacing w:line="360" w:lineRule="auto"/>
              <w:rPr>
                <w:rFonts w:ascii="宋体" w:hAnsi="宋体" w:cs="宋体"/>
                <w:bCs/>
                <w:sz w:val="24"/>
                <w:szCs w:val="24"/>
              </w:rPr>
            </w:pPr>
          </w:p>
          <w:p w14:paraId="199343E9">
            <w:pPr>
              <w:autoSpaceDE w:val="0"/>
              <w:autoSpaceDN w:val="0"/>
              <w:spacing w:line="360" w:lineRule="auto"/>
              <w:rPr>
                <w:rFonts w:ascii="宋体" w:hAnsi="宋体" w:cs="宋体"/>
                <w:bCs/>
                <w:sz w:val="24"/>
                <w:szCs w:val="24"/>
              </w:rPr>
            </w:pPr>
            <w:r>
              <w:rPr>
                <w:rFonts w:hint="eastAsia" w:ascii="宋体" w:hAnsi="宋体" w:cs="宋体"/>
                <w:bCs/>
                <w:sz w:val="24"/>
                <w:szCs w:val="24"/>
              </w:rPr>
              <w:t>电    话：</w:t>
            </w:r>
          </w:p>
          <w:p w14:paraId="77CDE4DE">
            <w:pPr>
              <w:autoSpaceDE w:val="0"/>
              <w:autoSpaceDN w:val="0"/>
              <w:spacing w:line="360" w:lineRule="auto"/>
              <w:rPr>
                <w:rFonts w:ascii="宋体" w:hAnsi="宋体" w:cs="宋体"/>
                <w:bCs/>
                <w:sz w:val="24"/>
                <w:szCs w:val="24"/>
              </w:rPr>
            </w:pPr>
            <w:r>
              <w:rPr>
                <w:rFonts w:hint="eastAsia" w:ascii="宋体" w:hAnsi="宋体" w:cs="宋体"/>
                <w:bCs/>
                <w:sz w:val="24"/>
                <w:szCs w:val="24"/>
              </w:rPr>
              <w:t>传    真：</w:t>
            </w:r>
          </w:p>
          <w:p w14:paraId="1691CA89">
            <w:pPr>
              <w:autoSpaceDE w:val="0"/>
              <w:autoSpaceDN w:val="0"/>
              <w:spacing w:line="360" w:lineRule="auto"/>
              <w:rPr>
                <w:rFonts w:ascii="宋体" w:hAnsi="宋体" w:cs="宋体"/>
                <w:bCs/>
                <w:sz w:val="24"/>
                <w:szCs w:val="24"/>
              </w:rPr>
            </w:pPr>
            <w:r>
              <w:rPr>
                <w:rFonts w:hint="eastAsia" w:ascii="宋体" w:hAnsi="宋体" w:cs="宋体"/>
                <w:bCs/>
                <w:sz w:val="24"/>
                <w:szCs w:val="24"/>
              </w:rPr>
              <w:t>邮    编：</w:t>
            </w:r>
          </w:p>
          <w:p w14:paraId="0D84C919">
            <w:pPr>
              <w:autoSpaceDE w:val="0"/>
              <w:autoSpaceDN w:val="0"/>
              <w:spacing w:line="360" w:lineRule="auto"/>
              <w:rPr>
                <w:rFonts w:ascii="宋体" w:hAnsi="宋体" w:cs="宋体"/>
                <w:bCs/>
                <w:sz w:val="24"/>
                <w:szCs w:val="24"/>
              </w:rPr>
            </w:pPr>
            <w:r>
              <w:rPr>
                <w:rFonts w:hint="eastAsia" w:ascii="宋体" w:hAnsi="宋体" w:cs="宋体"/>
                <w:bCs/>
                <w:sz w:val="24"/>
                <w:szCs w:val="24"/>
              </w:rPr>
              <w:t xml:space="preserve">开户银行： </w:t>
            </w:r>
          </w:p>
          <w:p w14:paraId="30054924">
            <w:pPr>
              <w:autoSpaceDE w:val="0"/>
              <w:autoSpaceDN w:val="0"/>
              <w:spacing w:line="360" w:lineRule="auto"/>
              <w:rPr>
                <w:rFonts w:ascii="宋体" w:hAnsi="宋体" w:cs="宋体"/>
                <w:bCs/>
                <w:sz w:val="24"/>
                <w:szCs w:val="24"/>
              </w:rPr>
            </w:pPr>
          </w:p>
          <w:p w14:paraId="3F9E1D15">
            <w:pPr>
              <w:autoSpaceDE w:val="0"/>
              <w:autoSpaceDN w:val="0"/>
              <w:spacing w:line="360" w:lineRule="auto"/>
              <w:rPr>
                <w:rFonts w:ascii="宋体" w:hAnsi="宋体" w:cs="宋体"/>
                <w:bCs/>
                <w:sz w:val="24"/>
                <w:szCs w:val="24"/>
              </w:rPr>
            </w:pPr>
            <w:r>
              <w:rPr>
                <w:rFonts w:hint="eastAsia" w:ascii="宋体" w:hAnsi="宋体" w:cs="宋体"/>
                <w:bCs/>
                <w:sz w:val="24"/>
                <w:szCs w:val="24"/>
              </w:rPr>
              <w:t>帐    号：</w:t>
            </w:r>
          </w:p>
          <w:p w14:paraId="4523A28E">
            <w:pPr>
              <w:autoSpaceDE w:val="0"/>
              <w:autoSpaceDN w:val="0"/>
              <w:spacing w:line="360" w:lineRule="auto"/>
              <w:rPr>
                <w:rFonts w:ascii="宋体" w:hAnsi="宋体" w:cs="宋体"/>
                <w:bCs/>
                <w:sz w:val="24"/>
                <w:szCs w:val="24"/>
              </w:rPr>
            </w:pPr>
          </w:p>
          <w:p w14:paraId="081F18B0">
            <w:pPr>
              <w:autoSpaceDE w:val="0"/>
              <w:autoSpaceDN w:val="0"/>
              <w:spacing w:line="360" w:lineRule="auto"/>
              <w:rPr>
                <w:rFonts w:ascii="宋体" w:hAnsi="宋体" w:cs="宋体"/>
                <w:bCs/>
                <w:sz w:val="24"/>
                <w:szCs w:val="24"/>
              </w:rPr>
            </w:pPr>
            <w:r>
              <w:rPr>
                <w:rFonts w:hint="eastAsia" w:ascii="宋体" w:hAnsi="宋体" w:cs="宋体"/>
                <w:bCs/>
                <w:sz w:val="24"/>
                <w:szCs w:val="24"/>
              </w:rPr>
              <w:t>乙方代表或其授权代理人签字：</w:t>
            </w:r>
          </w:p>
          <w:p w14:paraId="33D86F6F">
            <w:pPr>
              <w:autoSpaceDE w:val="0"/>
              <w:autoSpaceDN w:val="0"/>
              <w:spacing w:line="360" w:lineRule="auto"/>
              <w:rPr>
                <w:rFonts w:ascii="宋体" w:hAnsi="宋体" w:cs="宋体"/>
                <w:bCs/>
                <w:sz w:val="24"/>
                <w:szCs w:val="24"/>
              </w:rPr>
            </w:pPr>
            <w:r>
              <w:rPr>
                <w:rFonts w:hint="eastAsia" w:ascii="宋体" w:hAnsi="宋体" w:cs="宋体"/>
                <w:bCs/>
                <w:sz w:val="24"/>
                <w:szCs w:val="24"/>
              </w:rPr>
              <w:t>乙方盖章：</w:t>
            </w:r>
          </w:p>
          <w:p w14:paraId="43F0CF37">
            <w:pPr>
              <w:autoSpaceDE w:val="0"/>
              <w:autoSpaceDN w:val="0"/>
              <w:adjustRightInd w:val="0"/>
              <w:spacing w:line="360" w:lineRule="auto"/>
              <w:ind w:firstLine="1920" w:firstLineChars="800"/>
              <w:rPr>
                <w:rFonts w:ascii="宋体" w:hAnsi="宋体" w:cs="宋体"/>
                <w:bCs/>
                <w:sz w:val="24"/>
                <w:szCs w:val="24"/>
              </w:rPr>
            </w:pPr>
          </w:p>
        </w:tc>
      </w:tr>
    </w:tbl>
    <w:p w14:paraId="6CE75D5B">
      <w:pPr>
        <w:rPr>
          <w:sz w:val="24"/>
          <w:szCs w:val="24"/>
        </w:rPr>
      </w:pPr>
      <w:r>
        <w:rPr>
          <w:rFonts w:hint="eastAsia"/>
          <w:sz w:val="24"/>
          <w:szCs w:val="24"/>
        </w:rPr>
        <w:br w:type="page"/>
      </w:r>
    </w:p>
    <w:p w14:paraId="0B8D14B0">
      <w:pPr>
        <w:pStyle w:val="2"/>
        <w:numPr>
          <w:ilvl w:val="0"/>
          <w:numId w:val="0"/>
        </w:numPr>
        <w:snapToGrid w:val="0"/>
        <w:spacing w:before="120" w:after="120" w:line="240" w:lineRule="auto"/>
        <w:jc w:val="left"/>
        <w:rPr>
          <w:rFonts w:ascii="宋体" w:hAnsi="宋体" w:cs="宋体"/>
          <w:sz w:val="32"/>
          <w:szCs w:val="32"/>
        </w:rPr>
      </w:pPr>
      <w:r>
        <w:rPr>
          <w:rFonts w:hint="eastAsia"/>
          <w:sz w:val="24"/>
          <w:szCs w:val="24"/>
        </w:rPr>
        <w:t>附件：采购清单及技术指标</w:t>
      </w:r>
    </w:p>
    <w:p w14:paraId="2FE371A1">
      <w:pPr>
        <w:spacing w:line="360" w:lineRule="auto"/>
        <w:rPr>
          <w:rFonts w:ascii="宋体" w:hAnsi="宋体" w:cs="宋体"/>
          <w:b/>
          <w:bCs/>
          <w:sz w:val="28"/>
          <w:szCs w:val="28"/>
        </w:rPr>
      </w:pPr>
      <w:r>
        <w:rPr>
          <w:rFonts w:hint="eastAsia" w:ascii="宋体" w:hAnsi="宋体" w:cs="宋体"/>
          <w:sz w:val="32"/>
          <w:szCs w:val="32"/>
        </w:rPr>
        <w:t>一、采购清单</w:t>
      </w:r>
    </w:p>
    <w:tbl>
      <w:tblPr>
        <w:tblStyle w:val="17"/>
        <w:tblW w:w="87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38"/>
        <w:gridCol w:w="1954"/>
        <w:gridCol w:w="1693"/>
        <w:gridCol w:w="1400"/>
        <w:gridCol w:w="721"/>
        <w:gridCol w:w="709"/>
        <w:gridCol w:w="939"/>
        <w:gridCol w:w="828"/>
      </w:tblGrid>
      <w:tr w14:paraId="49797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vAlign w:val="center"/>
          </w:tcPr>
          <w:p w14:paraId="2B47DD2A">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序号</w:t>
            </w:r>
          </w:p>
        </w:tc>
        <w:tc>
          <w:tcPr>
            <w:tcW w:w="1954" w:type="dxa"/>
            <w:vAlign w:val="center"/>
          </w:tcPr>
          <w:p w14:paraId="16762023">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设备名称（或项目名称）</w:t>
            </w:r>
          </w:p>
        </w:tc>
        <w:tc>
          <w:tcPr>
            <w:tcW w:w="1693" w:type="dxa"/>
            <w:vAlign w:val="center"/>
          </w:tcPr>
          <w:p w14:paraId="3E10C417">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品牌及型号</w:t>
            </w:r>
          </w:p>
        </w:tc>
        <w:tc>
          <w:tcPr>
            <w:tcW w:w="1400" w:type="dxa"/>
            <w:vAlign w:val="center"/>
          </w:tcPr>
          <w:p w14:paraId="0359E1B9">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产品生产厂家/制造商名称</w:t>
            </w:r>
          </w:p>
        </w:tc>
        <w:tc>
          <w:tcPr>
            <w:tcW w:w="721" w:type="dxa"/>
            <w:vAlign w:val="center"/>
          </w:tcPr>
          <w:p w14:paraId="58373A03">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单位</w:t>
            </w:r>
          </w:p>
        </w:tc>
        <w:tc>
          <w:tcPr>
            <w:tcW w:w="709" w:type="dxa"/>
            <w:vAlign w:val="center"/>
          </w:tcPr>
          <w:p w14:paraId="7D6E5E52">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bCs/>
                <w:color w:val="000000"/>
                <w:sz w:val="18"/>
                <w:szCs w:val="18"/>
              </w:rPr>
              <w:t>数量</w:t>
            </w:r>
          </w:p>
        </w:tc>
        <w:tc>
          <w:tcPr>
            <w:tcW w:w="939" w:type="dxa"/>
            <w:vAlign w:val="center"/>
          </w:tcPr>
          <w:p w14:paraId="20417EE0">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单价</w:t>
            </w:r>
          </w:p>
          <w:p w14:paraId="687BB8F8">
            <w:pPr>
              <w:spacing w:line="312" w:lineRule="auto"/>
              <w:jc w:val="center"/>
              <w:rPr>
                <w:rFonts w:asciiTheme="minorEastAsia" w:hAnsiTheme="minorEastAsia" w:eastAsiaTheme="minorEastAsia" w:cstheme="minorEastAsia"/>
                <w:bCs/>
                <w:color w:val="000000"/>
                <w:sz w:val="18"/>
                <w:szCs w:val="18"/>
              </w:rPr>
            </w:pPr>
            <w:r>
              <w:rPr>
                <w:rFonts w:hint="eastAsia" w:asciiTheme="minorEastAsia" w:hAnsiTheme="minorEastAsia" w:eastAsiaTheme="minorEastAsia" w:cstheme="minorEastAsia"/>
                <w:color w:val="000000"/>
                <w:sz w:val="18"/>
                <w:szCs w:val="18"/>
              </w:rPr>
              <w:t>（元）</w:t>
            </w:r>
          </w:p>
        </w:tc>
        <w:tc>
          <w:tcPr>
            <w:tcW w:w="828" w:type="dxa"/>
            <w:vAlign w:val="center"/>
          </w:tcPr>
          <w:p w14:paraId="3200A770">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总价</w:t>
            </w:r>
          </w:p>
          <w:p w14:paraId="00829ECF">
            <w:pPr>
              <w:spacing w:line="312" w:lineRule="auto"/>
              <w:jc w:val="center"/>
              <w:rPr>
                <w:rFonts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color w:val="000000"/>
                <w:sz w:val="18"/>
                <w:szCs w:val="18"/>
              </w:rPr>
              <w:t>（元）</w:t>
            </w:r>
          </w:p>
        </w:tc>
      </w:tr>
      <w:tr w14:paraId="4FCAC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4AAB70DF">
            <w:pPr>
              <w:pStyle w:val="22"/>
              <w:spacing w:line="312" w:lineRule="auto"/>
              <w:jc w:val="center"/>
              <w:rPr>
                <w:rFonts w:hint="default" w:asciiTheme="minorEastAsia" w:hAnsiTheme="minorEastAsia" w:cstheme="minorEastAsia"/>
                <w:sz w:val="18"/>
                <w:szCs w:val="18"/>
                <w:lang w:eastAsia="zh-CN"/>
              </w:rPr>
            </w:pPr>
          </w:p>
        </w:tc>
        <w:tc>
          <w:tcPr>
            <w:tcW w:w="1954" w:type="dxa"/>
            <w:shd w:val="clear" w:color="auto" w:fill="auto"/>
            <w:vAlign w:val="center"/>
          </w:tcPr>
          <w:p w14:paraId="232219AB">
            <w:pPr>
              <w:pStyle w:val="22"/>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15EB614E">
            <w:pPr>
              <w:pStyle w:val="12"/>
              <w:spacing w:after="0"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6C0CC668">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70B5E9CA">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2B25711A">
            <w:pPr>
              <w:spacing w:line="312" w:lineRule="auto"/>
              <w:jc w:val="center"/>
              <w:rPr>
                <w:rFonts w:asciiTheme="minorEastAsia" w:hAnsiTheme="minorEastAsia" w:eastAsiaTheme="minorEastAsia" w:cstheme="minorEastAsia"/>
                <w:sz w:val="18"/>
                <w:szCs w:val="18"/>
              </w:rPr>
            </w:pPr>
          </w:p>
        </w:tc>
        <w:tc>
          <w:tcPr>
            <w:tcW w:w="939" w:type="dxa"/>
            <w:vAlign w:val="center"/>
          </w:tcPr>
          <w:p w14:paraId="2B171598">
            <w:pPr>
              <w:widowControl/>
              <w:spacing w:line="312" w:lineRule="auto"/>
              <w:jc w:val="center"/>
              <w:textAlignment w:val="center"/>
              <w:rPr>
                <w:rFonts w:asciiTheme="minorEastAsia" w:hAnsiTheme="minorEastAsia" w:eastAsiaTheme="minorEastAsia" w:cstheme="minorEastAsia"/>
                <w:kern w:val="0"/>
                <w:sz w:val="18"/>
                <w:szCs w:val="18"/>
                <w:lang w:bidi="ar"/>
              </w:rPr>
            </w:pPr>
          </w:p>
        </w:tc>
        <w:tc>
          <w:tcPr>
            <w:tcW w:w="828" w:type="dxa"/>
            <w:vAlign w:val="center"/>
          </w:tcPr>
          <w:p w14:paraId="17F6660B">
            <w:pPr>
              <w:widowControl/>
              <w:spacing w:line="312" w:lineRule="auto"/>
              <w:jc w:val="center"/>
              <w:textAlignment w:val="center"/>
              <w:rPr>
                <w:rFonts w:asciiTheme="minorEastAsia" w:hAnsiTheme="minorEastAsia" w:eastAsiaTheme="minorEastAsia" w:cstheme="minorEastAsia"/>
                <w:sz w:val="18"/>
                <w:szCs w:val="18"/>
              </w:rPr>
            </w:pPr>
          </w:p>
        </w:tc>
      </w:tr>
      <w:tr w14:paraId="05CE2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724B4468">
            <w:pPr>
              <w:pStyle w:val="22"/>
              <w:spacing w:line="312" w:lineRule="auto"/>
              <w:jc w:val="center"/>
              <w:rPr>
                <w:rFonts w:hint="default" w:asciiTheme="minorEastAsia" w:hAnsiTheme="minorEastAsia" w:cstheme="minorEastAsia"/>
                <w:sz w:val="18"/>
                <w:szCs w:val="18"/>
                <w:lang w:eastAsia="zh-CN"/>
              </w:rPr>
            </w:pPr>
          </w:p>
        </w:tc>
        <w:tc>
          <w:tcPr>
            <w:tcW w:w="1954" w:type="dxa"/>
            <w:shd w:val="clear" w:color="auto" w:fill="auto"/>
            <w:vAlign w:val="center"/>
          </w:tcPr>
          <w:p w14:paraId="36330E5F">
            <w:pPr>
              <w:pStyle w:val="22"/>
              <w:spacing w:line="312" w:lineRule="auto"/>
              <w:jc w:val="center"/>
              <w:rPr>
                <w:rFonts w:hint="default" w:asciiTheme="minorEastAsia" w:hAnsiTheme="minorEastAsia" w:cstheme="minorEastAsia"/>
                <w:sz w:val="18"/>
                <w:szCs w:val="18"/>
                <w:lang w:eastAsia="zh-CN"/>
              </w:rPr>
            </w:pPr>
          </w:p>
        </w:tc>
        <w:tc>
          <w:tcPr>
            <w:tcW w:w="1693" w:type="dxa"/>
            <w:shd w:val="clear" w:color="auto" w:fill="auto"/>
            <w:vAlign w:val="center"/>
          </w:tcPr>
          <w:p w14:paraId="3D29C9A5">
            <w:pPr>
              <w:pStyle w:val="12"/>
              <w:spacing w:after="0"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173EB8A9">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11542247">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101F1906">
            <w:pPr>
              <w:spacing w:line="312" w:lineRule="auto"/>
              <w:jc w:val="center"/>
              <w:rPr>
                <w:rFonts w:asciiTheme="minorEastAsia" w:hAnsiTheme="minorEastAsia" w:eastAsiaTheme="minorEastAsia" w:cstheme="minorEastAsia"/>
                <w:sz w:val="18"/>
                <w:szCs w:val="18"/>
              </w:rPr>
            </w:pPr>
          </w:p>
        </w:tc>
        <w:tc>
          <w:tcPr>
            <w:tcW w:w="939" w:type="dxa"/>
            <w:vAlign w:val="center"/>
          </w:tcPr>
          <w:p w14:paraId="25973EBE">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2F082A50">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748EA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37B7CFCB">
            <w:pPr>
              <w:pStyle w:val="22"/>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64DD02FF">
            <w:pPr>
              <w:pStyle w:val="22"/>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791B6CAB">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4FC87036">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24726AA4">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3A6B3502">
            <w:pPr>
              <w:spacing w:line="312" w:lineRule="auto"/>
              <w:jc w:val="center"/>
              <w:rPr>
                <w:rFonts w:asciiTheme="minorEastAsia" w:hAnsiTheme="minorEastAsia" w:eastAsiaTheme="minorEastAsia" w:cstheme="minorEastAsia"/>
                <w:sz w:val="18"/>
                <w:szCs w:val="18"/>
              </w:rPr>
            </w:pPr>
          </w:p>
        </w:tc>
        <w:tc>
          <w:tcPr>
            <w:tcW w:w="939" w:type="dxa"/>
            <w:vAlign w:val="center"/>
          </w:tcPr>
          <w:p w14:paraId="0027A999">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72F8C227">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46642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26CE0F49">
            <w:pPr>
              <w:pStyle w:val="22"/>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2C05C290">
            <w:pPr>
              <w:pStyle w:val="22"/>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1729CB1D">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25FFB30C">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703A438C">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25E37CBA">
            <w:pPr>
              <w:spacing w:line="312" w:lineRule="auto"/>
              <w:jc w:val="center"/>
              <w:rPr>
                <w:rFonts w:asciiTheme="minorEastAsia" w:hAnsiTheme="minorEastAsia" w:eastAsiaTheme="minorEastAsia" w:cstheme="minorEastAsia"/>
                <w:sz w:val="18"/>
                <w:szCs w:val="18"/>
              </w:rPr>
            </w:pPr>
          </w:p>
        </w:tc>
        <w:tc>
          <w:tcPr>
            <w:tcW w:w="939" w:type="dxa"/>
            <w:vAlign w:val="center"/>
          </w:tcPr>
          <w:p w14:paraId="0792ECE6">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3F3336D9">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56C9C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5C7DA723">
            <w:pPr>
              <w:pStyle w:val="22"/>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300403AC">
            <w:pPr>
              <w:pStyle w:val="22"/>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54DED9F4">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0752E740">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53133C53">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5DF0AD1B">
            <w:pPr>
              <w:spacing w:line="312" w:lineRule="auto"/>
              <w:jc w:val="center"/>
              <w:rPr>
                <w:rFonts w:asciiTheme="minorEastAsia" w:hAnsiTheme="minorEastAsia" w:eastAsiaTheme="minorEastAsia" w:cstheme="minorEastAsia"/>
                <w:sz w:val="18"/>
                <w:szCs w:val="18"/>
              </w:rPr>
            </w:pPr>
          </w:p>
        </w:tc>
        <w:tc>
          <w:tcPr>
            <w:tcW w:w="939" w:type="dxa"/>
            <w:vAlign w:val="center"/>
          </w:tcPr>
          <w:p w14:paraId="7A1AC8B3">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1AEAFBC8">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1496B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035A3B4F">
            <w:pPr>
              <w:pStyle w:val="22"/>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46AD43D2">
            <w:pPr>
              <w:pStyle w:val="22"/>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07B77087">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78D1E1F3">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068897DC">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0CA45A50">
            <w:pPr>
              <w:spacing w:line="312" w:lineRule="auto"/>
              <w:jc w:val="center"/>
              <w:rPr>
                <w:rFonts w:asciiTheme="minorEastAsia" w:hAnsiTheme="minorEastAsia" w:eastAsiaTheme="minorEastAsia" w:cstheme="minorEastAsia"/>
                <w:sz w:val="18"/>
                <w:szCs w:val="18"/>
              </w:rPr>
            </w:pPr>
          </w:p>
        </w:tc>
        <w:tc>
          <w:tcPr>
            <w:tcW w:w="939" w:type="dxa"/>
            <w:vAlign w:val="center"/>
          </w:tcPr>
          <w:p w14:paraId="77C43272">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c>
          <w:tcPr>
            <w:tcW w:w="828" w:type="dxa"/>
            <w:vAlign w:val="center"/>
          </w:tcPr>
          <w:p w14:paraId="2C86A743">
            <w:pPr>
              <w:widowControl/>
              <w:spacing w:line="312" w:lineRule="auto"/>
              <w:jc w:val="center"/>
              <w:textAlignment w:val="center"/>
              <w:rPr>
                <w:rFonts w:asciiTheme="minorEastAsia" w:hAnsiTheme="minorEastAsia" w:eastAsiaTheme="minorEastAsia" w:cstheme="minorEastAsia"/>
                <w:color w:val="000000"/>
                <w:kern w:val="0"/>
                <w:sz w:val="18"/>
                <w:szCs w:val="18"/>
                <w:lang w:bidi="ar"/>
              </w:rPr>
            </w:pPr>
          </w:p>
        </w:tc>
      </w:tr>
      <w:tr w14:paraId="3E2B5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623CF8F5">
            <w:pPr>
              <w:pStyle w:val="22"/>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116205D4">
            <w:pPr>
              <w:pStyle w:val="22"/>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32FC80B9">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2C9DC3B9">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3E6281A9">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64EC9430">
            <w:pPr>
              <w:spacing w:line="312" w:lineRule="auto"/>
              <w:jc w:val="center"/>
              <w:rPr>
                <w:rFonts w:asciiTheme="minorEastAsia" w:hAnsiTheme="minorEastAsia" w:eastAsiaTheme="minorEastAsia" w:cstheme="minorEastAsia"/>
                <w:sz w:val="18"/>
                <w:szCs w:val="18"/>
              </w:rPr>
            </w:pPr>
          </w:p>
        </w:tc>
        <w:tc>
          <w:tcPr>
            <w:tcW w:w="939" w:type="dxa"/>
            <w:vAlign w:val="center"/>
          </w:tcPr>
          <w:p w14:paraId="0861814B">
            <w:pPr>
              <w:widowControl/>
              <w:spacing w:line="312" w:lineRule="auto"/>
              <w:jc w:val="center"/>
              <w:textAlignment w:val="center"/>
              <w:rPr>
                <w:rFonts w:asciiTheme="minorEastAsia" w:hAnsiTheme="minorEastAsia" w:eastAsiaTheme="minorEastAsia" w:cstheme="minorEastAsia"/>
                <w:kern w:val="0"/>
                <w:sz w:val="18"/>
                <w:szCs w:val="18"/>
                <w:lang w:bidi="ar"/>
              </w:rPr>
            </w:pPr>
          </w:p>
        </w:tc>
        <w:tc>
          <w:tcPr>
            <w:tcW w:w="828" w:type="dxa"/>
            <w:vAlign w:val="center"/>
          </w:tcPr>
          <w:p w14:paraId="011B408D">
            <w:pPr>
              <w:widowControl/>
              <w:spacing w:line="312" w:lineRule="auto"/>
              <w:jc w:val="center"/>
              <w:textAlignment w:val="center"/>
              <w:rPr>
                <w:rFonts w:asciiTheme="minorEastAsia" w:hAnsiTheme="minorEastAsia" w:eastAsiaTheme="minorEastAsia" w:cstheme="minorEastAsia"/>
                <w:kern w:val="0"/>
                <w:sz w:val="18"/>
                <w:szCs w:val="18"/>
                <w:lang w:bidi="ar"/>
              </w:rPr>
            </w:pPr>
          </w:p>
        </w:tc>
      </w:tr>
      <w:tr w14:paraId="6D7A7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538" w:type="dxa"/>
            <w:shd w:val="clear" w:color="auto" w:fill="auto"/>
            <w:vAlign w:val="center"/>
          </w:tcPr>
          <w:p w14:paraId="1C66A727">
            <w:pPr>
              <w:pStyle w:val="22"/>
              <w:spacing w:line="312" w:lineRule="auto"/>
              <w:jc w:val="center"/>
              <w:rPr>
                <w:rFonts w:hint="default" w:asciiTheme="minorEastAsia" w:hAnsiTheme="minorEastAsia" w:cstheme="minorEastAsia"/>
                <w:sz w:val="18"/>
                <w:szCs w:val="18"/>
              </w:rPr>
            </w:pPr>
          </w:p>
        </w:tc>
        <w:tc>
          <w:tcPr>
            <w:tcW w:w="1954" w:type="dxa"/>
            <w:shd w:val="clear" w:color="auto" w:fill="auto"/>
            <w:vAlign w:val="center"/>
          </w:tcPr>
          <w:p w14:paraId="61697475">
            <w:pPr>
              <w:pStyle w:val="22"/>
              <w:spacing w:line="312" w:lineRule="auto"/>
              <w:jc w:val="center"/>
              <w:rPr>
                <w:rFonts w:hint="default" w:asciiTheme="minorEastAsia" w:hAnsiTheme="minorEastAsia" w:cstheme="minorEastAsia"/>
                <w:sz w:val="18"/>
                <w:szCs w:val="18"/>
              </w:rPr>
            </w:pPr>
          </w:p>
        </w:tc>
        <w:tc>
          <w:tcPr>
            <w:tcW w:w="1693" w:type="dxa"/>
            <w:shd w:val="clear" w:color="auto" w:fill="auto"/>
            <w:vAlign w:val="center"/>
          </w:tcPr>
          <w:p w14:paraId="04488576">
            <w:pPr>
              <w:spacing w:line="312" w:lineRule="auto"/>
              <w:jc w:val="center"/>
              <w:rPr>
                <w:rFonts w:asciiTheme="minorEastAsia" w:hAnsiTheme="minorEastAsia" w:eastAsiaTheme="minorEastAsia" w:cstheme="minorEastAsia"/>
                <w:sz w:val="18"/>
                <w:szCs w:val="18"/>
              </w:rPr>
            </w:pPr>
          </w:p>
        </w:tc>
        <w:tc>
          <w:tcPr>
            <w:tcW w:w="1400" w:type="dxa"/>
            <w:shd w:val="clear" w:color="auto" w:fill="auto"/>
            <w:vAlign w:val="center"/>
          </w:tcPr>
          <w:p w14:paraId="1C2DF85E">
            <w:pPr>
              <w:spacing w:line="312" w:lineRule="auto"/>
              <w:jc w:val="center"/>
              <w:rPr>
                <w:rFonts w:asciiTheme="minorEastAsia" w:hAnsiTheme="minorEastAsia" w:eastAsiaTheme="minorEastAsia" w:cstheme="minorEastAsia"/>
                <w:sz w:val="18"/>
                <w:szCs w:val="18"/>
              </w:rPr>
            </w:pPr>
          </w:p>
        </w:tc>
        <w:tc>
          <w:tcPr>
            <w:tcW w:w="721" w:type="dxa"/>
            <w:shd w:val="clear" w:color="auto" w:fill="auto"/>
            <w:vAlign w:val="center"/>
          </w:tcPr>
          <w:p w14:paraId="5C88B12B">
            <w:pPr>
              <w:spacing w:line="312" w:lineRule="auto"/>
              <w:jc w:val="center"/>
              <w:rPr>
                <w:rFonts w:asciiTheme="minorEastAsia" w:hAnsiTheme="minorEastAsia" w:eastAsiaTheme="minorEastAsia" w:cstheme="minorEastAsia"/>
                <w:sz w:val="18"/>
                <w:szCs w:val="18"/>
              </w:rPr>
            </w:pPr>
          </w:p>
        </w:tc>
        <w:tc>
          <w:tcPr>
            <w:tcW w:w="709" w:type="dxa"/>
            <w:shd w:val="clear" w:color="auto" w:fill="auto"/>
            <w:vAlign w:val="center"/>
          </w:tcPr>
          <w:p w14:paraId="4C8016D4">
            <w:pPr>
              <w:spacing w:line="312" w:lineRule="auto"/>
              <w:jc w:val="center"/>
              <w:rPr>
                <w:rFonts w:asciiTheme="minorEastAsia" w:hAnsiTheme="minorEastAsia" w:eastAsiaTheme="minorEastAsia" w:cstheme="minorEastAsia"/>
                <w:sz w:val="18"/>
                <w:szCs w:val="18"/>
              </w:rPr>
            </w:pPr>
          </w:p>
        </w:tc>
        <w:tc>
          <w:tcPr>
            <w:tcW w:w="939" w:type="dxa"/>
            <w:vAlign w:val="center"/>
          </w:tcPr>
          <w:p w14:paraId="6E7068FD">
            <w:pPr>
              <w:widowControl/>
              <w:spacing w:line="312" w:lineRule="auto"/>
              <w:jc w:val="center"/>
              <w:textAlignment w:val="center"/>
              <w:rPr>
                <w:rFonts w:asciiTheme="minorEastAsia" w:hAnsiTheme="minorEastAsia" w:eastAsiaTheme="minorEastAsia" w:cstheme="minorEastAsia"/>
                <w:kern w:val="0"/>
                <w:sz w:val="18"/>
                <w:szCs w:val="18"/>
                <w:lang w:bidi="ar"/>
              </w:rPr>
            </w:pPr>
          </w:p>
        </w:tc>
        <w:tc>
          <w:tcPr>
            <w:tcW w:w="828" w:type="dxa"/>
            <w:vAlign w:val="center"/>
          </w:tcPr>
          <w:p w14:paraId="11AB3E76">
            <w:pPr>
              <w:widowControl/>
              <w:spacing w:line="312" w:lineRule="auto"/>
              <w:jc w:val="center"/>
              <w:textAlignment w:val="center"/>
              <w:rPr>
                <w:rFonts w:asciiTheme="minorEastAsia" w:hAnsiTheme="minorEastAsia" w:eastAsiaTheme="minorEastAsia" w:cstheme="minorEastAsia"/>
                <w:kern w:val="0"/>
                <w:sz w:val="18"/>
                <w:szCs w:val="18"/>
                <w:lang w:bidi="ar"/>
              </w:rPr>
            </w:pPr>
          </w:p>
        </w:tc>
      </w:tr>
    </w:tbl>
    <w:p w14:paraId="4596F382">
      <w:pPr>
        <w:spacing w:line="360" w:lineRule="auto"/>
        <w:rPr>
          <w:rFonts w:ascii="宋体" w:hAnsi="宋体" w:cs="宋体"/>
          <w:sz w:val="32"/>
          <w:szCs w:val="32"/>
        </w:rPr>
      </w:pPr>
    </w:p>
    <w:p w14:paraId="50892516">
      <w:pPr>
        <w:spacing w:line="360" w:lineRule="auto"/>
        <w:rPr>
          <w:rFonts w:ascii="宋体" w:hAnsi="宋体" w:cs="宋体"/>
          <w:sz w:val="32"/>
          <w:szCs w:val="32"/>
        </w:rPr>
      </w:pPr>
    </w:p>
    <w:p w14:paraId="2709327D">
      <w:pPr>
        <w:spacing w:line="360" w:lineRule="auto"/>
        <w:rPr>
          <w:rFonts w:ascii="宋体" w:hAnsi="宋体" w:cs="宋体"/>
          <w:sz w:val="32"/>
          <w:szCs w:val="32"/>
        </w:rPr>
      </w:pPr>
    </w:p>
    <w:p w14:paraId="0B459F9F">
      <w:pPr>
        <w:spacing w:line="360" w:lineRule="auto"/>
        <w:rPr>
          <w:rFonts w:ascii="宋体" w:hAnsi="宋体" w:cs="宋体"/>
          <w:sz w:val="32"/>
          <w:szCs w:val="32"/>
        </w:rPr>
      </w:pPr>
      <w:r>
        <w:rPr>
          <w:rFonts w:hint="eastAsia" w:ascii="宋体" w:hAnsi="宋体" w:cs="宋体"/>
          <w:sz w:val="32"/>
          <w:szCs w:val="32"/>
        </w:rPr>
        <w:t>二、技术指标</w:t>
      </w:r>
    </w:p>
    <w:tbl>
      <w:tblPr>
        <w:tblStyle w:val="17"/>
        <w:tblW w:w="8782" w:type="dxa"/>
        <w:jc w:val="center"/>
        <w:tblLayout w:type="fixed"/>
        <w:tblCellMar>
          <w:top w:w="0" w:type="dxa"/>
          <w:left w:w="28" w:type="dxa"/>
          <w:bottom w:w="0" w:type="dxa"/>
          <w:right w:w="28" w:type="dxa"/>
        </w:tblCellMar>
      </w:tblPr>
      <w:tblGrid>
        <w:gridCol w:w="538"/>
        <w:gridCol w:w="1363"/>
        <w:gridCol w:w="5114"/>
        <w:gridCol w:w="939"/>
        <w:gridCol w:w="828"/>
      </w:tblGrid>
      <w:tr w14:paraId="0E523668">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71C1540E">
            <w:pPr>
              <w:jc w:val="center"/>
              <w:rPr>
                <w:rFonts w:ascii="宋体" w:hAnsi="宋体" w:cs="宋体"/>
                <w:color w:val="000000"/>
                <w:sz w:val="18"/>
                <w:szCs w:val="18"/>
              </w:rPr>
            </w:pPr>
            <w:r>
              <w:rPr>
                <w:rFonts w:hint="eastAsia" w:ascii="宋体" w:hAnsi="宋体" w:cs="宋体"/>
                <w:color w:val="000000"/>
                <w:sz w:val="18"/>
                <w:szCs w:val="18"/>
              </w:rPr>
              <w:t>序号</w:t>
            </w:r>
          </w:p>
        </w:tc>
        <w:tc>
          <w:tcPr>
            <w:tcW w:w="1363" w:type="dxa"/>
            <w:tcBorders>
              <w:top w:val="single" w:color="auto" w:sz="6" w:space="0"/>
              <w:left w:val="single" w:color="auto" w:sz="6" w:space="0"/>
              <w:bottom w:val="single" w:color="auto" w:sz="4" w:space="0"/>
              <w:right w:val="single" w:color="auto" w:sz="6" w:space="0"/>
            </w:tcBorders>
            <w:vAlign w:val="center"/>
          </w:tcPr>
          <w:p w14:paraId="71A92EF8">
            <w:pPr>
              <w:jc w:val="center"/>
              <w:rPr>
                <w:rFonts w:ascii="宋体" w:hAnsi="宋体" w:cs="宋体"/>
                <w:color w:val="000000"/>
                <w:sz w:val="18"/>
                <w:szCs w:val="18"/>
              </w:rPr>
            </w:pPr>
            <w:r>
              <w:rPr>
                <w:rFonts w:hint="eastAsia" w:ascii="宋体" w:hAnsi="宋体" w:cs="宋体"/>
                <w:color w:val="000000"/>
                <w:sz w:val="18"/>
                <w:szCs w:val="18"/>
              </w:rPr>
              <w:t>设备名称（或项目名称）</w:t>
            </w:r>
          </w:p>
        </w:tc>
        <w:tc>
          <w:tcPr>
            <w:tcW w:w="5114" w:type="dxa"/>
            <w:tcBorders>
              <w:top w:val="single" w:color="auto" w:sz="6" w:space="0"/>
              <w:left w:val="single" w:color="auto" w:sz="6" w:space="0"/>
              <w:bottom w:val="single" w:color="auto" w:sz="4" w:space="0"/>
              <w:right w:val="single" w:color="auto" w:sz="6" w:space="0"/>
            </w:tcBorders>
            <w:vAlign w:val="center"/>
          </w:tcPr>
          <w:p w14:paraId="435ADFC2">
            <w:pPr>
              <w:jc w:val="center"/>
              <w:rPr>
                <w:rFonts w:ascii="宋体" w:hAnsi="宋体" w:cs="宋体"/>
                <w:color w:val="000000"/>
                <w:sz w:val="18"/>
                <w:szCs w:val="18"/>
              </w:rPr>
            </w:pPr>
            <w:r>
              <w:rPr>
                <w:rFonts w:hint="eastAsia" w:ascii="宋体" w:hAnsi="宋体" w:cs="宋体"/>
                <w:color w:val="000000"/>
                <w:sz w:val="18"/>
                <w:szCs w:val="18"/>
              </w:rPr>
              <w:t>型号规格、技术参数、功能指标等</w:t>
            </w:r>
          </w:p>
        </w:tc>
        <w:tc>
          <w:tcPr>
            <w:tcW w:w="939" w:type="dxa"/>
            <w:tcBorders>
              <w:top w:val="single" w:color="auto" w:sz="6" w:space="0"/>
              <w:left w:val="single" w:color="auto" w:sz="6" w:space="0"/>
              <w:bottom w:val="single" w:color="auto" w:sz="4" w:space="0"/>
              <w:right w:val="single" w:color="auto" w:sz="6" w:space="0"/>
            </w:tcBorders>
            <w:vAlign w:val="center"/>
          </w:tcPr>
          <w:p w14:paraId="378EC4F2">
            <w:pPr>
              <w:jc w:val="center"/>
              <w:rPr>
                <w:rFonts w:ascii="宋体" w:hAnsi="宋体" w:cs="宋体"/>
                <w:color w:val="000000"/>
                <w:sz w:val="18"/>
                <w:szCs w:val="18"/>
              </w:rPr>
            </w:pPr>
            <w:r>
              <w:rPr>
                <w:rFonts w:hint="eastAsia" w:ascii="宋体" w:hAnsi="宋体" w:cs="宋体"/>
                <w:color w:val="000000"/>
                <w:sz w:val="18"/>
                <w:szCs w:val="18"/>
              </w:rPr>
              <w:t>生产厂家</w:t>
            </w:r>
          </w:p>
        </w:tc>
        <w:tc>
          <w:tcPr>
            <w:tcW w:w="828" w:type="dxa"/>
            <w:tcBorders>
              <w:top w:val="single" w:color="auto" w:sz="6" w:space="0"/>
              <w:left w:val="single" w:color="auto" w:sz="6" w:space="0"/>
              <w:bottom w:val="single" w:color="auto" w:sz="4" w:space="0"/>
              <w:right w:val="single" w:color="auto" w:sz="6" w:space="0"/>
            </w:tcBorders>
            <w:vAlign w:val="center"/>
          </w:tcPr>
          <w:p w14:paraId="3954B66A">
            <w:pPr>
              <w:jc w:val="center"/>
              <w:rPr>
                <w:rFonts w:ascii="宋体" w:hAnsi="宋体" w:cs="宋体"/>
                <w:color w:val="000000"/>
                <w:sz w:val="18"/>
                <w:szCs w:val="18"/>
              </w:rPr>
            </w:pPr>
            <w:r>
              <w:rPr>
                <w:rFonts w:hint="eastAsia" w:ascii="宋体" w:hAnsi="宋体" w:cs="宋体"/>
                <w:color w:val="000000"/>
                <w:sz w:val="18"/>
                <w:szCs w:val="18"/>
              </w:rPr>
              <w:t>品牌</w:t>
            </w:r>
          </w:p>
        </w:tc>
      </w:tr>
      <w:tr w14:paraId="70C99917">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5B319918">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7EBBD064">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1340958C">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4310E622">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73DA474A">
            <w:pPr>
              <w:jc w:val="center"/>
              <w:rPr>
                <w:rFonts w:ascii="宋体" w:hAnsi="宋体" w:cs="宋体"/>
                <w:color w:val="000000"/>
                <w:sz w:val="18"/>
                <w:szCs w:val="18"/>
              </w:rPr>
            </w:pPr>
          </w:p>
        </w:tc>
      </w:tr>
      <w:tr w14:paraId="2FD325F7">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25ADBFFA">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5ABB34CB">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077011FB">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1D126643">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52EFE22A">
            <w:pPr>
              <w:jc w:val="center"/>
              <w:rPr>
                <w:rFonts w:ascii="宋体" w:hAnsi="宋体" w:cs="宋体"/>
                <w:color w:val="000000"/>
                <w:sz w:val="18"/>
                <w:szCs w:val="18"/>
              </w:rPr>
            </w:pPr>
          </w:p>
        </w:tc>
      </w:tr>
      <w:tr w14:paraId="3BF57042">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2853A6F8">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2ABF1676">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4DAA0D39">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579E5337">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4BE2D8A0">
            <w:pPr>
              <w:jc w:val="center"/>
              <w:rPr>
                <w:rFonts w:ascii="宋体" w:hAnsi="宋体" w:cs="宋体"/>
                <w:color w:val="000000"/>
                <w:sz w:val="18"/>
                <w:szCs w:val="18"/>
              </w:rPr>
            </w:pPr>
          </w:p>
        </w:tc>
      </w:tr>
      <w:tr w14:paraId="0A1F1D73">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1EF21C40">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45BD19E6">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56D457E5">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03E4579F">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43F07E97">
            <w:pPr>
              <w:jc w:val="center"/>
              <w:rPr>
                <w:rFonts w:ascii="宋体" w:hAnsi="宋体" w:cs="宋体"/>
                <w:color w:val="000000"/>
                <w:sz w:val="18"/>
                <w:szCs w:val="18"/>
              </w:rPr>
            </w:pPr>
          </w:p>
        </w:tc>
      </w:tr>
      <w:tr w14:paraId="3CA12464">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4E78C0C8">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7BB102C1">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632972F4">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3E6465D3">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3665DD81">
            <w:pPr>
              <w:jc w:val="center"/>
              <w:rPr>
                <w:rFonts w:ascii="宋体" w:hAnsi="宋体" w:cs="宋体"/>
                <w:color w:val="000000"/>
                <w:sz w:val="18"/>
                <w:szCs w:val="18"/>
              </w:rPr>
            </w:pPr>
          </w:p>
        </w:tc>
      </w:tr>
      <w:tr w14:paraId="2691DE09">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716BD03A">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49D9369E">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3CFCB6D7">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6D4FE7BD">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5B587CBD">
            <w:pPr>
              <w:jc w:val="center"/>
              <w:rPr>
                <w:rFonts w:ascii="宋体" w:hAnsi="宋体" w:cs="宋体"/>
                <w:color w:val="000000"/>
                <w:sz w:val="18"/>
                <w:szCs w:val="18"/>
              </w:rPr>
            </w:pPr>
          </w:p>
        </w:tc>
      </w:tr>
      <w:tr w14:paraId="582EC5DE">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72261CF9">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5B9EABDB">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038DFD86">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41656DCD">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530C60AD">
            <w:pPr>
              <w:jc w:val="center"/>
              <w:rPr>
                <w:rFonts w:ascii="宋体" w:hAnsi="宋体" w:cs="宋体"/>
                <w:color w:val="000000"/>
                <w:sz w:val="18"/>
                <w:szCs w:val="18"/>
              </w:rPr>
            </w:pPr>
          </w:p>
        </w:tc>
      </w:tr>
      <w:tr w14:paraId="37BD4194">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6067320C">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56AB6109">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576F8278">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34D51230">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33576A2B">
            <w:pPr>
              <w:jc w:val="center"/>
              <w:rPr>
                <w:rFonts w:ascii="宋体" w:hAnsi="宋体" w:cs="宋体"/>
                <w:color w:val="000000"/>
                <w:sz w:val="18"/>
                <w:szCs w:val="18"/>
              </w:rPr>
            </w:pPr>
          </w:p>
        </w:tc>
      </w:tr>
      <w:tr w14:paraId="3949FA48">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0498DFEE">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66FBD62F">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4755CA1A">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146AACF7">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49B24D4B">
            <w:pPr>
              <w:jc w:val="center"/>
              <w:rPr>
                <w:rFonts w:ascii="宋体" w:hAnsi="宋体" w:cs="宋体"/>
                <w:color w:val="000000"/>
                <w:sz w:val="18"/>
                <w:szCs w:val="18"/>
              </w:rPr>
            </w:pPr>
          </w:p>
        </w:tc>
      </w:tr>
      <w:tr w14:paraId="42830B35">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443FE0F0">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32E6124B">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61DA73B5">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2786A191">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078DBE70">
            <w:pPr>
              <w:jc w:val="center"/>
              <w:rPr>
                <w:rFonts w:ascii="宋体" w:hAnsi="宋体" w:cs="宋体"/>
                <w:color w:val="000000"/>
                <w:sz w:val="18"/>
                <w:szCs w:val="18"/>
              </w:rPr>
            </w:pPr>
          </w:p>
        </w:tc>
      </w:tr>
      <w:tr w14:paraId="3A327AFF">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73659638">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506B9DBA">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3F7C9D30">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1F34503B">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47460CFE">
            <w:pPr>
              <w:jc w:val="center"/>
              <w:rPr>
                <w:rFonts w:ascii="宋体" w:hAnsi="宋体" w:cs="宋体"/>
                <w:color w:val="000000"/>
                <w:sz w:val="18"/>
                <w:szCs w:val="18"/>
              </w:rPr>
            </w:pPr>
          </w:p>
        </w:tc>
      </w:tr>
      <w:tr w14:paraId="289463B8">
        <w:tblPrEx>
          <w:tblCellMar>
            <w:top w:w="0" w:type="dxa"/>
            <w:left w:w="28" w:type="dxa"/>
            <w:bottom w:w="0" w:type="dxa"/>
            <w:right w:w="28" w:type="dxa"/>
          </w:tblCellMar>
        </w:tblPrEx>
        <w:trPr>
          <w:trHeight w:val="90" w:hRule="atLeast"/>
          <w:jc w:val="center"/>
        </w:trPr>
        <w:tc>
          <w:tcPr>
            <w:tcW w:w="538" w:type="dxa"/>
            <w:tcBorders>
              <w:top w:val="single" w:color="auto" w:sz="6" w:space="0"/>
              <w:left w:val="single" w:color="auto" w:sz="6" w:space="0"/>
              <w:bottom w:val="single" w:color="auto" w:sz="4" w:space="0"/>
            </w:tcBorders>
            <w:vAlign w:val="center"/>
          </w:tcPr>
          <w:p w14:paraId="5334133C">
            <w:pPr>
              <w:jc w:val="center"/>
              <w:rPr>
                <w:rFonts w:ascii="宋体" w:hAnsi="宋体" w:cs="宋体"/>
                <w:color w:val="000000"/>
                <w:sz w:val="18"/>
                <w:szCs w:val="18"/>
              </w:rPr>
            </w:pPr>
          </w:p>
        </w:tc>
        <w:tc>
          <w:tcPr>
            <w:tcW w:w="1363" w:type="dxa"/>
            <w:tcBorders>
              <w:top w:val="single" w:color="auto" w:sz="6" w:space="0"/>
              <w:left w:val="single" w:color="auto" w:sz="6" w:space="0"/>
              <w:bottom w:val="single" w:color="auto" w:sz="4" w:space="0"/>
              <w:right w:val="single" w:color="auto" w:sz="6" w:space="0"/>
            </w:tcBorders>
            <w:vAlign w:val="center"/>
          </w:tcPr>
          <w:p w14:paraId="0C0D7E1F">
            <w:pPr>
              <w:jc w:val="center"/>
              <w:rPr>
                <w:rFonts w:ascii="宋体" w:hAnsi="宋体" w:cs="宋体"/>
                <w:color w:val="000000"/>
                <w:sz w:val="18"/>
                <w:szCs w:val="18"/>
              </w:rPr>
            </w:pPr>
          </w:p>
        </w:tc>
        <w:tc>
          <w:tcPr>
            <w:tcW w:w="5114" w:type="dxa"/>
            <w:tcBorders>
              <w:top w:val="single" w:color="auto" w:sz="6" w:space="0"/>
              <w:left w:val="single" w:color="auto" w:sz="6" w:space="0"/>
              <w:bottom w:val="single" w:color="auto" w:sz="4" w:space="0"/>
              <w:right w:val="single" w:color="auto" w:sz="6" w:space="0"/>
            </w:tcBorders>
            <w:vAlign w:val="center"/>
          </w:tcPr>
          <w:p w14:paraId="31616904">
            <w:pPr>
              <w:jc w:val="center"/>
              <w:rPr>
                <w:rFonts w:ascii="宋体" w:hAnsi="宋体" w:cs="宋体"/>
                <w:color w:val="000000"/>
                <w:sz w:val="18"/>
                <w:szCs w:val="18"/>
              </w:rPr>
            </w:pPr>
          </w:p>
        </w:tc>
        <w:tc>
          <w:tcPr>
            <w:tcW w:w="939" w:type="dxa"/>
            <w:tcBorders>
              <w:top w:val="single" w:color="auto" w:sz="6" w:space="0"/>
              <w:left w:val="single" w:color="auto" w:sz="6" w:space="0"/>
              <w:bottom w:val="single" w:color="auto" w:sz="4" w:space="0"/>
              <w:right w:val="single" w:color="auto" w:sz="6" w:space="0"/>
            </w:tcBorders>
            <w:vAlign w:val="center"/>
          </w:tcPr>
          <w:p w14:paraId="61AF90A5">
            <w:pPr>
              <w:jc w:val="center"/>
              <w:rPr>
                <w:rFonts w:ascii="宋体" w:hAnsi="宋体" w:cs="宋体"/>
                <w:color w:val="000000"/>
                <w:sz w:val="18"/>
                <w:szCs w:val="18"/>
              </w:rPr>
            </w:pPr>
          </w:p>
        </w:tc>
        <w:tc>
          <w:tcPr>
            <w:tcW w:w="828" w:type="dxa"/>
            <w:tcBorders>
              <w:top w:val="single" w:color="auto" w:sz="6" w:space="0"/>
              <w:left w:val="single" w:color="auto" w:sz="6" w:space="0"/>
              <w:bottom w:val="single" w:color="auto" w:sz="4" w:space="0"/>
              <w:right w:val="single" w:color="auto" w:sz="6" w:space="0"/>
            </w:tcBorders>
            <w:vAlign w:val="center"/>
          </w:tcPr>
          <w:p w14:paraId="59B544FF">
            <w:pPr>
              <w:jc w:val="center"/>
              <w:rPr>
                <w:rFonts w:ascii="宋体" w:hAnsi="宋体" w:cs="宋体"/>
                <w:color w:val="000000"/>
                <w:sz w:val="18"/>
                <w:szCs w:val="18"/>
              </w:rPr>
            </w:pPr>
          </w:p>
        </w:tc>
      </w:tr>
    </w:tbl>
    <w:p w14:paraId="4543EED7"/>
    <w:sectPr>
      <w:foot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FD6A8">
    <w:pPr>
      <w:pStyle w:val="14"/>
      <w:rPr>
        <w:b/>
        <w:bCs/>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0685" cy="14795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00685" cy="147955"/>
                      </a:xfrm>
                      <a:prstGeom prst="rect">
                        <a:avLst/>
                      </a:prstGeom>
                      <a:noFill/>
                      <a:ln>
                        <a:noFill/>
                      </a:ln>
                    </wps:spPr>
                    <wps:txbx>
                      <w:txbxContent>
                        <w:p w14:paraId="289FB720">
                          <w:pPr>
                            <w:pStyle w:val="14"/>
                          </w:pPr>
                          <w:r>
                            <w:t xml:space="preserve">第 </w:t>
                          </w:r>
                          <w:r>
                            <w:fldChar w:fldCharType="begin"/>
                          </w:r>
                          <w:r>
                            <w:instrText xml:space="preserve"> PAGE  \* MERGEFORMAT </w:instrText>
                          </w:r>
                          <w:r>
                            <w:fldChar w:fldCharType="separate"/>
                          </w:r>
                          <w:r>
                            <w:t>6</w:t>
                          </w:r>
                          <w:r>
                            <w:fldChar w:fldCharType="end"/>
                          </w:r>
                          <w:r>
                            <w:t xml:space="preserve"> 页</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65pt;width:31.55pt;mso-position-horizontal:center;mso-position-horizontal-relative:margin;mso-wrap-style:none;z-index:251659264;mso-width-relative:page;mso-height-relative:page;" filled="f" stroked="f" coordsize="21600,21600" o:gfxdata="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GUOo8tEAAAADAQAADwAAAAAAAAABACAAAAAiAAAAZHJzL2Rv&#10;d25yZXYueG1sUEsBAhQAFAAAAAgAh07iQCmThYQIAgAAAgQAAA4AAAAAAAAAAQAgAAAAIAEAAGRy&#10;cy9lMm9Eb2MueG1sUEsFBgAAAAAGAAYAWQEAAJoFAAAAAA==&#10;">
              <v:fill on="f" focussize="0,0"/>
              <v:stroke on="f"/>
              <v:imagedata o:title=""/>
              <o:lock v:ext="edit" aspectratio="f"/>
              <v:textbox inset="0mm,0mm,0mm,0mm" style="mso-fit-shape-to-text:t;">
                <w:txbxContent>
                  <w:p w14:paraId="289FB720">
                    <w:pPr>
                      <w:pStyle w:val="14"/>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8E8712"/>
    <w:multiLevelType w:val="multilevel"/>
    <w:tmpl w:val="9F8E8712"/>
    <w:lvl w:ilvl="0" w:tentative="0">
      <w:start w:val="1"/>
      <w:numFmt w:val="decimal"/>
      <w:pStyle w:val="2"/>
      <w:lvlText w:val="%1."/>
      <w:lvlJc w:val="left"/>
      <w:pPr>
        <w:ind w:left="432" w:hanging="432"/>
      </w:pPr>
      <w:rPr>
        <w:rFonts w:hint="default"/>
        <w:sz w:val="44"/>
      </w:rPr>
    </w:lvl>
    <w:lvl w:ilvl="1" w:tentative="0">
      <w:start w:val="1"/>
      <w:numFmt w:val="decimal"/>
      <w:pStyle w:val="3"/>
      <w:lvlText w:val="%1.%2."/>
      <w:lvlJc w:val="left"/>
      <w:pPr>
        <w:ind w:left="575" w:hanging="575"/>
      </w:pPr>
      <w:rPr>
        <w:rFonts w:hint="default"/>
        <w:sz w:val="36"/>
      </w:rPr>
    </w:lvl>
    <w:lvl w:ilvl="2" w:tentative="0">
      <w:start w:val="1"/>
      <w:numFmt w:val="decimal"/>
      <w:pStyle w:val="4"/>
      <w:lvlText w:val="%1.%2.%3."/>
      <w:lvlJc w:val="left"/>
      <w:pPr>
        <w:ind w:left="720" w:hanging="720"/>
      </w:pPr>
      <w:rPr>
        <w:rFonts w:hint="default"/>
        <w:sz w:val="32"/>
      </w:rPr>
    </w:lvl>
    <w:lvl w:ilvl="3" w:tentative="0">
      <w:start w:val="1"/>
      <w:numFmt w:val="decimal"/>
      <w:pStyle w:val="5"/>
      <w:lvlText w:val="%1.%2.%3.%4."/>
      <w:lvlJc w:val="left"/>
      <w:pPr>
        <w:ind w:left="864" w:hanging="864"/>
      </w:pPr>
      <w:rPr>
        <w:rFonts w:hint="default"/>
        <w:sz w:val="30"/>
      </w:rPr>
    </w:lvl>
    <w:lvl w:ilvl="4" w:tentative="0">
      <w:start w:val="1"/>
      <w:numFmt w:val="decimal"/>
      <w:pStyle w:val="6"/>
      <w:lvlText w:val="%1.%2.%3.%4.%5."/>
      <w:lvlJc w:val="left"/>
      <w:pPr>
        <w:ind w:left="1008" w:hanging="1008"/>
      </w:pPr>
      <w:rPr>
        <w:rFonts w:hint="default"/>
        <w:sz w:val="28"/>
      </w:rPr>
    </w:lvl>
    <w:lvl w:ilvl="5" w:tentative="0">
      <w:start w:val="1"/>
      <w:numFmt w:val="decimal"/>
      <w:pStyle w:val="7"/>
      <w:lvlText w:val="%1.%2.%3.%4.%5.%6."/>
      <w:lvlJc w:val="left"/>
      <w:pPr>
        <w:ind w:left="1151" w:hanging="1151"/>
      </w:pPr>
      <w:rPr>
        <w:rFonts w:hint="default"/>
        <w:sz w:val="28"/>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1">
    <w:nsid w:val="CFDADD57"/>
    <w:multiLevelType w:val="singleLevel"/>
    <w:tmpl w:val="CFDADD57"/>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7B26C4A"/>
    <w:rsid w:val="00076AA6"/>
    <w:rsid w:val="001828A9"/>
    <w:rsid w:val="002A337C"/>
    <w:rsid w:val="002C5008"/>
    <w:rsid w:val="00346261"/>
    <w:rsid w:val="00444D5A"/>
    <w:rsid w:val="00450F4D"/>
    <w:rsid w:val="004D16FF"/>
    <w:rsid w:val="00514B71"/>
    <w:rsid w:val="006B5BA8"/>
    <w:rsid w:val="00743C2B"/>
    <w:rsid w:val="00985CF0"/>
    <w:rsid w:val="009D254A"/>
    <w:rsid w:val="00A108D9"/>
    <w:rsid w:val="00A51E6B"/>
    <w:rsid w:val="00AD2172"/>
    <w:rsid w:val="00C07A58"/>
    <w:rsid w:val="00C77678"/>
    <w:rsid w:val="00F074F7"/>
    <w:rsid w:val="00F41337"/>
    <w:rsid w:val="00F76CDD"/>
    <w:rsid w:val="00FE0B48"/>
    <w:rsid w:val="0A2B0175"/>
    <w:rsid w:val="0B792C38"/>
    <w:rsid w:val="0C6D2D07"/>
    <w:rsid w:val="14B4083D"/>
    <w:rsid w:val="15763E1D"/>
    <w:rsid w:val="167C182F"/>
    <w:rsid w:val="1A204BC7"/>
    <w:rsid w:val="1BCA7CE3"/>
    <w:rsid w:val="26CF12A6"/>
    <w:rsid w:val="28991A0D"/>
    <w:rsid w:val="2AF55069"/>
    <w:rsid w:val="2BC808F7"/>
    <w:rsid w:val="31802FAF"/>
    <w:rsid w:val="32BB4FA1"/>
    <w:rsid w:val="35527ED3"/>
    <w:rsid w:val="362D624A"/>
    <w:rsid w:val="42434076"/>
    <w:rsid w:val="44B6565C"/>
    <w:rsid w:val="4BE92E51"/>
    <w:rsid w:val="4E6D1B93"/>
    <w:rsid w:val="5606715A"/>
    <w:rsid w:val="57B26C4A"/>
    <w:rsid w:val="59B40F41"/>
    <w:rsid w:val="620117D5"/>
    <w:rsid w:val="63447990"/>
    <w:rsid w:val="63C67212"/>
    <w:rsid w:val="719F359D"/>
    <w:rsid w:val="767825EE"/>
    <w:rsid w:val="76C05D43"/>
    <w:rsid w:val="7A583B82"/>
    <w:rsid w:val="7DFC28FA"/>
    <w:rsid w:val="7F6E73B1"/>
    <w:rsid w:val="9FEF1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numPr>
        <w:ilvl w:val="0"/>
        <w:numId w:val="1"/>
      </w:numPr>
      <w:tabs>
        <w:tab w:val="left" w:pos="420"/>
      </w:tabs>
      <w:spacing w:line="360" w:lineRule="auto"/>
      <w:ind w:left="0" w:firstLine="0"/>
      <w:outlineLvl w:val="0"/>
    </w:pPr>
    <w:rPr>
      <w:b/>
      <w:kern w:val="44"/>
      <w:sz w:val="44"/>
    </w:rPr>
  </w:style>
  <w:style w:type="paragraph" w:styleId="3">
    <w:name w:val="heading 2"/>
    <w:basedOn w:val="1"/>
    <w:next w:val="1"/>
    <w:semiHidden/>
    <w:unhideWhenUsed/>
    <w:qFormat/>
    <w:uiPriority w:val="0"/>
    <w:pPr>
      <w:keepNext/>
      <w:keepLines/>
      <w:numPr>
        <w:ilvl w:val="1"/>
        <w:numId w:val="1"/>
      </w:numPr>
      <w:tabs>
        <w:tab w:val="left" w:pos="420"/>
      </w:tabs>
      <w:spacing w:line="312" w:lineRule="auto"/>
      <w:jc w:val="left"/>
      <w:outlineLvl w:val="1"/>
    </w:pPr>
    <w:rPr>
      <w:rFonts w:ascii="Arial" w:hAnsi="Arial"/>
      <w:b/>
      <w:sz w:val="28"/>
    </w:rPr>
  </w:style>
  <w:style w:type="paragraph" w:styleId="4">
    <w:name w:val="heading 3"/>
    <w:basedOn w:val="1"/>
    <w:next w:val="1"/>
    <w:semiHidden/>
    <w:unhideWhenUsed/>
    <w:qFormat/>
    <w:uiPriority w:val="0"/>
    <w:pPr>
      <w:keepNext/>
      <w:keepLines/>
      <w:numPr>
        <w:ilvl w:val="2"/>
        <w:numId w:val="1"/>
      </w:numPr>
      <w:tabs>
        <w:tab w:val="left" w:pos="420"/>
      </w:tabs>
      <w:spacing w:before="50" w:beforeLines="50" w:line="413" w:lineRule="auto"/>
      <w:jc w:val="left"/>
      <w:outlineLvl w:val="2"/>
    </w:pPr>
    <w:rPr>
      <w:b/>
      <w:sz w:val="28"/>
    </w:rPr>
  </w:style>
  <w:style w:type="paragraph" w:styleId="5">
    <w:name w:val="heading 4"/>
    <w:basedOn w:val="1"/>
    <w:next w:val="1"/>
    <w:semiHidden/>
    <w:unhideWhenUsed/>
    <w:qFormat/>
    <w:uiPriority w:val="0"/>
    <w:pPr>
      <w:keepNext/>
      <w:keepLines/>
      <w:numPr>
        <w:ilvl w:val="3"/>
        <w:numId w:val="1"/>
      </w:numPr>
      <w:tabs>
        <w:tab w:val="left" w:pos="420"/>
      </w:tabs>
      <w:spacing w:before="280" w:after="290" w:line="372" w:lineRule="auto"/>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tabs>
        <w:tab w:val="left" w:pos="420"/>
      </w:tabs>
      <w:spacing w:before="280" w:after="290" w:line="372" w:lineRule="auto"/>
      <w:outlineLvl w:val="4"/>
    </w:pPr>
    <w:rPr>
      <w:b/>
      <w:sz w:val="28"/>
    </w:rPr>
  </w:style>
  <w:style w:type="paragraph" w:styleId="7">
    <w:name w:val="heading 6"/>
    <w:basedOn w:val="1"/>
    <w:next w:val="1"/>
    <w:semiHidden/>
    <w:unhideWhenUsed/>
    <w:qFormat/>
    <w:uiPriority w:val="0"/>
    <w:pPr>
      <w:keepNext/>
      <w:keepLines/>
      <w:numPr>
        <w:ilvl w:val="5"/>
        <w:numId w:val="1"/>
      </w:numPr>
      <w:tabs>
        <w:tab w:val="left" w:pos="420"/>
      </w:tabs>
      <w:spacing w:before="240" w:after="64" w:line="317" w:lineRule="auto"/>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after="64" w:line="317" w:lineRule="auto"/>
      <w:outlineLvl w:val="6"/>
    </w:pPr>
    <w:rPr>
      <w:b/>
      <w:sz w:val="24"/>
    </w:rPr>
  </w:style>
  <w:style w:type="paragraph" w:styleId="9">
    <w:name w:val="heading 8"/>
    <w:basedOn w:val="1"/>
    <w:next w:val="1"/>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qFormat/>
    <w:uiPriority w:val="0"/>
    <w:pPr>
      <w:jc w:val="left"/>
    </w:pPr>
  </w:style>
  <w:style w:type="paragraph" w:styleId="12">
    <w:name w:val="Body Text"/>
    <w:basedOn w:val="1"/>
    <w:next w:val="1"/>
    <w:qFormat/>
    <w:uiPriority w:val="0"/>
    <w:pPr>
      <w:spacing w:after="120"/>
    </w:pPr>
    <w:rPr>
      <w:szCs w:val="24"/>
    </w:rPr>
  </w:style>
  <w:style w:type="paragraph" w:styleId="13">
    <w:name w:val="Balloon Text"/>
    <w:basedOn w:val="1"/>
    <w:link w:val="26"/>
    <w:qFormat/>
    <w:uiPriority w:val="0"/>
    <w:rPr>
      <w:sz w:val="18"/>
      <w:szCs w:val="18"/>
    </w:rPr>
  </w:style>
  <w:style w:type="paragraph" w:styleId="14">
    <w:name w:val="footer"/>
    <w:basedOn w:val="1"/>
    <w:unhideWhenUsed/>
    <w:qFormat/>
    <w:uiPriority w:val="99"/>
    <w:pPr>
      <w:widowControl/>
      <w:tabs>
        <w:tab w:val="center" w:pos="4153"/>
        <w:tab w:val="right" w:pos="8306"/>
      </w:tabs>
      <w:snapToGrid w:val="0"/>
      <w:jc w:val="left"/>
    </w:pPr>
    <w:rPr>
      <w:rFonts w:ascii="宋体" w:hAnsi="宋体" w:cs="宋体"/>
      <w:kern w:val="0"/>
      <w:sz w:val="18"/>
      <w:szCs w:val="18"/>
    </w:rPr>
  </w:style>
  <w:style w:type="paragraph" w:styleId="15">
    <w:name w:val="header"/>
    <w:basedOn w:val="1"/>
    <w:link w:val="25"/>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2"/>
    <w:basedOn w:val="1"/>
    <w:qFormat/>
    <w:uiPriority w:val="0"/>
    <w:pPr>
      <w:spacing w:after="120" w:line="480" w:lineRule="auto"/>
    </w:pPr>
  </w:style>
  <w:style w:type="table" w:styleId="18">
    <w:name w:val="Table Grid"/>
    <w:basedOn w:val="1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0">
    <w:name w:val="Emphasis"/>
    <w:basedOn w:val="19"/>
    <w:qFormat/>
    <w:uiPriority w:val="0"/>
    <w:rPr>
      <w:i/>
    </w:rPr>
  </w:style>
  <w:style w:type="character" w:styleId="21">
    <w:name w:val="annotation reference"/>
    <w:basedOn w:val="19"/>
    <w:qFormat/>
    <w:uiPriority w:val="0"/>
    <w:rPr>
      <w:sz w:val="21"/>
      <w:szCs w:val="21"/>
    </w:rPr>
  </w:style>
  <w:style w:type="paragraph" w:customStyle="1" w:styleId="22">
    <w:name w:val="null3"/>
    <w:hidden/>
    <w:qFormat/>
    <w:uiPriority w:val="0"/>
    <w:rPr>
      <w:rFonts w:hint="eastAsia" w:asciiTheme="minorHAnsi" w:hAnsiTheme="minorHAnsi" w:eastAsiaTheme="minorEastAsia" w:cstheme="minorBidi"/>
      <w:lang w:val="en-US" w:eastAsia="zh-Hans" w:bidi="ar-SA"/>
    </w:rPr>
  </w:style>
  <w:style w:type="paragraph" w:customStyle="1" w:styleId="23">
    <w:name w:val="Table Text"/>
    <w:basedOn w:val="1"/>
    <w:autoRedefine/>
    <w:semiHidden/>
    <w:qFormat/>
    <w:uiPriority w:val="0"/>
    <w:rPr>
      <w:rFonts w:ascii="宋体" w:hAnsi="宋体" w:cs="宋体"/>
      <w:sz w:val="24"/>
      <w:szCs w:val="24"/>
      <w:lang w:eastAsia="en-US"/>
    </w:rPr>
  </w:style>
  <w:style w:type="character" w:customStyle="1" w:styleId="24">
    <w:name w:val="font21"/>
    <w:basedOn w:val="19"/>
    <w:qFormat/>
    <w:uiPriority w:val="0"/>
    <w:rPr>
      <w:rFonts w:hint="eastAsia" w:ascii="宋体" w:hAnsi="宋体" w:eastAsia="宋体" w:cs="宋体"/>
      <w:color w:val="000000"/>
      <w:sz w:val="18"/>
      <w:szCs w:val="18"/>
      <w:u w:val="none"/>
    </w:rPr>
  </w:style>
  <w:style w:type="character" w:customStyle="1" w:styleId="25">
    <w:name w:val="页眉 字符"/>
    <w:basedOn w:val="19"/>
    <w:link w:val="15"/>
    <w:qFormat/>
    <w:uiPriority w:val="0"/>
    <w:rPr>
      <w:kern w:val="2"/>
      <w:sz w:val="18"/>
      <w:szCs w:val="18"/>
    </w:rPr>
  </w:style>
  <w:style w:type="character" w:customStyle="1" w:styleId="26">
    <w:name w:val="批注框文本 字符"/>
    <w:basedOn w:val="19"/>
    <w:link w:val="1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3484</Words>
  <Characters>3589</Characters>
  <Lines>29</Lines>
  <Paragraphs>8</Paragraphs>
  <TotalTime>2</TotalTime>
  <ScaleCrop>false</ScaleCrop>
  <LinksUpToDate>false</LinksUpToDate>
  <CharactersWithSpaces>3765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2025-09-18T09:14:00Z</dcterms:created>
  <dc:creator>HP</dc:creator>
  <cp:lastModifiedBy>miss.杨</cp:lastModifiedBy>
  <cp:lastPrinted>2025-09-17T14:01:00Z</cp:lastPrinted>
  <dcterms:modified xsi:type="dcterms:W3CDTF">2025-11-04T08:58:14Z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E391521DCC334EFC01BDCB6835CE4FAF_43</vt:lpwstr>
  </property>
  <property fmtid="{D5CDD505-2E9C-101B-9397-08002B2CF9AE}" pid="4" name="KSOTemplateDocerSaveRecord">
    <vt:lpwstr>eyJoZGlkIjoiYTgyMTUzZjY5ODg2MmI4NzBiYzI3NDYzOTM4MDQzZTYiLCJ1c2VySWQiOiI0MzYxMTkzMDcifQ==</vt:lpwstr>
  </property>
</Properties>
</file>