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版本号：城发【招】字2025-11320251114002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大动物暂存间建设项目（EPC总承包）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城发【招】字2025-113</w:t>
      </w:r>
      <w:r>
        <w:br/>
      </w:r>
      <w:r>
        <w:br/>
      </w:r>
      <w:r>
        <w:br/>
      </w:r>
    </w:p>
    <w:p>
      <w:pPr>
        <w:pStyle w:val="null3"/>
        <w:jc w:val="center"/>
        <w:outlineLvl w:val="2"/>
      </w:pPr>
      <w:r>
        <w:rPr>
          <w:rFonts w:ascii="仿宋_GB2312" w:hAnsi="仿宋_GB2312" w:cs="仿宋_GB2312" w:eastAsia="仿宋_GB2312"/>
          <w:sz w:val="28"/>
          <w:b/>
        </w:rPr>
        <w:t>陕西省医疗器械质量检验院</w:t>
      </w:r>
    </w:p>
    <w:p>
      <w:pPr>
        <w:pStyle w:val="null3"/>
        <w:jc w:val="center"/>
        <w:outlineLvl w:val="2"/>
      </w:pPr>
      <w:r>
        <w:rPr>
          <w:rFonts w:ascii="仿宋_GB2312" w:hAnsi="仿宋_GB2312" w:cs="仿宋_GB2312" w:eastAsia="仿宋_GB2312"/>
          <w:sz w:val="28"/>
          <w:b/>
        </w:rPr>
        <w:t>中招城发项目管理咨询有限公司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中招城发项目管理咨询有限公司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陕西省医疗器械质量检验院</w:t>
      </w:r>
      <w:r>
        <w:rPr>
          <w:rFonts w:ascii="仿宋_GB2312" w:hAnsi="仿宋_GB2312" w:cs="仿宋_GB2312" w:eastAsia="仿宋_GB2312"/>
        </w:rPr>
        <w:t>委托，拟对</w:t>
      </w:r>
      <w:r>
        <w:rPr>
          <w:rFonts w:ascii="仿宋_GB2312" w:hAnsi="仿宋_GB2312" w:cs="仿宋_GB2312" w:eastAsia="仿宋_GB2312"/>
        </w:rPr>
        <w:t>大动物暂存间建设项目（EPC总承包）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城发【招】字2025-113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大动物暂存间建设项目（EPC总承包）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本项目拟建设大动物暂存间建筑面积共约500平方米，该建筑物为钢结构建筑，建筑南北向宽约36.46米，东西向长约13.59米，层高5.0米。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采购包1（大动物暂存间建设项目（EPC总承包））：属于预留采购份额面向中小企业采购，预留比例为100%。</w:t>
      </w:r>
    </w:p>
    <w:p>
      <w:pPr>
        <w:pStyle w:val="null3"/>
      </w:pPr>
      <w:r>
        <w:rPr>
          <w:rFonts w:ascii="仿宋_GB2312" w:hAnsi="仿宋_GB2312" w:cs="仿宋_GB2312" w:eastAsia="仿宋_GB2312"/>
        </w:rPr>
        <w:t>供应商以联合体形式参加本采购包的，联合体协议中中小企业预留比例为100%。（未组成联合体的，供应商应当为中小企业）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法人证书，自然人提供身份证）。【若联合体投标，以上要求包括联合体各方】</w:t>
      </w:r>
    </w:p>
    <w:p>
      <w:pPr>
        <w:pStyle w:val="null3"/>
      </w:pPr>
      <w:r>
        <w:rPr>
          <w:rFonts w:ascii="仿宋_GB2312" w:hAnsi="仿宋_GB2312" w:cs="仿宋_GB2312" w:eastAsia="仿宋_GB2312"/>
        </w:rPr>
        <w:t>2、财务状况证明：：提供经审计的2024年度赋码的财务报告（成立时间至投标文件递交截止时间不足一年的可提供成立后任意时段的资产负债表）或投标文件递交截止时间前六个月内银行出具的资信证明；其他组织和自然人提供银行出具的资信证明或财务报表。注：提供资信证明的，必须提供资信证明全部页以及基本户信息（提供开户许可证或提供基本银行账户信息），银行出具的存款证明不能代替资信证明，存款证明无效。【若联合体投标，以上要求包括联合体各方】 3、完税证明：提供投标文件递交截止时间前一年内至少三个月的纳税证明或完税证明；其他组织和自然人提供缴纳税收的凭据；依法免税的投标人应提供相关文件证明。【若联合体投标，以上要求包括联合体各方】</w:t>
      </w:r>
    </w:p>
    <w:p>
      <w:pPr>
        <w:pStyle w:val="null3"/>
      </w:pPr>
      <w:r>
        <w:rPr>
          <w:rFonts w:ascii="仿宋_GB2312" w:hAnsi="仿宋_GB2312" w:cs="仿宋_GB2312" w:eastAsia="仿宋_GB2312"/>
        </w:rPr>
        <w:t>3、完税证明：：提供投标文件递交截止时间前一年内至少三个月的纳税证明或完税证明；其他组织和自然人提供缴纳税收的凭据；依法免税的投标人应提供相关文件证明。【若联合体投标，以上要求包括联合体各方】</w:t>
      </w:r>
    </w:p>
    <w:p>
      <w:pPr>
        <w:pStyle w:val="null3"/>
      </w:pPr>
      <w:r>
        <w:rPr>
          <w:rFonts w:ascii="仿宋_GB2312" w:hAnsi="仿宋_GB2312" w:cs="仿宋_GB2312" w:eastAsia="仿宋_GB2312"/>
        </w:rPr>
        <w:t>4、社保缴纳情况：：提供投标文件递交截止时间前一年内至少三个月的社会保障资金缴存单据或社保机构开具的社会保险参保缴费情况证明；依法不需要缴纳社会保障资金的投标人应提供相关文件证明。【若联合体投标，以上要求包括联合体各方】</w:t>
      </w:r>
    </w:p>
    <w:p>
      <w:pPr>
        <w:pStyle w:val="null3"/>
      </w:pPr>
      <w:r>
        <w:rPr>
          <w:rFonts w:ascii="仿宋_GB2312" w:hAnsi="仿宋_GB2312" w:cs="仿宋_GB2312" w:eastAsia="仿宋_GB2312"/>
        </w:rPr>
        <w:t>5、承诺函：：提供具有履行合同所必需的设备和专业技术能力的承诺。【若联合体投标，以上要求包括联合体各方】</w:t>
      </w:r>
    </w:p>
    <w:p>
      <w:pPr>
        <w:pStyle w:val="null3"/>
      </w:pPr>
      <w:r>
        <w:rPr>
          <w:rFonts w:ascii="仿宋_GB2312" w:hAnsi="仿宋_GB2312" w:cs="仿宋_GB2312" w:eastAsia="仿宋_GB2312"/>
        </w:rPr>
        <w:t>6、书面声明：：提供参加政府采购活动前三年内，在经营活动中没有重大违法记录的书面声明。【若联合体投标，以上要求包括联合体各方】</w:t>
      </w:r>
    </w:p>
    <w:p>
      <w:pPr>
        <w:pStyle w:val="null3"/>
      </w:pPr>
      <w:r>
        <w:rPr>
          <w:rFonts w:ascii="仿宋_GB2312" w:hAnsi="仿宋_GB2312" w:cs="仿宋_GB2312" w:eastAsia="仿宋_GB2312"/>
        </w:rPr>
        <w:t>7、资质：：（一）设计资质：本项目要求投标人具备建设主管部门颁发的工程设计综合资质甲级或建筑行业工程设计乙级及以上资质；（二）施工资质：具有建设行政主管部门核发的建筑装修装饰工程专业承包和建筑机电安装工程专业承包二级及以上资质。并具备有效的安全生产许可证。（联合体参加投标的，根据联合体协议中的分工，各成员应当具备与其分工内容相适应的资质）。</w:t>
      </w:r>
    </w:p>
    <w:p>
      <w:pPr>
        <w:pStyle w:val="null3"/>
      </w:pPr>
      <w:r>
        <w:rPr>
          <w:rFonts w:ascii="仿宋_GB2312" w:hAnsi="仿宋_GB2312" w:cs="仿宋_GB2312" w:eastAsia="仿宋_GB2312"/>
        </w:rPr>
        <w:t>8、拟派总承包项目经理要求：：须具备建筑工程专业二级及以上（含二级）注册建造师执业资格或机电工程专业二级及以上（含二级）注册建造师执业资格，同时具有“三类人员”B类证书，且在本单位注册；未担任其它在建工程的项目经理或总承包施工负责人（工程总承包项目经理与设计负责人或施工负责人可为同一人，但须同时满足其相应资格要求）。</w:t>
      </w:r>
    </w:p>
    <w:p>
      <w:pPr>
        <w:pStyle w:val="null3"/>
      </w:pPr>
      <w:r>
        <w:rPr>
          <w:rFonts w:ascii="仿宋_GB2312" w:hAnsi="仿宋_GB2312" w:cs="仿宋_GB2312" w:eastAsia="仿宋_GB2312"/>
        </w:rPr>
        <w:t>9、拟派设计负责人：：须具备在本单位注册的二级及以上注册建筑师执业资格或相关专业中级及以上技术职称。</w:t>
      </w:r>
    </w:p>
    <w:p>
      <w:pPr>
        <w:pStyle w:val="null3"/>
      </w:pPr>
      <w:r>
        <w:rPr>
          <w:rFonts w:ascii="仿宋_GB2312" w:hAnsi="仿宋_GB2312" w:cs="仿宋_GB2312" w:eastAsia="仿宋_GB2312"/>
        </w:rPr>
        <w:t>10、拟派施工负责人：：须具备建筑工程专业二级及以上（含二级）注册建造师执业资格或机电工程专业二级及以上（含二级）注册建造师执业资格，同时具有“三类人员”B类证书，且在本单位注册，未担任其它在建工程的项目经理。</w:t>
      </w:r>
    </w:p>
    <w:p>
      <w:pPr>
        <w:pStyle w:val="null3"/>
      </w:pPr>
      <w:r>
        <w:rPr>
          <w:rFonts w:ascii="仿宋_GB2312" w:hAnsi="仿宋_GB2312" w:cs="仿宋_GB2312" w:eastAsia="仿宋_GB2312"/>
        </w:rPr>
        <w:t>11、投标人、项目经理、项目负责人的基本信息：：投标人及拟派工程总承包项目经理、施工负责人设计负责人的基本信息在“陕西省建筑市场监管与诚信信息发布平台”可查询，外省进陕施工企业需提供陕西省住房和城乡建设厅官网企业库外省进陕施工企业信息首页截图。（以陕西省建筑市场监管与诚信信息发布平台信息为准，联合体参与本项目的联合体成员均需提供）。</w:t>
      </w:r>
    </w:p>
    <w:p>
      <w:pPr>
        <w:pStyle w:val="null3"/>
      </w:pPr>
      <w:r>
        <w:rPr>
          <w:rFonts w:ascii="仿宋_GB2312" w:hAnsi="仿宋_GB2312" w:cs="仿宋_GB2312" w:eastAsia="仿宋_GB2312"/>
        </w:rPr>
        <w:t>12、信誉要求：：截止至投标文件递交截止时间之前，投标人未在“信用中国”网站（www.creditchina.gov.cn）中被列入“信用服务”查询栏目中重大税收违法失信主体、失信被执行人、政府采购严重违法失信行为记录名单与“中国政府采购网（www.ccgp.gov.cn)”未被列入政府采购严重违法失信行为记录名单；（联合体参与投标的，联合体成员均须满足此要求）</w:t>
      </w:r>
    </w:p>
    <w:p>
      <w:pPr>
        <w:pStyle w:val="null3"/>
      </w:pPr>
      <w:r>
        <w:rPr>
          <w:rFonts w:ascii="仿宋_GB2312" w:hAnsi="仿宋_GB2312" w:cs="仿宋_GB2312" w:eastAsia="仿宋_GB2312"/>
        </w:rPr>
        <w:t>13、控股关系：：单位负责人为同一人或者存在直接控股、管理关系的不同投标人，不得参加同一合同下的政府采购活动。（联合体参与投标的，联合体成员均须满足此要求）</w:t>
      </w:r>
    </w:p>
    <w:p>
      <w:pPr>
        <w:pStyle w:val="null3"/>
      </w:pPr>
      <w:r>
        <w:rPr>
          <w:rFonts w:ascii="仿宋_GB2312" w:hAnsi="仿宋_GB2312" w:cs="仿宋_GB2312" w:eastAsia="仿宋_GB2312"/>
        </w:rPr>
        <w:t>14、其他：：以联合体方式参与投标的应提供联合体协议书，明确联合体牵头人，组成联合体成员不得超过2家。具体分工以联合体协议约定为准，资质等级按联合协议中的分工对应的单位资质等级进行确定。联合体投标的由联合体牵头单位负责投标全过程，包括但不限于领取招标文件、投标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项目中投标，否则其投标和与此相关的联合体投标将被拒绝。</w:t>
      </w:r>
    </w:p>
    <w:p>
      <w:pPr>
        <w:pStyle w:val="null3"/>
      </w:pPr>
      <w:r>
        <w:rPr>
          <w:rFonts w:ascii="仿宋_GB2312" w:hAnsi="仿宋_GB2312" w:cs="仿宋_GB2312" w:eastAsia="仿宋_GB2312"/>
        </w:rPr>
        <w:t>15、中小企业声明函：：本项目为专门面向中小企业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陕西省医疗器械质量检验院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陕西省西咸新区沣西新城丰耘路1620号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陕西省医疗器械质量检验院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029-33585310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中招城发项目管理咨询有限公司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西安市未央区凤城八路风景御园20号楼14层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029-86184155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 2002]1980号）”“国家发展改革委《关于降低部分建设项目收费标准规范收费行为等有关问题的通知》（发改价格〔2011〕534号）”的规定，按工程类计算。 代理服务费缴纳账户 名称：中招城发项目管理咨询有限公司 开户行：中国建设银行股份有限公司西安凤城十二路支行 账号：61050177004500000671 备注：请注明费用信息“项目名称/项目编号服务费（项目名称可简写）”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陕西省医疗器械质量检验院</w:t>
      </w:r>
      <w:r>
        <w:rPr>
          <w:rFonts w:ascii="仿宋_GB2312" w:hAnsi="仿宋_GB2312" w:cs="仿宋_GB2312" w:eastAsia="仿宋_GB2312"/>
        </w:rPr>
        <w:t>和</w:t>
      </w:r>
      <w:r>
        <w:rPr>
          <w:rFonts w:ascii="仿宋_GB2312" w:hAnsi="仿宋_GB2312" w:cs="仿宋_GB2312" w:eastAsia="仿宋_GB2312"/>
        </w:rPr>
        <w:t>中招城发项目管理咨询有限公司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陕西省医疗器械质量检验院</w:t>
      </w:r>
      <w:r>
        <w:rPr>
          <w:rFonts w:ascii="仿宋_GB2312" w:hAnsi="仿宋_GB2312" w:cs="仿宋_GB2312" w:eastAsia="仿宋_GB2312"/>
        </w:rPr>
        <w:t>负责解释。除上述磋商文件内容，其他内容由</w:t>
      </w:r>
      <w:r>
        <w:rPr>
          <w:rFonts w:ascii="仿宋_GB2312" w:hAnsi="仿宋_GB2312" w:cs="仿宋_GB2312" w:eastAsia="仿宋_GB2312"/>
        </w:rPr>
        <w:t>中招城发项目管理咨询有限公司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陕西省医疗器械质量检验院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中招城发项目管理咨询有限公司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联系电话：029-86184155</w:t>
      </w:r>
    </w:p>
    <w:p>
      <w:pPr>
        <w:pStyle w:val="null3"/>
      </w:pPr>
      <w:r>
        <w:rPr>
          <w:rFonts w:ascii="仿宋_GB2312" w:hAnsi="仿宋_GB2312" w:cs="仿宋_GB2312" w:eastAsia="仿宋_GB2312"/>
        </w:rPr>
        <w:t>地址：西安市未央区凤城八路风景御园20号楼14层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动物暂存间</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pPr>
            <w:r>
              <w:rPr>
                <w:rFonts w:ascii="仿宋_GB2312" w:hAnsi="仿宋_GB2312" w:cs="仿宋_GB2312" w:eastAsia="仿宋_GB2312"/>
              </w:rPr>
              <w:t>幢</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标的名称：动物暂存间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560"/>
              <w:jc w:val="both"/>
            </w:pPr>
            <w:r>
              <w:rPr>
                <w:rFonts w:ascii="仿宋_GB2312" w:hAnsi="仿宋_GB2312" w:cs="仿宋_GB2312" w:eastAsia="仿宋_GB2312"/>
                <w:sz w:val="28"/>
                <w:shd w:fill="FFFFFF" w:val="clear"/>
              </w:rPr>
              <w:t>陕西省医疗器械质量检验院</w:t>
            </w:r>
            <w:r>
              <w:rPr>
                <w:rFonts w:ascii="仿宋_GB2312" w:hAnsi="仿宋_GB2312" w:cs="仿宋_GB2312" w:eastAsia="仿宋_GB2312"/>
                <w:sz w:val="28"/>
                <w:shd w:fill="FFFFFF" w:val="clear"/>
              </w:rPr>
              <w:t>是</w:t>
            </w:r>
            <w:r>
              <w:rPr>
                <w:rFonts w:ascii="仿宋_GB2312" w:hAnsi="仿宋_GB2312" w:cs="仿宋_GB2312" w:eastAsia="仿宋_GB2312"/>
                <w:sz w:val="28"/>
                <w:shd w:fill="FFFFFF" w:val="clear"/>
              </w:rPr>
              <w:t>省药监局直属事业单位，</w:t>
            </w:r>
            <w:r>
              <w:rPr>
                <w:rFonts w:ascii="仿宋_GB2312" w:hAnsi="仿宋_GB2312" w:cs="仿宋_GB2312" w:eastAsia="仿宋_GB2312"/>
                <w:sz w:val="28"/>
                <w:shd w:fill="FFFFFF" w:val="clear"/>
              </w:rPr>
              <w:t>根据职能开展医疗器械检验检测工作及相关技术服务工作，近年来通过</w:t>
            </w:r>
            <w:r>
              <w:rPr>
                <w:rFonts w:ascii="仿宋_GB2312" w:hAnsi="仿宋_GB2312" w:cs="仿宋_GB2312" w:eastAsia="仿宋_GB2312"/>
                <w:sz w:val="28"/>
                <w:shd w:fill="FFFFFF" w:val="clear"/>
              </w:rPr>
              <w:t>CNAS</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CMA标准扩项能力提升，为我省医疗器械行政监管和产业发展提供了较好的技术支撑。</w:t>
            </w:r>
            <w:r>
              <w:rPr>
                <w:rFonts w:ascii="仿宋_GB2312" w:hAnsi="仿宋_GB2312" w:cs="仿宋_GB2312" w:eastAsia="仿宋_GB2312"/>
                <w:sz w:val="28"/>
                <w:shd w:fill="FFFFFF" w:val="clear"/>
              </w:rPr>
              <w:t>为加强检验检测能力建设，更好的服务我省医疗器械生产企业生物学评价要去，拟建设大动物暂存间一间，推动我省创新医疗器械尽快转化落地</w:t>
            </w:r>
            <w:r>
              <w:rPr>
                <w:rFonts w:ascii="仿宋_GB2312" w:hAnsi="仿宋_GB2312" w:cs="仿宋_GB2312" w:eastAsia="仿宋_GB2312"/>
                <w:sz w:val="28"/>
                <w:shd w:fill="FFFFFF" w:val="clear"/>
              </w:rPr>
              <w:t>，支撑产业高质量发展。</w:t>
            </w:r>
          </w:p>
          <w:p>
            <w:pPr>
              <w:pStyle w:val="null3"/>
              <w:ind w:firstLine="560"/>
              <w:jc w:val="both"/>
            </w:pPr>
            <w:r>
              <w:rPr>
                <w:rFonts w:ascii="仿宋_GB2312" w:hAnsi="仿宋_GB2312" w:cs="仿宋_GB2312" w:eastAsia="仿宋_GB2312"/>
                <w:sz w:val="28"/>
                <w:shd w:fill="FFFFFF" w:val="clear"/>
              </w:rPr>
              <w:t>本项目</w:t>
            </w:r>
            <w:r>
              <w:rPr>
                <w:rFonts w:ascii="仿宋_GB2312" w:hAnsi="仿宋_GB2312" w:cs="仿宋_GB2312" w:eastAsia="仿宋_GB2312"/>
                <w:sz w:val="28"/>
              </w:rPr>
              <w:t>拟建设大动物暂存间</w:t>
            </w:r>
            <w:r>
              <w:rPr>
                <w:rFonts w:ascii="仿宋_GB2312" w:hAnsi="仿宋_GB2312" w:cs="仿宋_GB2312" w:eastAsia="仿宋_GB2312"/>
                <w:sz w:val="28"/>
              </w:rPr>
              <w:t>建筑面积共约</w:t>
            </w:r>
            <w:r>
              <w:rPr>
                <w:rFonts w:ascii="仿宋_GB2312" w:hAnsi="仿宋_GB2312" w:cs="仿宋_GB2312" w:eastAsia="仿宋_GB2312"/>
                <w:sz w:val="28"/>
              </w:rPr>
              <w:t>500</w:t>
            </w:r>
            <w:r>
              <w:rPr>
                <w:rFonts w:ascii="仿宋_GB2312" w:hAnsi="仿宋_GB2312" w:cs="仿宋_GB2312" w:eastAsia="仿宋_GB2312"/>
                <w:sz w:val="28"/>
              </w:rPr>
              <w:t>平方米</w:t>
            </w:r>
            <w:r>
              <w:rPr>
                <w:rFonts w:ascii="仿宋_GB2312" w:hAnsi="仿宋_GB2312" w:cs="仿宋_GB2312" w:eastAsia="仿宋_GB2312"/>
                <w:sz w:val="28"/>
              </w:rPr>
              <w:t>，</w:t>
            </w:r>
            <w:r>
              <w:rPr>
                <w:rFonts w:ascii="仿宋_GB2312" w:hAnsi="仿宋_GB2312" w:cs="仿宋_GB2312" w:eastAsia="仿宋_GB2312"/>
                <w:sz w:val="28"/>
              </w:rPr>
              <w:t>该建筑物为钢结构建筑，建筑南北向宽约</w:t>
            </w:r>
            <w:r>
              <w:rPr>
                <w:rFonts w:ascii="仿宋_GB2312" w:hAnsi="仿宋_GB2312" w:cs="仿宋_GB2312" w:eastAsia="仿宋_GB2312"/>
                <w:sz w:val="28"/>
              </w:rPr>
              <w:t>36.46米，东西向长约13.59米，</w:t>
            </w:r>
            <w:r>
              <w:rPr>
                <w:rFonts w:ascii="仿宋_GB2312" w:hAnsi="仿宋_GB2312" w:cs="仿宋_GB2312" w:eastAsia="仿宋_GB2312"/>
                <w:sz w:val="28"/>
              </w:rPr>
              <w:t>层</w:t>
            </w:r>
            <w:r>
              <w:rPr>
                <w:rFonts w:ascii="仿宋_GB2312" w:hAnsi="仿宋_GB2312" w:cs="仿宋_GB2312" w:eastAsia="仿宋_GB2312"/>
                <w:sz w:val="28"/>
              </w:rPr>
              <w:t>高</w:t>
            </w:r>
            <w:r>
              <w:rPr>
                <w:rFonts w:ascii="仿宋_GB2312" w:hAnsi="仿宋_GB2312" w:cs="仿宋_GB2312" w:eastAsia="仿宋_GB2312"/>
                <w:sz w:val="28"/>
              </w:rPr>
              <w:t>5.0米。分为五个区域，共包括：大动物的暂养区，解剖室区，CT室区、手术室区及辅助功能区。大动物暂养区面积约3</w:t>
            </w:r>
            <w:r>
              <w:rPr>
                <w:rFonts w:ascii="仿宋_GB2312" w:hAnsi="仿宋_GB2312" w:cs="仿宋_GB2312" w:eastAsia="仿宋_GB2312"/>
                <w:sz w:val="28"/>
              </w:rPr>
              <w:t>26</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包含更衣一间、动物通过室一间、饲料准备室一间、清洁室一间、猪、犬、羊通用饲养室</w:t>
            </w:r>
            <w:r>
              <w:rPr>
                <w:rFonts w:ascii="仿宋_GB2312" w:hAnsi="仿宋_GB2312" w:cs="仿宋_GB2312" w:eastAsia="仿宋_GB2312"/>
                <w:sz w:val="28"/>
              </w:rPr>
              <w:t>4</w:t>
            </w:r>
            <w:r>
              <w:rPr>
                <w:rFonts w:ascii="仿宋_GB2312" w:hAnsi="仿宋_GB2312" w:cs="仿宋_GB2312" w:eastAsia="仿宋_GB2312"/>
                <w:sz w:val="28"/>
              </w:rPr>
              <w:t>间、猪、犬通用饲养室</w:t>
            </w:r>
            <w:r>
              <w:rPr>
                <w:rFonts w:ascii="仿宋_GB2312" w:hAnsi="仿宋_GB2312" w:cs="仿宋_GB2312" w:eastAsia="仿宋_GB2312"/>
                <w:sz w:val="28"/>
              </w:rPr>
              <w:t>2间及清洁走廊</w:t>
            </w:r>
            <w:r>
              <w:rPr>
                <w:rFonts w:ascii="仿宋_GB2312" w:hAnsi="仿宋_GB2312" w:cs="仿宋_GB2312" w:eastAsia="仿宋_GB2312"/>
                <w:sz w:val="28"/>
              </w:rPr>
              <w:t>，</w:t>
            </w:r>
            <w:r>
              <w:rPr>
                <w:rFonts w:ascii="仿宋_GB2312" w:hAnsi="仿宋_GB2312" w:cs="仿宋_GB2312" w:eastAsia="仿宋_GB2312"/>
                <w:sz w:val="28"/>
              </w:rPr>
              <w:t>可饲养猪</w:t>
            </w:r>
            <w:r>
              <w:rPr>
                <w:rFonts w:ascii="仿宋_GB2312" w:hAnsi="仿宋_GB2312" w:cs="仿宋_GB2312" w:eastAsia="仿宋_GB2312"/>
                <w:sz w:val="28"/>
              </w:rPr>
              <w:t>、</w:t>
            </w:r>
            <w:r>
              <w:rPr>
                <w:rFonts w:ascii="仿宋_GB2312" w:hAnsi="仿宋_GB2312" w:cs="仿宋_GB2312" w:eastAsia="仿宋_GB2312"/>
                <w:sz w:val="28"/>
              </w:rPr>
              <w:t>羊</w:t>
            </w:r>
            <w:r>
              <w:rPr>
                <w:rFonts w:ascii="仿宋_GB2312" w:hAnsi="仿宋_GB2312" w:cs="仿宋_GB2312" w:eastAsia="仿宋_GB2312"/>
                <w:sz w:val="28"/>
              </w:rPr>
              <w:t>、</w:t>
            </w:r>
            <w:r>
              <w:rPr>
                <w:rFonts w:ascii="仿宋_GB2312" w:hAnsi="仿宋_GB2312" w:cs="仿宋_GB2312" w:eastAsia="仿宋_GB2312"/>
                <w:sz w:val="28"/>
              </w:rPr>
              <w:t>犬</w:t>
            </w:r>
            <w:r>
              <w:rPr>
                <w:rFonts w:ascii="仿宋_GB2312" w:hAnsi="仿宋_GB2312" w:cs="仿宋_GB2312" w:eastAsia="仿宋_GB2312"/>
                <w:sz w:val="28"/>
              </w:rPr>
              <w:t>90</w:t>
            </w:r>
            <w:r>
              <w:rPr>
                <w:rFonts w:ascii="仿宋_GB2312" w:hAnsi="仿宋_GB2312" w:cs="仿宋_GB2312" w:eastAsia="仿宋_GB2312"/>
                <w:sz w:val="28"/>
              </w:rPr>
              <w:t>头。解剖室区面积约</w:t>
            </w:r>
            <w:r>
              <w:rPr>
                <w:rFonts w:ascii="仿宋_GB2312" w:hAnsi="仿宋_GB2312" w:cs="仿宋_GB2312" w:eastAsia="仿宋_GB2312"/>
                <w:sz w:val="28"/>
              </w:rPr>
              <w:t>26.9㎡，包含一间解剖室。CT室区面积约34.4㎡，包含CT室及操作室各一间。万级手术操作区域面积约66.2㎡。包含万级手术室一间、缓冲、更衣、洁存间、洗消间各一间。辅助功能区面积约45.4㎡，包含值班室一间，门厅及走廊各一间</w:t>
            </w:r>
          </w:p>
          <w:p>
            <w:pPr>
              <w:pStyle w:val="null3"/>
              <w:jc w:val="left"/>
              <w:outlineLvl w:val="1"/>
            </w:pPr>
            <w:r>
              <w:rPr>
                <w:rFonts w:ascii="仿宋_GB2312" w:hAnsi="仿宋_GB2312" w:cs="仿宋_GB2312" w:eastAsia="仿宋_GB2312"/>
                <w:sz w:val="28"/>
                <w:b/>
              </w:rPr>
              <w:t>二、建筑工程</w:t>
            </w:r>
            <w:r>
              <w:rPr>
                <w:rFonts w:ascii="仿宋_GB2312" w:hAnsi="仿宋_GB2312" w:cs="仿宋_GB2312" w:eastAsia="仿宋_GB2312"/>
                <w:sz w:val="28"/>
                <w:b/>
              </w:rPr>
              <w:t>建设</w:t>
            </w:r>
            <w:r>
              <w:rPr>
                <w:rFonts w:ascii="仿宋_GB2312" w:hAnsi="仿宋_GB2312" w:cs="仿宋_GB2312" w:eastAsia="仿宋_GB2312"/>
                <w:sz w:val="28"/>
                <w:b/>
              </w:rPr>
              <w:t>方案</w:t>
            </w:r>
          </w:p>
          <w:p>
            <w:pPr>
              <w:pStyle w:val="null3"/>
              <w:ind w:firstLine="560"/>
              <w:jc w:val="both"/>
            </w:pPr>
            <w:r>
              <w:rPr>
                <w:rFonts w:ascii="仿宋_GB2312" w:hAnsi="仿宋_GB2312" w:cs="仿宋_GB2312" w:eastAsia="仿宋_GB2312"/>
                <w:sz w:val="28"/>
                <w:shd w:fill="FFFFFF" w:val="clear"/>
              </w:rPr>
              <w:t>遵守国家现行的技术规范和规定，根据项目自身特点，从结构选型、平面布置、节点构造及建筑材料的选用上，都必须满足防火、防爆、防腐、防震、防噪音、防电磁干扰、洁净度等要求，在满足以上要求和功能允许的情况下，各建筑物尽可能合并布置，以节约用地、方便检修及管理、缩短管线、节约材料、节约能源，以达到节省投资目的。</w:t>
            </w:r>
          </w:p>
          <w:p>
            <w:pPr>
              <w:pStyle w:val="null3"/>
              <w:jc w:val="left"/>
              <w:outlineLvl w:val="1"/>
            </w:pPr>
            <w:r>
              <w:rPr>
                <w:rFonts w:ascii="仿宋_GB2312" w:hAnsi="仿宋_GB2312" w:cs="仿宋_GB2312" w:eastAsia="仿宋_GB2312"/>
                <w:sz w:val="28"/>
                <w:b/>
              </w:rPr>
              <w:t>（一）设计依据</w:t>
            </w:r>
          </w:p>
          <w:p>
            <w:pPr>
              <w:pStyle w:val="null3"/>
              <w:ind w:firstLine="560"/>
              <w:jc w:val="both"/>
            </w:pPr>
            <w:r>
              <w:rPr>
                <w:rFonts w:ascii="仿宋_GB2312" w:hAnsi="仿宋_GB2312" w:cs="仿宋_GB2312" w:eastAsia="仿宋_GB2312"/>
                <w:sz w:val="28"/>
                <w:shd w:fill="FFFFFF" w:val="clear"/>
              </w:rPr>
              <w:t>主要的规范、标准包括但不限于：</w:t>
            </w:r>
          </w:p>
          <w:p>
            <w:pPr>
              <w:pStyle w:val="null3"/>
              <w:ind w:firstLine="560"/>
              <w:jc w:val="both"/>
            </w:pPr>
            <w:r>
              <w:rPr>
                <w:rFonts w:ascii="仿宋_GB2312" w:hAnsi="仿宋_GB2312" w:cs="仿宋_GB2312" w:eastAsia="仿宋_GB2312"/>
                <w:sz w:val="28"/>
                <w:shd w:fill="FFFFFF" w:val="clear"/>
              </w:rPr>
              <w:t>《建筑工程设计文件编制深度规定》</w:t>
            </w:r>
            <w:r>
              <w:rPr>
                <w:rFonts w:ascii="仿宋_GB2312" w:hAnsi="仿宋_GB2312" w:cs="仿宋_GB2312" w:eastAsia="仿宋_GB2312"/>
                <w:sz w:val="28"/>
                <w:shd w:fill="FFFFFF" w:val="clear"/>
              </w:rPr>
              <w:t>2016；</w:t>
            </w:r>
          </w:p>
          <w:p>
            <w:pPr>
              <w:pStyle w:val="null3"/>
              <w:ind w:firstLine="560"/>
              <w:jc w:val="both"/>
            </w:pPr>
            <w:r>
              <w:rPr>
                <w:rFonts w:ascii="仿宋_GB2312" w:hAnsi="仿宋_GB2312" w:cs="仿宋_GB2312" w:eastAsia="仿宋_GB2312"/>
                <w:sz w:val="28"/>
                <w:shd w:fill="FFFFFF" w:val="clear"/>
              </w:rPr>
              <w:t>《民用建筑设计统一标准》</w:t>
            </w:r>
            <w:r>
              <w:rPr>
                <w:rFonts w:ascii="仿宋_GB2312" w:hAnsi="仿宋_GB2312" w:cs="仿宋_GB2312" w:eastAsia="仿宋_GB2312"/>
                <w:sz w:val="28"/>
                <w:shd w:fill="FFFFFF" w:val="clear"/>
              </w:rPr>
              <w:t>GB50352－2019；</w:t>
            </w:r>
          </w:p>
          <w:p>
            <w:pPr>
              <w:pStyle w:val="null3"/>
              <w:ind w:firstLine="560"/>
              <w:jc w:val="both"/>
            </w:pPr>
            <w:r>
              <w:rPr>
                <w:rFonts w:ascii="仿宋_GB2312" w:hAnsi="仿宋_GB2312" w:cs="仿宋_GB2312" w:eastAsia="仿宋_GB2312"/>
                <w:sz w:val="28"/>
                <w:shd w:fill="FFFFFF" w:val="clear"/>
              </w:rPr>
              <w:t>《建筑装饰装修工程质量验收标准》</w:t>
            </w:r>
            <w:r>
              <w:rPr>
                <w:rFonts w:ascii="仿宋_GB2312" w:hAnsi="仿宋_GB2312" w:cs="仿宋_GB2312" w:eastAsia="仿宋_GB2312"/>
                <w:sz w:val="28"/>
                <w:shd w:fill="FFFFFF" w:val="clear"/>
              </w:rPr>
              <w:t>GB50210-2018；</w:t>
            </w:r>
          </w:p>
          <w:p>
            <w:pPr>
              <w:pStyle w:val="null3"/>
              <w:ind w:firstLine="560"/>
              <w:jc w:val="both"/>
            </w:pPr>
            <w:r>
              <w:rPr>
                <w:rFonts w:ascii="仿宋_GB2312" w:hAnsi="仿宋_GB2312" w:cs="仿宋_GB2312" w:eastAsia="仿宋_GB2312"/>
                <w:sz w:val="28"/>
                <w:shd w:fill="FFFFFF" w:val="clear"/>
              </w:rPr>
              <w:t>《建筑设计防火规范》</w:t>
            </w:r>
            <w:r>
              <w:rPr>
                <w:rFonts w:ascii="仿宋_GB2312" w:hAnsi="仿宋_GB2312" w:cs="仿宋_GB2312" w:eastAsia="仿宋_GB2312"/>
                <w:sz w:val="28"/>
                <w:shd w:fill="FFFFFF" w:val="clear"/>
              </w:rPr>
              <w:t>GB50016-2018；</w:t>
            </w:r>
          </w:p>
          <w:p>
            <w:pPr>
              <w:pStyle w:val="null3"/>
              <w:ind w:firstLine="560"/>
              <w:jc w:val="both"/>
            </w:pPr>
            <w:r>
              <w:rPr>
                <w:rFonts w:ascii="仿宋_GB2312" w:hAnsi="仿宋_GB2312" w:cs="仿宋_GB2312" w:eastAsia="仿宋_GB2312"/>
                <w:sz w:val="28"/>
                <w:shd w:fill="FFFFFF" w:val="clear"/>
              </w:rPr>
              <w:t>《建筑内部装修设计防火规范》</w:t>
            </w:r>
            <w:r>
              <w:rPr>
                <w:rFonts w:ascii="仿宋_GB2312" w:hAnsi="仿宋_GB2312" w:cs="仿宋_GB2312" w:eastAsia="仿宋_GB2312"/>
                <w:sz w:val="28"/>
                <w:shd w:fill="FFFFFF" w:val="clear"/>
              </w:rPr>
              <w:t>GB50222-2017；</w:t>
            </w:r>
          </w:p>
          <w:p>
            <w:pPr>
              <w:pStyle w:val="null3"/>
              <w:ind w:firstLine="560"/>
              <w:jc w:val="both"/>
            </w:pPr>
            <w:r>
              <w:rPr>
                <w:rFonts w:ascii="仿宋_GB2312" w:hAnsi="仿宋_GB2312" w:cs="仿宋_GB2312" w:eastAsia="仿宋_GB2312"/>
                <w:sz w:val="28"/>
                <w:shd w:fill="FFFFFF" w:val="clear"/>
              </w:rPr>
              <w:t>《洁净室施工及验收规范》</w:t>
            </w:r>
            <w:r>
              <w:rPr>
                <w:rFonts w:ascii="仿宋_GB2312" w:hAnsi="仿宋_GB2312" w:cs="仿宋_GB2312" w:eastAsia="仿宋_GB2312"/>
                <w:sz w:val="28"/>
                <w:shd w:fill="FFFFFF" w:val="clear"/>
              </w:rPr>
              <w:t>GB50591-2021；</w:t>
            </w:r>
          </w:p>
          <w:p>
            <w:pPr>
              <w:pStyle w:val="null3"/>
              <w:ind w:firstLine="560"/>
              <w:jc w:val="both"/>
            </w:pPr>
            <w:r>
              <w:rPr>
                <w:rFonts w:ascii="仿宋_GB2312" w:hAnsi="仿宋_GB2312" w:cs="仿宋_GB2312" w:eastAsia="仿宋_GB2312"/>
                <w:sz w:val="28"/>
                <w:shd w:fill="FFFFFF" w:val="clear"/>
              </w:rPr>
              <w:t>《检测检验实验室设计与建设技术要求第一部分：通用要求》</w:t>
            </w:r>
            <w:r>
              <w:rPr>
                <w:rFonts w:ascii="仿宋_GB2312" w:hAnsi="仿宋_GB2312" w:cs="仿宋_GB2312" w:eastAsia="仿宋_GB2312"/>
                <w:sz w:val="28"/>
                <w:shd w:fill="FFFFFF" w:val="clear"/>
              </w:rPr>
              <w:t>GB/T32146.1-2015；</w:t>
            </w:r>
          </w:p>
          <w:p>
            <w:pPr>
              <w:pStyle w:val="null3"/>
              <w:ind w:firstLine="560"/>
              <w:jc w:val="both"/>
            </w:pPr>
            <w:r>
              <w:rPr>
                <w:rFonts w:ascii="仿宋_GB2312" w:hAnsi="仿宋_GB2312" w:cs="仿宋_GB2312" w:eastAsia="仿宋_GB2312"/>
                <w:sz w:val="28"/>
                <w:shd w:fill="FFFFFF" w:val="clear"/>
              </w:rPr>
              <w:t>《检测检验实验室设计与建设技术要求第一部分：电气实验室》</w:t>
            </w:r>
            <w:r>
              <w:rPr>
                <w:rFonts w:ascii="仿宋_GB2312" w:hAnsi="仿宋_GB2312" w:cs="仿宋_GB2312" w:eastAsia="仿宋_GB2312"/>
                <w:sz w:val="28"/>
                <w:shd w:fill="FFFFFF" w:val="clear"/>
              </w:rPr>
              <w:t>GB/T32146.2-2015；</w:t>
            </w:r>
          </w:p>
          <w:p>
            <w:pPr>
              <w:pStyle w:val="null3"/>
              <w:ind w:firstLine="560"/>
              <w:jc w:val="both"/>
            </w:pPr>
            <w:r>
              <w:rPr>
                <w:rFonts w:ascii="仿宋_GB2312" w:hAnsi="仿宋_GB2312" w:cs="仿宋_GB2312" w:eastAsia="仿宋_GB2312"/>
                <w:sz w:val="28"/>
                <w:shd w:fill="FFFFFF" w:val="clear"/>
              </w:rPr>
              <w:t>《检测实验室安全第</w:t>
            </w:r>
            <w:r>
              <w:rPr>
                <w:rFonts w:ascii="仿宋_GB2312" w:hAnsi="仿宋_GB2312" w:cs="仿宋_GB2312" w:eastAsia="仿宋_GB2312"/>
                <w:sz w:val="28"/>
                <w:shd w:fill="FFFFFF" w:val="clear"/>
              </w:rPr>
              <w:t>1部分：总则》GB/T27476.1-2014；</w:t>
            </w:r>
          </w:p>
          <w:p>
            <w:pPr>
              <w:pStyle w:val="null3"/>
              <w:ind w:firstLine="560"/>
              <w:jc w:val="both"/>
            </w:pPr>
            <w:r>
              <w:rPr>
                <w:rFonts w:ascii="仿宋_GB2312" w:hAnsi="仿宋_GB2312" w:cs="仿宋_GB2312" w:eastAsia="仿宋_GB2312"/>
                <w:sz w:val="28"/>
                <w:shd w:fill="FFFFFF" w:val="clear"/>
              </w:rPr>
              <w:t>《检测实验室安全第</w:t>
            </w:r>
            <w:r>
              <w:rPr>
                <w:rFonts w:ascii="仿宋_GB2312" w:hAnsi="仿宋_GB2312" w:cs="仿宋_GB2312" w:eastAsia="仿宋_GB2312"/>
                <w:sz w:val="28"/>
                <w:shd w:fill="FFFFFF" w:val="clear"/>
              </w:rPr>
              <w:t>5部分：化学因素》GB/T27476.5-2014；</w:t>
            </w:r>
          </w:p>
          <w:p>
            <w:pPr>
              <w:pStyle w:val="null3"/>
              <w:ind w:firstLine="560"/>
              <w:jc w:val="both"/>
            </w:pPr>
            <w:r>
              <w:rPr>
                <w:rFonts w:ascii="仿宋_GB2312" w:hAnsi="仿宋_GB2312" w:cs="仿宋_GB2312" w:eastAsia="仿宋_GB2312"/>
                <w:sz w:val="28"/>
                <w:shd w:fill="FFFFFF" w:val="clear"/>
              </w:rPr>
              <w:t>《世界卫生组织实验室生物安全手册》；</w:t>
            </w:r>
          </w:p>
          <w:p>
            <w:pPr>
              <w:pStyle w:val="null3"/>
              <w:ind w:firstLine="560"/>
              <w:jc w:val="both"/>
            </w:pPr>
            <w:r>
              <w:rPr>
                <w:rFonts w:ascii="仿宋_GB2312" w:hAnsi="仿宋_GB2312" w:cs="仿宋_GB2312" w:eastAsia="仿宋_GB2312"/>
                <w:sz w:val="28"/>
                <w:shd w:fill="FFFFFF" w:val="clear"/>
              </w:rPr>
              <w:t>《实验室生物安全通用要求》</w:t>
            </w:r>
            <w:r>
              <w:rPr>
                <w:rFonts w:ascii="仿宋_GB2312" w:hAnsi="仿宋_GB2312" w:cs="仿宋_GB2312" w:eastAsia="仿宋_GB2312"/>
                <w:sz w:val="28"/>
                <w:shd w:fill="FFFFFF" w:val="clear"/>
              </w:rPr>
              <w:t>GB19489-2008；</w:t>
            </w:r>
          </w:p>
          <w:p>
            <w:pPr>
              <w:pStyle w:val="null3"/>
              <w:ind w:firstLine="560"/>
              <w:jc w:val="both"/>
            </w:pPr>
            <w:r>
              <w:rPr>
                <w:rFonts w:ascii="仿宋_GB2312" w:hAnsi="仿宋_GB2312" w:cs="仿宋_GB2312" w:eastAsia="仿宋_GB2312"/>
                <w:sz w:val="28"/>
                <w:shd w:fill="FFFFFF" w:val="clear"/>
              </w:rPr>
              <w:t>《生物安全实验室建筑技术规范》</w:t>
            </w:r>
            <w:r>
              <w:rPr>
                <w:rFonts w:ascii="仿宋_GB2312" w:hAnsi="仿宋_GB2312" w:cs="仿宋_GB2312" w:eastAsia="仿宋_GB2312"/>
                <w:sz w:val="28"/>
                <w:shd w:fill="FFFFFF" w:val="clear"/>
              </w:rPr>
              <w:t>GB50346-2011；</w:t>
            </w:r>
          </w:p>
          <w:p>
            <w:pPr>
              <w:pStyle w:val="null3"/>
              <w:ind w:firstLine="560"/>
              <w:jc w:val="both"/>
            </w:pPr>
            <w:r>
              <w:rPr>
                <w:rFonts w:ascii="仿宋_GB2312" w:hAnsi="仿宋_GB2312" w:cs="仿宋_GB2312" w:eastAsia="仿宋_GB2312"/>
                <w:sz w:val="28"/>
                <w:shd w:fill="FFFFFF" w:val="clear"/>
              </w:rPr>
              <w:t>《公共建筑节能设计标准》</w:t>
            </w:r>
            <w:r>
              <w:rPr>
                <w:rFonts w:ascii="仿宋_GB2312" w:hAnsi="仿宋_GB2312" w:cs="仿宋_GB2312" w:eastAsia="仿宋_GB2312"/>
                <w:sz w:val="28"/>
                <w:shd w:fill="FFFFFF" w:val="clear"/>
              </w:rPr>
              <w:t>GB50189-2015；</w:t>
            </w:r>
          </w:p>
          <w:p>
            <w:pPr>
              <w:pStyle w:val="null3"/>
              <w:ind w:firstLine="560"/>
              <w:jc w:val="both"/>
            </w:pPr>
            <w:r>
              <w:rPr>
                <w:rFonts w:ascii="仿宋_GB2312" w:hAnsi="仿宋_GB2312" w:cs="仿宋_GB2312" w:eastAsia="仿宋_GB2312"/>
                <w:sz w:val="28"/>
                <w:shd w:fill="FFFFFF" w:val="clear"/>
              </w:rPr>
              <w:t>《绿色建筑评价标准》</w:t>
            </w:r>
            <w:r>
              <w:rPr>
                <w:rFonts w:ascii="仿宋_GB2312" w:hAnsi="仿宋_GB2312" w:cs="仿宋_GB2312" w:eastAsia="仿宋_GB2312"/>
                <w:sz w:val="28"/>
                <w:shd w:fill="FFFFFF" w:val="clear"/>
              </w:rPr>
              <w:t>GBT50378-2014；</w:t>
            </w:r>
          </w:p>
          <w:p>
            <w:pPr>
              <w:pStyle w:val="null3"/>
              <w:ind w:firstLine="560"/>
              <w:jc w:val="both"/>
            </w:pPr>
            <w:r>
              <w:rPr>
                <w:rFonts w:ascii="仿宋_GB2312" w:hAnsi="仿宋_GB2312" w:cs="仿宋_GB2312" w:eastAsia="仿宋_GB2312"/>
                <w:sz w:val="28"/>
                <w:shd w:fill="FFFFFF" w:val="clear"/>
              </w:rPr>
              <w:t>《公共建筑绿色设计标准》</w:t>
            </w:r>
            <w:r>
              <w:rPr>
                <w:rFonts w:ascii="仿宋_GB2312" w:hAnsi="仿宋_GB2312" w:cs="仿宋_GB2312" w:eastAsia="仿宋_GB2312"/>
                <w:sz w:val="28"/>
                <w:shd w:fill="FFFFFF" w:val="clear"/>
              </w:rPr>
              <w:t>DBJ61/T80-2014；</w:t>
            </w:r>
          </w:p>
          <w:p>
            <w:pPr>
              <w:pStyle w:val="null3"/>
              <w:ind w:firstLine="560"/>
              <w:jc w:val="both"/>
            </w:pPr>
            <w:r>
              <w:rPr>
                <w:rFonts w:ascii="仿宋_GB2312" w:hAnsi="仿宋_GB2312" w:cs="仿宋_GB2312" w:eastAsia="仿宋_GB2312"/>
                <w:sz w:val="28"/>
                <w:shd w:fill="FFFFFF" w:val="clear"/>
              </w:rPr>
              <w:t>《民用建筑绿色设计规范》</w:t>
            </w:r>
            <w:r>
              <w:rPr>
                <w:rFonts w:ascii="仿宋_GB2312" w:hAnsi="仿宋_GB2312" w:cs="仿宋_GB2312" w:eastAsia="仿宋_GB2312"/>
                <w:sz w:val="28"/>
                <w:shd w:fill="FFFFFF" w:val="clear"/>
              </w:rPr>
              <w:t>JGJ/T229-2010；</w:t>
            </w:r>
          </w:p>
          <w:p>
            <w:pPr>
              <w:pStyle w:val="null3"/>
              <w:ind w:firstLine="560"/>
              <w:jc w:val="both"/>
            </w:pPr>
            <w:r>
              <w:rPr>
                <w:rFonts w:ascii="仿宋_GB2312" w:hAnsi="仿宋_GB2312" w:cs="仿宋_GB2312" w:eastAsia="仿宋_GB2312"/>
                <w:sz w:val="28"/>
                <w:shd w:fill="FFFFFF" w:val="clear"/>
              </w:rPr>
              <w:t>《绿色建筑施工图设计文件技术审查要点》（陕西省住房和城乡建设厅</w:t>
            </w:r>
            <w:r>
              <w:rPr>
                <w:rFonts w:ascii="仿宋_GB2312" w:hAnsi="仿宋_GB2312" w:cs="仿宋_GB2312" w:eastAsia="仿宋_GB2312"/>
                <w:sz w:val="28"/>
                <w:shd w:fill="FFFFFF" w:val="clear"/>
              </w:rPr>
              <w:t>2015.7）；</w:t>
            </w:r>
          </w:p>
          <w:p>
            <w:pPr>
              <w:pStyle w:val="null3"/>
              <w:ind w:firstLine="560"/>
              <w:jc w:val="both"/>
            </w:pPr>
            <w:r>
              <w:rPr>
                <w:rFonts w:ascii="仿宋_GB2312" w:hAnsi="仿宋_GB2312" w:cs="仿宋_GB2312" w:eastAsia="仿宋_GB2312"/>
                <w:sz w:val="28"/>
                <w:shd w:fill="FFFFFF" w:val="clear"/>
              </w:rPr>
              <w:t>《民用建筑工程室内环境污染控制规范》</w:t>
            </w:r>
            <w:r>
              <w:rPr>
                <w:rFonts w:ascii="仿宋_GB2312" w:hAnsi="仿宋_GB2312" w:cs="仿宋_GB2312" w:eastAsia="仿宋_GB2312"/>
                <w:sz w:val="28"/>
                <w:shd w:fill="FFFFFF" w:val="clear"/>
              </w:rPr>
              <w:t>GB50325-2020；</w:t>
            </w:r>
          </w:p>
          <w:p>
            <w:pPr>
              <w:pStyle w:val="null3"/>
              <w:ind w:firstLine="560"/>
              <w:jc w:val="both"/>
            </w:pPr>
            <w:r>
              <w:rPr>
                <w:rFonts w:ascii="仿宋_GB2312" w:hAnsi="仿宋_GB2312" w:cs="仿宋_GB2312" w:eastAsia="仿宋_GB2312"/>
                <w:sz w:val="28"/>
                <w:shd w:fill="FFFFFF" w:val="clear"/>
              </w:rPr>
              <w:t>《建筑采光设计标准》</w:t>
            </w:r>
            <w:r>
              <w:rPr>
                <w:rFonts w:ascii="仿宋_GB2312" w:hAnsi="仿宋_GB2312" w:cs="仿宋_GB2312" w:eastAsia="仿宋_GB2312"/>
                <w:sz w:val="28"/>
                <w:shd w:fill="FFFFFF" w:val="clear"/>
              </w:rPr>
              <w:t>GB50033-2013；</w:t>
            </w:r>
          </w:p>
          <w:p>
            <w:pPr>
              <w:pStyle w:val="null3"/>
              <w:ind w:firstLine="560"/>
              <w:jc w:val="both"/>
            </w:pPr>
            <w:r>
              <w:rPr>
                <w:rFonts w:ascii="仿宋_GB2312" w:hAnsi="仿宋_GB2312" w:cs="仿宋_GB2312" w:eastAsia="仿宋_GB2312"/>
                <w:sz w:val="28"/>
                <w:shd w:fill="FFFFFF" w:val="clear"/>
              </w:rPr>
              <w:t>《无障碍设计规范》</w:t>
            </w:r>
            <w:r>
              <w:rPr>
                <w:rFonts w:ascii="仿宋_GB2312" w:hAnsi="仿宋_GB2312" w:cs="仿宋_GB2312" w:eastAsia="仿宋_GB2312"/>
                <w:sz w:val="28"/>
                <w:shd w:fill="FFFFFF" w:val="clear"/>
              </w:rPr>
              <w:t>GB50763-2012；</w:t>
            </w:r>
          </w:p>
          <w:p>
            <w:pPr>
              <w:pStyle w:val="null3"/>
              <w:ind w:firstLine="560"/>
              <w:jc w:val="both"/>
            </w:pPr>
            <w:r>
              <w:rPr>
                <w:rFonts w:ascii="仿宋_GB2312" w:hAnsi="仿宋_GB2312" w:cs="仿宋_GB2312" w:eastAsia="仿宋_GB2312"/>
                <w:sz w:val="28"/>
                <w:shd w:fill="FFFFFF" w:val="clear"/>
              </w:rPr>
              <w:t>《科研建筑设计标准》</w:t>
            </w:r>
            <w:r>
              <w:rPr>
                <w:rFonts w:ascii="仿宋_GB2312" w:hAnsi="仿宋_GB2312" w:cs="仿宋_GB2312" w:eastAsia="仿宋_GB2312"/>
                <w:sz w:val="28"/>
                <w:shd w:fill="FFFFFF" w:val="clear"/>
              </w:rPr>
              <w:t>JGJ91-2019</w:t>
            </w:r>
          </w:p>
          <w:p>
            <w:pPr>
              <w:pStyle w:val="null3"/>
              <w:ind w:firstLine="560"/>
              <w:jc w:val="both"/>
            </w:pPr>
            <w:r>
              <w:rPr>
                <w:rFonts w:ascii="仿宋_GB2312" w:hAnsi="仿宋_GB2312" w:cs="仿宋_GB2312" w:eastAsia="仿宋_GB2312"/>
                <w:sz w:val="28"/>
                <w:shd w:fill="FFFFFF" w:val="clear"/>
              </w:rPr>
              <w:t>《建筑外门窗气密、水密、抗风压性能分级及检测方法》</w:t>
            </w:r>
            <w:r>
              <w:rPr>
                <w:rFonts w:ascii="仿宋_GB2312" w:hAnsi="仿宋_GB2312" w:cs="仿宋_GB2312" w:eastAsia="仿宋_GB2312"/>
                <w:sz w:val="28"/>
                <w:shd w:fill="FFFFFF" w:val="clear"/>
              </w:rPr>
              <w:t>GB/T7106-2008；</w:t>
            </w:r>
          </w:p>
          <w:p>
            <w:pPr>
              <w:pStyle w:val="null3"/>
              <w:ind w:firstLine="560"/>
              <w:jc w:val="both"/>
            </w:pPr>
            <w:r>
              <w:rPr>
                <w:rFonts w:ascii="仿宋_GB2312" w:hAnsi="仿宋_GB2312" w:cs="仿宋_GB2312" w:eastAsia="仿宋_GB2312"/>
                <w:sz w:val="28"/>
                <w:shd w:fill="FFFFFF" w:val="clear"/>
              </w:rPr>
              <w:t>《建筑外门窗保温性能分级及检测方法》</w:t>
            </w:r>
            <w:r>
              <w:rPr>
                <w:rFonts w:ascii="仿宋_GB2312" w:hAnsi="仿宋_GB2312" w:cs="仿宋_GB2312" w:eastAsia="仿宋_GB2312"/>
                <w:sz w:val="28"/>
                <w:shd w:fill="FFFFFF" w:val="clear"/>
              </w:rPr>
              <w:t>GB/T8484-2020；</w:t>
            </w:r>
          </w:p>
          <w:p>
            <w:pPr>
              <w:pStyle w:val="null3"/>
              <w:ind w:firstLine="560"/>
              <w:jc w:val="both"/>
            </w:pPr>
            <w:r>
              <w:rPr>
                <w:rFonts w:ascii="仿宋_GB2312" w:hAnsi="仿宋_GB2312" w:cs="仿宋_GB2312" w:eastAsia="仿宋_GB2312"/>
                <w:sz w:val="28"/>
                <w:shd w:fill="FFFFFF" w:val="clear"/>
              </w:rPr>
              <w:t>《建筑玻璃应用技术规程》</w:t>
            </w:r>
            <w:r>
              <w:rPr>
                <w:rFonts w:ascii="仿宋_GB2312" w:hAnsi="仿宋_GB2312" w:cs="仿宋_GB2312" w:eastAsia="仿宋_GB2312"/>
                <w:sz w:val="28"/>
                <w:shd w:fill="FFFFFF" w:val="clear"/>
              </w:rPr>
              <w:t>JGJ113-2015；</w:t>
            </w:r>
          </w:p>
          <w:p>
            <w:pPr>
              <w:pStyle w:val="null3"/>
              <w:ind w:firstLine="560"/>
              <w:jc w:val="both"/>
            </w:pPr>
            <w:r>
              <w:rPr>
                <w:rFonts w:ascii="仿宋_GB2312" w:hAnsi="仿宋_GB2312" w:cs="仿宋_GB2312" w:eastAsia="仿宋_GB2312"/>
                <w:sz w:val="28"/>
                <w:shd w:fill="FFFFFF" w:val="clear"/>
              </w:rPr>
              <w:t>《建筑安全玻璃管理规定》发改运行〔</w:t>
            </w:r>
            <w:r>
              <w:rPr>
                <w:rFonts w:ascii="仿宋_GB2312" w:hAnsi="仿宋_GB2312" w:cs="仿宋_GB2312" w:eastAsia="仿宋_GB2312"/>
                <w:sz w:val="28"/>
                <w:shd w:fill="FFFFFF" w:val="clear"/>
              </w:rPr>
              <w:t>2003〕2116号；</w:t>
            </w:r>
          </w:p>
          <w:p>
            <w:pPr>
              <w:pStyle w:val="null3"/>
              <w:ind w:firstLine="560"/>
              <w:jc w:val="both"/>
            </w:pPr>
            <w:r>
              <w:rPr>
                <w:rFonts w:ascii="仿宋_GB2312" w:hAnsi="仿宋_GB2312" w:cs="仿宋_GB2312" w:eastAsia="仿宋_GB2312"/>
                <w:sz w:val="28"/>
                <w:shd w:fill="FFFFFF" w:val="clear"/>
              </w:rPr>
              <w:t>《建筑灭火器配置设计规范》</w:t>
            </w:r>
            <w:r>
              <w:rPr>
                <w:rFonts w:ascii="仿宋_GB2312" w:hAnsi="仿宋_GB2312" w:cs="仿宋_GB2312" w:eastAsia="仿宋_GB2312"/>
                <w:sz w:val="28"/>
                <w:shd w:fill="FFFFFF" w:val="clear"/>
              </w:rPr>
              <w:t>GB50140-2005；</w:t>
            </w:r>
          </w:p>
          <w:p>
            <w:pPr>
              <w:pStyle w:val="null3"/>
              <w:ind w:firstLine="560"/>
              <w:jc w:val="both"/>
            </w:pPr>
            <w:r>
              <w:rPr>
                <w:rFonts w:ascii="仿宋_GB2312" w:hAnsi="仿宋_GB2312" w:cs="仿宋_GB2312" w:eastAsia="仿宋_GB2312"/>
                <w:sz w:val="28"/>
                <w:shd w:fill="FFFFFF" w:val="clear"/>
              </w:rPr>
              <w:t>甲方提供的现状地形图及红线图</w:t>
            </w:r>
          </w:p>
          <w:p>
            <w:pPr>
              <w:pStyle w:val="null3"/>
              <w:ind w:firstLine="560"/>
              <w:jc w:val="both"/>
            </w:pPr>
            <w:r>
              <w:rPr>
                <w:rFonts w:ascii="仿宋_GB2312" w:hAnsi="仿宋_GB2312" w:cs="仿宋_GB2312" w:eastAsia="仿宋_GB2312"/>
                <w:sz w:val="28"/>
                <w:shd w:fill="FFFFFF" w:val="clear"/>
              </w:rPr>
              <w:t>其它国家现行相关的规范、规定</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国家现行有关设计规范、标准等。</w:t>
            </w:r>
          </w:p>
          <w:p>
            <w:pPr>
              <w:pStyle w:val="null3"/>
              <w:jc w:val="left"/>
              <w:outlineLvl w:val="1"/>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）建筑工程</w:t>
            </w:r>
            <w:r>
              <w:rPr>
                <w:rFonts w:ascii="仿宋_GB2312" w:hAnsi="仿宋_GB2312" w:cs="仿宋_GB2312" w:eastAsia="仿宋_GB2312"/>
                <w:sz w:val="28"/>
                <w:b/>
              </w:rPr>
              <w:t>建设</w:t>
            </w:r>
            <w:r>
              <w:rPr>
                <w:rFonts w:ascii="仿宋_GB2312" w:hAnsi="仿宋_GB2312" w:cs="仿宋_GB2312" w:eastAsia="仿宋_GB2312"/>
                <w:sz w:val="28"/>
                <w:b/>
              </w:rPr>
              <w:t>范围及内容</w:t>
            </w:r>
          </w:p>
          <w:p>
            <w:pPr>
              <w:pStyle w:val="null3"/>
              <w:ind w:firstLine="560"/>
              <w:jc w:val="both"/>
            </w:pPr>
            <w:r>
              <w:rPr>
                <w:rFonts w:ascii="仿宋_GB2312" w:hAnsi="仿宋_GB2312" w:cs="仿宋_GB2312" w:eastAsia="仿宋_GB2312"/>
                <w:sz w:val="28"/>
                <w:shd w:fill="FFFFFF" w:val="clear"/>
              </w:rPr>
              <w:t>陕西省医疗器械质量检验院</w:t>
            </w:r>
            <w:r>
              <w:rPr>
                <w:rFonts w:ascii="仿宋_GB2312" w:hAnsi="仿宋_GB2312" w:cs="仿宋_GB2312" w:eastAsia="仿宋_GB2312"/>
                <w:sz w:val="28"/>
                <w:shd w:fill="FFFFFF" w:val="clear"/>
              </w:rPr>
              <w:t>建设</w:t>
            </w:r>
            <w:r>
              <w:rPr>
                <w:rFonts w:ascii="仿宋_GB2312" w:hAnsi="仿宋_GB2312" w:cs="仿宋_GB2312" w:eastAsia="仿宋_GB2312"/>
                <w:sz w:val="28"/>
                <w:shd w:fill="FFFFFF" w:val="clear"/>
              </w:rPr>
              <w:t>大动物暂存间</w:t>
            </w:r>
            <w:r>
              <w:rPr>
                <w:rFonts w:ascii="仿宋_GB2312" w:hAnsi="仿宋_GB2312" w:cs="仿宋_GB2312" w:eastAsia="仿宋_GB2312"/>
                <w:sz w:val="28"/>
                <w:shd w:fill="FFFFFF" w:val="clear"/>
              </w:rPr>
              <w:t>包括</w:t>
            </w:r>
            <w:r>
              <w:rPr>
                <w:rFonts w:ascii="仿宋_GB2312" w:hAnsi="仿宋_GB2312" w:cs="仿宋_GB2312" w:eastAsia="仿宋_GB2312"/>
                <w:sz w:val="28"/>
                <w:shd w:fill="FFFFFF" w:val="clear"/>
              </w:rPr>
              <w:t>辅助功能区，解剖室区，</w:t>
            </w:r>
            <w:r>
              <w:rPr>
                <w:rFonts w:ascii="仿宋_GB2312" w:hAnsi="仿宋_GB2312" w:cs="仿宋_GB2312" w:eastAsia="仿宋_GB2312"/>
                <w:sz w:val="28"/>
                <w:shd w:fill="FFFFFF" w:val="clear"/>
              </w:rPr>
              <w:t>CT室区、手术室区及大动物的暂养区</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6间动物饲养间</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建设包括土建及装修两部分内容：</w:t>
            </w:r>
          </w:p>
          <w:p>
            <w:pPr>
              <w:pStyle w:val="null3"/>
              <w:ind w:firstLine="560"/>
              <w:jc w:val="both"/>
            </w:pPr>
            <w:r>
              <w:rPr>
                <w:rFonts w:ascii="仿宋_GB2312" w:hAnsi="仿宋_GB2312" w:cs="仿宋_GB2312" w:eastAsia="仿宋_GB2312"/>
                <w:sz w:val="28"/>
                <w:shd w:fill="FFFFFF" w:val="clear"/>
              </w:rPr>
              <w:t>土建部分：本工程按照全钢结构建造，节省成本及时间，从基础、梁板柱，屋顶，外墙，门窗施工等；</w:t>
            </w:r>
          </w:p>
          <w:p>
            <w:pPr>
              <w:pStyle w:val="null3"/>
              <w:ind w:firstLine="560"/>
              <w:jc w:val="both"/>
            </w:pPr>
            <w:r>
              <w:rPr>
                <w:rFonts w:ascii="仿宋_GB2312" w:hAnsi="仿宋_GB2312" w:cs="仿宋_GB2312" w:eastAsia="仿宋_GB2312"/>
                <w:sz w:val="28"/>
                <w:shd w:fill="FFFFFF" w:val="clear"/>
              </w:rPr>
              <w:t>装饰装修工程：</w:t>
            </w:r>
            <w:r>
              <w:rPr>
                <w:rFonts w:ascii="仿宋_GB2312" w:hAnsi="仿宋_GB2312" w:cs="仿宋_GB2312" w:eastAsia="仿宋_GB2312"/>
                <w:sz w:val="28"/>
                <w:shd w:fill="FFFFFF" w:val="clear"/>
              </w:rPr>
              <w:t>内墙洁净板装饰、吊顶装饰、地面装饰、空调系统、通风除臭系统、消防系统、智能化系统等装修工程；</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三</w:t>
            </w:r>
            <w:r>
              <w:rPr>
                <w:rFonts w:ascii="仿宋_GB2312" w:hAnsi="仿宋_GB2312" w:cs="仿宋_GB2312" w:eastAsia="仿宋_GB2312"/>
                <w:sz w:val="28"/>
                <w:b/>
              </w:rPr>
              <w:t>）建筑</w:t>
            </w:r>
          </w:p>
          <w:p>
            <w:pPr>
              <w:pStyle w:val="null3"/>
              <w:ind w:firstLine="562"/>
              <w:jc w:val="left"/>
            </w:pPr>
            <w:r>
              <w:rPr>
                <w:rFonts w:ascii="仿宋_GB2312" w:hAnsi="仿宋_GB2312" w:cs="仿宋_GB2312" w:eastAsia="仿宋_GB2312"/>
                <w:sz w:val="28"/>
                <w:b/>
                <w:shd w:fill="FFFFFF" w:val="clear"/>
              </w:rPr>
              <w:t>1.功能要求</w:t>
            </w:r>
          </w:p>
          <w:p>
            <w:pPr>
              <w:pStyle w:val="null3"/>
              <w:ind w:firstLine="560"/>
              <w:jc w:val="left"/>
            </w:pPr>
            <w:r>
              <w:rPr>
                <w:rFonts w:ascii="仿宋_GB2312" w:hAnsi="仿宋_GB2312" w:cs="仿宋_GB2312" w:eastAsia="仿宋_GB2312"/>
                <w:sz w:val="28"/>
                <w:shd w:fill="FFFFFF" w:val="clear"/>
              </w:rPr>
              <w:t>本</w:t>
            </w:r>
            <w:r>
              <w:rPr>
                <w:rFonts w:ascii="仿宋_GB2312" w:hAnsi="仿宋_GB2312" w:cs="仿宋_GB2312" w:eastAsia="仿宋_GB2312"/>
                <w:sz w:val="28"/>
                <w:shd w:fill="FFFFFF" w:val="clear"/>
              </w:rPr>
              <w:t>大动物暂存间</w:t>
            </w:r>
            <w:r>
              <w:rPr>
                <w:rFonts w:ascii="仿宋_GB2312" w:hAnsi="仿宋_GB2312" w:cs="仿宋_GB2312" w:eastAsia="仿宋_GB2312"/>
                <w:sz w:val="28"/>
                <w:shd w:fill="FFFFFF" w:val="clear"/>
              </w:rPr>
              <w:t>共分为五个区域，共包括：大动物的暂养区，解剖室区，</w:t>
            </w:r>
            <w:r>
              <w:rPr>
                <w:rFonts w:ascii="仿宋_GB2312" w:hAnsi="仿宋_GB2312" w:cs="仿宋_GB2312" w:eastAsia="仿宋_GB2312"/>
                <w:sz w:val="28"/>
                <w:shd w:fill="FFFFFF" w:val="clear"/>
              </w:rPr>
              <w:t>CT室区、手术室区及辅助功能区。大动物暂养区面积约3</w:t>
            </w:r>
            <w:r>
              <w:rPr>
                <w:rFonts w:ascii="仿宋_GB2312" w:hAnsi="仿宋_GB2312" w:cs="仿宋_GB2312" w:eastAsia="仿宋_GB2312"/>
                <w:sz w:val="28"/>
                <w:shd w:fill="FFFFFF" w:val="clear"/>
              </w:rPr>
              <w:t>26</w:t>
            </w:r>
            <w:r>
              <w:rPr>
                <w:rFonts w:ascii="仿宋_GB2312" w:hAnsi="仿宋_GB2312" w:cs="仿宋_GB2312" w:eastAsia="仿宋_GB2312"/>
                <w:sz w:val="28"/>
                <w:shd w:fill="FFFFFF" w:val="clear"/>
              </w:rPr>
              <w:t>.4</w:t>
            </w:r>
            <w:r>
              <w:rPr>
                <w:rFonts w:ascii="仿宋_GB2312" w:hAnsi="仿宋_GB2312" w:cs="仿宋_GB2312" w:eastAsia="仿宋_GB2312"/>
                <w:sz w:val="28"/>
              </w:rPr>
              <w:t>㎡</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包含更衣一间、动物通过室一间、饲料准备室一间、清洁室一间、猪、犬、羊通用饲养室</w:t>
            </w: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间、猪、犬通用饲养室</w:t>
            </w:r>
            <w:r>
              <w:rPr>
                <w:rFonts w:ascii="仿宋_GB2312" w:hAnsi="仿宋_GB2312" w:cs="仿宋_GB2312" w:eastAsia="仿宋_GB2312"/>
                <w:sz w:val="28"/>
                <w:shd w:fill="FFFFFF" w:val="clear"/>
              </w:rPr>
              <w:t>2间及清洁走廊。可饲养猪</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羊</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犬</w:t>
            </w:r>
            <w:r>
              <w:rPr>
                <w:rFonts w:ascii="仿宋_GB2312" w:hAnsi="仿宋_GB2312" w:cs="仿宋_GB2312" w:eastAsia="仿宋_GB2312"/>
                <w:sz w:val="28"/>
                <w:shd w:fill="FFFFFF" w:val="clear"/>
              </w:rPr>
              <w:t>90</w:t>
            </w:r>
            <w:r>
              <w:rPr>
                <w:rFonts w:ascii="仿宋_GB2312" w:hAnsi="仿宋_GB2312" w:cs="仿宋_GB2312" w:eastAsia="仿宋_GB2312"/>
                <w:sz w:val="28"/>
                <w:shd w:fill="FFFFFF" w:val="clear"/>
              </w:rPr>
              <w:t>头。解剖室区面积约</w:t>
            </w:r>
            <w:r>
              <w:rPr>
                <w:rFonts w:ascii="仿宋_GB2312" w:hAnsi="仿宋_GB2312" w:cs="仿宋_GB2312" w:eastAsia="仿宋_GB2312"/>
                <w:sz w:val="28"/>
                <w:shd w:fill="FFFFFF" w:val="clear"/>
              </w:rPr>
              <w:t>26.9㎡，包含一间解剖室。CT室区面积约34.4㎡，包含CT室及操作室各一间。万级手术操作区域面积约66.2㎡。包含</w:t>
            </w:r>
            <w:r>
              <w:rPr>
                <w:rFonts w:ascii="仿宋_GB2312" w:hAnsi="仿宋_GB2312" w:cs="仿宋_GB2312" w:eastAsia="仿宋_GB2312"/>
                <w:sz w:val="28"/>
                <w:shd w:fill="FFFFFF" w:val="clear"/>
              </w:rPr>
              <w:t>万级手</w:t>
            </w:r>
            <w:r>
              <w:rPr>
                <w:rFonts w:ascii="仿宋_GB2312" w:hAnsi="仿宋_GB2312" w:cs="仿宋_GB2312" w:eastAsia="仿宋_GB2312"/>
                <w:sz w:val="28"/>
                <w:shd w:fill="FFFFFF" w:val="clear"/>
              </w:rPr>
              <w:t>术室一间、缓冲、更衣</w:t>
            </w:r>
            <w:r>
              <w:rPr>
                <w:rFonts w:ascii="仿宋_GB2312" w:hAnsi="仿宋_GB2312" w:cs="仿宋_GB2312" w:eastAsia="仿宋_GB2312"/>
                <w:sz w:val="28"/>
                <w:shd w:fill="FFFFFF" w:val="clear"/>
              </w:rPr>
              <w:t>室</w:t>
            </w:r>
            <w:r>
              <w:rPr>
                <w:rFonts w:ascii="仿宋_GB2312" w:hAnsi="仿宋_GB2312" w:cs="仿宋_GB2312" w:eastAsia="仿宋_GB2312"/>
                <w:sz w:val="28"/>
                <w:shd w:fill="FFFFFF" w:val="clear"/>
              </w:rPr>
              <w:t>、洁存间、洗消间各一间。辅助功能区面积约</w:t>
            </w:r>
            <w:r>
              <w:rPr>
                <w:rFonts w:ascii="仿宋_GB2312" w:hAnsi="仿宋_GB2312" w:cs="仿宋_GB2312" w:eastAsia="仿宋_GB2312"/>
                <w:sz w:val="28"/>
                <w:shd w:fill="FFFFFF" w:val="clear"/>
              </w:rPr>
              <w:t>45.4㎡，包含值班室一间，门厅及走廊各一间</w:t>
            </w:r>
            <w:r>
              <w:rPr>
                <w:rFonts w:ascii="仿宋_GB2312" w:hAnsi="仿宋_GB2312" w:cs="仿宋_GB2312" w:eastAsia="仿宋_GB2312"/>
                <w:sz w:val="28"/>
                <w:shd w:fill="FFFFFF" w:val="clear"/>
              </w:rPr>
              <w:t>。</w:t>
            </w:r>
          </w:p>
          <w:p>
            <w:pPr>
              <w:pStyle w:val="null3"/>
              <w:ind w:firstLine="562"/>
              <w:jc w:val="both"/>
            </w:pPr>
            <w:r>
              <w:rPr>
                <w:rFonts w:ascii="仿宋_GB2312" w:hAnsi="仿宋_GB2312" w:cs="仿宋_GB2312" w:eastAsia="仿宋_GB2312"/>
                <w:sz w:val="28"/>
                <w:b/>
                <w:shd w:fill="FFFFFF" w:val="clear"/>
              </w:rPr>
              <w:t>2.建筑材料</w:t>
            </w:r>
          </w:p>
          <w:p>
            <w:pPr>
              <w:pStyle w:val="null3"/>
              <w:ind w:firstLine="560"/>
              <w:jc w:val="both"/>
            </w:pPr>
            <w:r>
              <w:rPr>
                <w:rFonts w:ascii="仿宋_GB2312" w:hAnsi="仿宋_GB2312" w:cs="仿宋_GB2312" w:eastAsia="仿宋_GB2312"/>
                <w:sz w:val="28"/>
                <w:shd w:fill="FFFFFF" w:val="clear"/>
              </w:rPr>
              <w:t>屋面：采用</w:t>
            </w:r>
            <w:r>
              <w:rPr>
                <w:rFonts w:ascii="仿宋_GB2312" w:hAnsi="仿宋_GB2312" w:cs="仿宋_GB2312" w:eastAsia="仿宋_GB2312"/>
                <w:sz w:val="28"/>
                <w:shd w:fill="FFFFFF" w:val="clear"/>
              </w:rPr>
              <w:t>100mm厚复合彩钢板,其中钢板厚度≥0.6mm，屋面坡度≥10%，檐口设滴水线。</w:t>
            </w:r>
          </w:p>
          <w:p>
            <w:pPr>
              <w:pStyle w:val="null3"/>
              <w:ind w:firstLine="560"/>
              <w:jc w:val="both"/>
            </w:pPr>
            <w:r>
              <w:rPr>
                <w:rFonts w:ascii="仿宋_GB2312" w:hAnsi="仿宋_GB2312" w:cs="仿宋_GB2312" w:eastAsia="仿宋_GB2312"/>
                <w:sz w:val="28"/>
                <w:shd w:fill="FFFFFF" w:val="clear"/>
              </w:rPr>
              <w:t>外墙：采用</w:t>
            </w:r>
            <w:r>
              <w:rPr>
                <w:rFonts w:ascii="仿宋_GB2312" w:hAnsi="仿宋_GB2312" w:cs="仿宋_GB2312" w:eastAsia="仿宋_GB2312"/>
                <w:sz w:val="28"/>
                <w:shd w:fill="FFFFFF" w:val="clear"/>
              </w:rPr>
              <w:t>240mm外墙彩钢板，并采用50mm外墙保温一体板加强保温效果。</w:t>
            </w:r>
          </w:p>
          <w:p>
            <w:pPr>
              <w:pStyle w:val="null3"/>
              <w:ind w:firstLine="560"/>
              <w:jc w:val="both"/>
            </w:pPr>
            <w:r>
              <w:rPr>
                <w:rFonts w:ascii="仿宋_GB2312" w:hAnsi="仿宋_GB2312" w:cs="仿宋_GB2312" w:eastAsia="仿宋_GB2312"/>
                <w:sz w:val="28"/>
                <w:shd w:fill="FFFFFF" w:val="clear"/>
              </w:rPr>
              <w:t>门窗：有洁净度要求的实验室的门窗满足相关洁净室规范要求。</w:t>
            </w:r>
          </w:p>
          <w:p>
            <w:pPr>
              <w:pStyle w:val="null3"/>
              <w:ind w:firstLine="560"/>
              <w:jc w:val="both"/>
            </w:pPr>
            <w:r>
              <w:rPr>
                <w:rFonts w:ascii="仿宋_GB2312" w:hAnsi="仿宋_GB2312" w:cs="仿宋_GB2312" w:eastAsia="仿宋_GB2312"/>
                <w:sz w:val="28"/>
                <w:shd w:fill="FFFFFF" w:val="clear"/>
              </w:rPr>
              <w:t>地面：采用</w:t>
            </w:r>
            <w:r>
              <w:rPr>
                <w:rFonts w:ascii="仿宋_GB2312" w:hAnsi="仿宋_GB2312" w:cs="仿宋_GB2312" w:eastAsia="仿宋_GB2312"/>
                <w:sz w:val="28"/>
                <w:shd w:fill="FFFFFF" w:val="clear"/>
              </w:rPr>
              <w:t>PVC</w:t>
            </w:r>
            <w:r>
              <w:rPr>
                <w:rFonts w:ascii="仿宋_GB2312" w:hAnsi="仿宋_GB2312" w:cs="仿宋_GB2312" w:eastAsia="仿宋_GB2312"/>
                <w:sz w:val="28"/>
                <w:shd w:fill="FFFFFF" w:val="clear"/>
              </w:rPr>
              <w:t>地板。</w:t>
            </w:r>
          </w:p>
          <w:p>
            <w:pPr>
              <w:pStyle w:val="null3"/>
              <w:ind w:firstLine="560"/>
              <w:jc w:val="both"/>
            </w:pPr>
            <w:r>
              <w:rPr>
                <w:rFonts w:ascii="仿宋_GB2312" w:hAnsi="仿宋_GB2312" w:cs="仿宋_GB2312" w:eastAsia="仿宋_GB2312"/>
                <w:sz w:val="28"/>
                <w:shd w:fill="FFFFFF" w:val="clear"/>
              </w:rPr>
              <w:t>内部隔墙：采用</w:t>
            </w:r>
            <w:r>
              <w:rPr>
                <w:rFonts w:ascii="仿宋_GB2312" w:hAnsi="仿宋_GB2312" w:cs="仿宋_GB2312" w:eastAsia="仿宋_GB2312"/>
                <w:sz w:val="28"/>
                <w:shd w:fill="FFFFFF" w:val="clear"/>
              </w:rPr>
              <w:t>100mm</w:t>
            </w:r>
            <w:r>
              <w:rPr>
                <w:rFonts w:ascii="仿宋_GB2312" w:hAnsi="仿宋_GB2312" w:cs="仿宋_GB2312" w:eastAsia="仿宋_GB2312"/>
                <w:sz w:val="28"/>
                <w:shd w:fill="FFFFFF" w:val="clear"/>
              </w:rPr>
              <w:t>厚彩钢板，能承受一定的冲击。</w:t>
            </w:r>
          </w:p>
          <w:p>
            <w:pPr>
              <w:pStyle w:val="null3"/>
              <w:ind w:firstLine="560"/>
              <w:jc w:val="both"/>
            </w:pPr>
            <w:r>
              <w:rPr>
                <w:rFonts w:ascii="仿宋_GB2312" w:hAnsi="仿宋_GB2312" w:cs="仿宋_GB2312" w:eastAsia="仿宋_GB2312"/>
                <w:sz w:val="28"/>
                <w:shd w:fill="FFFFFF" w:val="clear"/>
              </w:rPr>
              <w:t>吊顶</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饲养区</w:t>
            </w:r>
            <w:r>
              <w:rPr>
                <w:rFonts w:ascii="仿宋_GB2312" w:hAnsi="仿宋_GB2312" w:cs="仿宋_GB2312" w:eastAsia="仿宋_GB2312"/>
                <w:sz w:val="28"/>
                <w:shd w:fill="FFFFFF" w:val="clear"/>
              </w:rPr>
              <w:t>采用</w:t>
            </w:r>
            <w:r>
              <w:rPr>
                <w:rFonts w:ascii="仿宋_GB2312" w:hAnsi="仿宋_GB2312" w:cs="仿宋_GB2312" w:eastAsia="仿宋_GB2312"/>
                <w:sz w:val="28"/>
                <w:shd w:fill="FFFFFF" w:val="clear"/>
              </w:rPr>
              <w:t>100mm厚的</w:t>
            </w:r>
            <w:r>
              <w:rPr>
                <w:rFonts w:ascii="仿宋_GB2312" w:hAnsi="仿宋_GB2312" w:cs="仿宋_GB2312" w:eastAsia="仿宋_GB2312"/>
                <w:sz w:val="28"/>
                <w:shd w:fill="FFFFFF" w:val="clear"/>
              </w:rPr>
              <w:t>彩钢板</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其他区域符合实验要求。</w:t>
            </w:r>
          </w:p>
          <w:p>
            <w:pPr>
              <w:pStyle w:val="null3"/>
              <w:ind w:firstLine="560"/>
              <w:jc w:val="both"/>
            </w:pPr>
            <w:r>
              <w:rPr>
                <w:rFonts w:ascii="仿宋_GB2312" w:hAnsi="仿宋_GB2312" w:cs="仿宋_GB2312" w:eastAsia="仿宋_GB2312"/>
                <w:sz w:val="28"/>
                <w:shd w:fill="FFFFFF" w:val="clear"/>
              </w:rPr>
              <w:t>CT室隔墙</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mm</w:t>
            </w:r>
            <w:r>
              <w:rPr>
                <w:rFonts w:ascii="仿宋_GB2312" w:hAnsi="仿宋_GB2312" w:cs="仿宋_GB2312" w:eastAsia="仿宋_GB2312"/>
                <w:sz w:val="28"/>
                <w:shd w:fill="FFFFFF" w:val="clear"/>
              </w:rPr>
              <w:t>铅当量防辐射维护，高度通顶</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CT室</w:t>
            </w:r>
            <w:r>
              <w:rPr>
                <w:rFonts w:ascii="仿宋_GB2312" w:hAnsi="仿宋_GB2312" w:cs="仿宋_GB2312" w:eastAsia="仿宋_GB2312"/>
                <w:sz w:val="28"/>
                <w:shd w:fill="FFFFFF" w:val="clear"/>
              </w:rPr>
              <w:t>穿越管道时需考虑不小于墙壁铅当量的屏蔽措施。</w:t>
            </w:r>
          </w:p>
          <w:p>
            <w:pPr>
              <w:pStyle w:val="null3"/>
              <w:ind w:firstLine="562"/>
              <w:jc w:val="both"/>
            </w:pPr>
            <w:r>
              <w:rPr>
                <w:rFonts w:ascii="仿宋_GB2312" w:hAnsi="仿宋_GB2312" w:cs="仿宋_GB2312" w:eastAsia="仿宋_GB2312"/>
                <w:sz w:val="28"/>
                <w:b/>
                <w:shd w:fill="FFFFFF" w:val="clear"/>
              </w:rPr>
              <w:t>3.建筑风格及外观</w:t>
            </w:r>
          </w:p>
          <w:p>
            <w:pPr>
              <w:pStyle w:val="null3"/>
              <w:ind w:firstLine="560"/>
              <w:jc w:val="both"/>
            </w:pPr>
            <w:r>
              <w:rPr>
                <w:rFonts w:ascii="仿宋_GB2312" w:hAnsi="仿宋_GB2312" w:cs="仿宋_GB2312" w:eastAsia="仿宋_GB2312"/>
                <w:sz w:val="28"/>
                <w:shd w:fill="FFFFFF" w:val="clear"/>
              </w:rPr>
              <w:t>a 整体风格应简洁大方，体现现代建筑特色，与周边环境相协调。</w:t>
            </w:r>
          </w:p>
          <w:p>
            <w:pPr>
              <w:pStyle w:val="null3"/>
              <w:ind w:firstLine="560"/>
              <w:jc w:val="both"/>
            </w:pPr>
            <w:r>
              <w:rPr>
                <w:rFonts w:ascii="仿宋_GB2312" w:hAnsi="仿宋_GB2312" w:cs="仿宋_GB2312" w:eastAsia="仿宋_GB2312"/>
                <w:sz w:val="28"/>
                <w:shd w:fill="FFFFFF" w:val="clear"/>
              </w:rPr>
              <w:t>b 外观色彩选择应符合企业形象和行业特点，色彩搭配协调、明快，具有良好的视觉效果。</w:t>
            </w:r>
          </w:p>
          <w:p>
            <w:pPr>
              <w:pStyle w:val="null3"/>
              <w:ind w:firstLine="560"/>
              <w:jc w:val="both"/>
            </w:pPr>
            <w:r>
              <w:rPr>
                <w:rFonts w:ascii="仿宋_GB2312" w:hAnsi="仿宋_GB2312" w:cs="仿宋_GB2312" w:eastAsia="仿宋_GB2312"/>
                <w:sz w:val="28"/>
                <w:shd w:fill="FFFFFF" w:val="clear"/>
              </w:rPr>
              <w:t>c 合理设计厂房的门窗位置和大小，保证室内充足的自然采光和通风，同时满足生产工艺和设备布置要求。</w:t>
            </w:r>
          </w:p>
          <w:p>
            <w:pPr>
              <w:pStyle w:val="null3"/>
              <w:ind w:firstLine="562"/>
              <w:jc w:val="both"/>
            </w:pPr>
            <w:r>
              <w:rPr>
                <w:rFonts w:ascii="仿宋_GB2312" w:hAnsi="仿宋_GB2312" w:cs="仿宋_GB2312" w:eastAsia="仿宋_GB2312"/>
                <w:sz w:val="28"/>
                <w:b/>
                <w:shd w:fill="FFFFFF" w:val="clear"/>
              </w:rPr>
              <w:t>4.技术要求</w:t>
            </w:r>
          </w:p>
          <w:p>
            <w:pPr>
              <w:pStyle w:val="null3"/>
              <w:ind w:firstLine="560"/>
              <w:jc w:val="both"/>
            </w:pPr>
            <w:r>
              <w:rPr>
                <w:rFonts w:ascii="仿宋_GB2312" w:hAnsi="仿宋_GB2312" w:cs="仿宋_GB2312" w:eastAsia="仿宋_GB2312"/>
                <w:sz w:val="28"/>
                <w:shd w:fill="FFFFFF" w:val="clear"/>
              </w:rPr>
              <w:t>设计、施工工艺、设备及材料的选择都应具有先进性，满足现代化动物实验室的使用要求。设备及工艺的安排应具有先进性、高可靠性、实用性、经济性与合理性。全部技术指标，包括设备、材料、包装、运输、安装、调试、维修等各项目技术参数，必须符合本招标文件及国家规范的相关要求。包括但不限于下列规范：</w:t>
            </w:r>
          </w:p>
          <w:p>
            <w:pPr>
              <w:pStyle w:val="null3"/>
              <w:ind w:firstLine="560"/>
              <w:jc w:val="both"/>
            </w:pPr>
            <w:r>
              <w:rPr>
                <w:rFonts w:ascii="仿宋_GB2312" w:hAnsi="仿宋_GB2312" w:cs="仿宋_GB2312" w:eastAsia="仿宋_GB2312"/>
                <w:sz w:val="28"/>
                <w:shd w:fill="FFFFFF" w:val="clear"/>
              </w:rPr>
              <w:t>《建筑内部装修设计防火规范》（</w:t>
            </w:r>
            <w:r>
              <w:rPr>
                <w:rFonts w:ascii="仿宋_GB2312" w:hAnsi="仿宋_GB2312" w:cs="仿宋_GB2312" w:eastAsia="仿宋_GB2312"/>
                <w:sz w:val="28"/>
                <w:shd w:fill="FFFFFF" w:val="clear"/>
              </w:rPr>
              <w:t>GB50222</w:t>
            </w:r>
            <w:r>
              <w:rPr>
                <w:rFonts w:ascii="仿宋_GB2312" w:hAnsi="仿宋_GB2312" w:cs="仿宋_GB2312" w:eastAsia="仿宋_GB2312"/>
                <w:sz w:val="28"/>
                <w:shd w:fill="FFFFFF" w:val="clear"/>
              </w:rPr>
              <w:t>-2017</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《民用建筑电气设计标准》（</w:t>
            </w:r>
            <w:r>
              <w:rPr>
                <w:rFonts w:ascii="仿宋_GB2312" w:hAnsi="仿宋_GB2312" w:cs="仿宋_GB2312" w:eastAsia="仿宋_GB2312"/>
                <w:sz w:val="28"/>
                <w:shd w:fill="FFFFFF" w:val="clear"/>
              </w:rPr>
              <w:t>GB51348-2019）</w:t>
            </w:r>
          </w:p>
          <w:p>
            <w:pPr>
              <w:pStyle w:val="null3"/>
              <w:ind w:firstLine="560"/>
              <w:jc w:val="both"/>
            </w:pPr>
            <w:r>
              <w:rPr>
                <w:rFonts w:ascii="仿宋_GB2312" w:hAnsi="仿宋_GB2312" w:cs="仿宋_GB2312" w:eastAsia="仿宋_GB2312"/>
                <w:sz w:val="28"/>
                <w:shd w:fill="FFFFFF" w:val="clear"/>
              </w:rPr>
              <w:t>《采暖通风与空气调节设计规范》（</w:t>
            </w:r>
            <w:r>
              <w:rPr>
                <w:rFonts w:ascii="仿宋_GB2312" w:hAnsi="仿宋_GB2312" w:cs="仿宋_GB2312" w:eastAsia="仿宋_GB2312"/>
                <w:sz w:val="28"/>
                <w:shd w:fill="FFFFFF" w:val="clear"/>
              </w:rPr>
              <w:t>GB50019</w:t>
            </w:r>
            <w:r>
              <w:rPr>
                <w:rFonts w:ascii="仿宋_GB2312" w:hAnsi="仿宋_GB2312" w:cs="仿宋_GB2312" w:eastAsia="仿宋_GB2312"/>
                <w:sz w:val="28"/>
                <w:shd w:fill="FFFFFF" w:val="clear"/>
              </w:rPr>
              <w:t>-2003</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《建筑给水排水设计规范》（</w:t>
            </w:r>
            <w:r>
              <w:rPr>
                <w:rFonts w:ascii="仿宋_GB2312" w:hAnsi="仿宋_GB2312" w:cs="仿宋_GB2312" w:eastAsia="仿宋_GB2312"/>
                <w:sz w:val="28"/>
                <w:shd w:fill="FFFFFF" w:val="clear"/>
              </w:rPr>
              <w:t>GB50015</w:t>
            </w:r>
            <w:r>
              <w:rPr>
                <w:rFonts w:ascii="仿宋_GB2312" w:hAnsi="仿宋_GB2312" w:cs="仿宋_GB2312" w:eastAsia="仿宋_GB2312"/>
                <w:sz w:val="28"/>
                <w:shd w:fill="FFFFFF" w:val="clear"/>
              </w:rPr>
              <w:t>-2019</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《建筑设计防火规范》（</w:t>
            </w:r>
            <w:r>
              <w:rPr>
                <w:rFonts w:ascii="仿宋_GB2312" w:hAnsi="仿宋_GB2312" w:cs="仿宋_GB2312" w:eastAsia="仿宋_GB2312"/>
                <w:sz w:val="28"/>
                <w:shd w:fill="FFFFFF" w:val="clear"/>
              </w:rPr>
              <w:t>GB50016</w:t>
            </w:r>
            <w:r>
              <w:rPr>
                <w:rFonts w:ascii="仿宋_GB2312" w:hAnsi="仿宋_GB2312" w:cs="仿宋_GB2312" w:eastAsia="仿宋_GB2312"/>
                <w:sz w:val="28"/>
                <w:shd w:fill="FFFFFF" w:val="clear"/>
              </w:rPr>
              <w:t>-2008版本</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《火灾自动报警系统设计规范》（</w:t>
            </w:r>
            <w:r>
              <w:rPr>
                <w:rFonts w:ascii="仿宋_GB2312" w:hAnsi="仿宋_GB2312" w:cs="仿宋_GB2312" w:eastAsia="仿宋_GB2312"/>
                <w:sz w:val="28"/>
                <w:shd w:fill="FFFFFF" w:val="clear"/>
              </w:rPr>
              <w:t>GB50116</w:t>
            </w:r>
            <w:r>
              <w:rPr>
                <w:rFonts w:ascii="仿宋_GB2312" w:hAnsi="仿宋_GB2312" w:cs="仿宋_GB2312" w:eastAsia="仿宋_GB2312"/>
                <w:sz w:val="28"/>
                <w:shd w:fill="FFFFFF" w:val="clear"/>
              </w:rPr>
              <w:t>-2013</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《实验动物环境及设施》（</w:t>
            </w:r>
            <w:r>
              <w:rPr>
                <w:rFonts w:ascii="仿宋_GB2312" w:hAnsi="仿宋_GB2312" w:cs="仿宋_GB2312" w:eastAsia="仿宋_GB2312"/>
                <w:sz w:val="28"/>
                <w:shd w:fill="FFFFFF" w:val="clear"/>
              </w:rPr>
              <w:t>GB14925</w:t>
            </w:r>
            <w:r>
              <w:rPr>
                <w:rFonts w:ascii="仿宋_GB2312" w:hAnsi="仿宋_GB2312" w:cs="仿宋_GB2312" w:eastAsia="仿宋_GB2312"/>
                <w:sz w:val="28"/>
                <w:shd w:fill="FFFFFF" w:val="clear"/>
              </w:rPr>
              <w:t>-2023</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《实验动物设施建筑技术规范》（</w:t>
            </w:r>
            <w:r>
              <w:rPr>
                <w:rFonts w:ascii="仿宋_GB2312" w:hAnsi="仿宋_GB2312" w:cs="仿宋_GB2312" w:eastAsia="仿宋_GB2312"/>
                <w:sz w:val="28"/>
                <w:shd w:fill="FFFFFF" w:val="clear"/>
              </w:rPr>
              <w:t>GB50447</w:t>
            </w:r>
            <w:r>
              <w:rPr>
                <w:rFonts w:ascii="仿宋_GB2312" w:hAnsi="仿宋_GB2312" w:cs="仿宋_GB2312" w:eastAsia="仿宋_GB2312"/>
                <w:sz w:val="28"/>
                <w:shd w:fill="FFFFFF" w:val="clear"/>
              </w:rPr>
              <w:t>-2008</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《医院洁净手术部建筑技术规范》（</w:t>
            </w:r>
            <w:r>
              <w:rPr>
                <w:rFonts w:ascii="仿宋_GB2312" w:hAnsi="仿宋_GB2312" w:cs="仿宋_GB2312" w:eastAsia="仿宋_GB2312"/>
                <w:sz w:val="28"/>
                <w:shd w:fill="FFFFFF" w:val="clear"/>
              </w:rPr>
              <w:t>GB50333</w:t>
            </w:r>
            <w:r>
              <w:rPr>
                <w:rFonts w:ascii="仿宋_GB2312" w:hAnsi="仿宋_GB2312" w:cs="仿宋_GB2312" w:eastAsia="仿宋_GB2312"/>
                <w:sz w:val="28"/>
                <w:shd w:fill="FFFFFF" w:val="clear"/>
              </w:rPr>
              <w:t>-2013</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《钢结构焊接规范》（</w:t>
            </w:r>
            <w:r>
              <w:rPr>
                <w:rFonts w:ascii="仿宋_GB2312" w:hAnsi="仿宋_GB2312" w:cs="仿宋_GB2312" w:eastAsia="仿宋_GB2312"/>
                <w:sz w:val="28"/>
                <w:shd w:fill="FFFFFF" w:val="clear"/>
              </w:rPr>
              <w:t>GB50661</w:t>
            </w:r>
            <w:r>
              <w:rPr>
                <w:rFonts w:ascii="仿宋_GB2312" w:hAnsi="仿宋_GB2312" w:cs="仿宋_GB2312" w:eastAsia="仿宋_GB2312"/>
                <w:sz w:val="28"/>
                <w:shd w:fill="FFFFFF" w:val="clear"/>
              </w:rPr>
              <w:t>-2011</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w:t>
            </w:r>
            <w:r>
              <w:rPr>
                <w:rFonts w:ascii="仿宋_GB2312" w:hAnsi="仿宋_GB2312" w:cs="仿宋_GB2312" w:eastAsia="仿宋_GB2312"/>
                <w:sz w:val="28"/>
              </w:rPr>
              <w:t>结构设计及施工技术要求</w:t>
            </w:r>
          </w:p>
          <w:p>
            <w:pPr>
              <w:pStyle w:val="null3"/>
              <w:ind w:firstLine="560"/>
              <w:jc w:val="both"/>
            </w:pPr>
            <w:r>
              <w:rPr>
                <w:rFonts w:ascii="仿宋_GB2312" w:hAnsi="仿宋_GB2312" w:cs="仿宋_GB2312" w:eastAsia="仿宋_GB2312"/>
                <w:sz w:val="28"/>
                <w:shd w:fill="FFFFFF" w:val="clear"/>
              </w:rPr>
              <w:t>结构设计</w:t>
            </w:r>
            <w:r>
              <w:rPr>
                <w:rFonts w:ascii="仿宋_GB2312" w:hAnsi="仿宋_GB2312" w:cs="仿宋_GB2312" w:eastAsia="仿宋_GB2312"/>
                <w:sz w:val="28"/>
                <w:shd w:fill="FFFFFF" w:val="clear"/>
              </w:rPr>
              <w:t>规范：</w:t>
            </w:r>
          </w:p>
          <w:p>
            <w:pPr>
              <w:pStyle w:val="null3"/>
              <w:ind w:firstLine="560"/>
              <w:jc w:val="both"/>
            </w:pPr>
            <w:r>
              <w:rPr>
                <w:rFonts w:ascii="仿宋_GB2312" w:hAnsi="仿宋_GB2312" w:cs="仿宋_GB2312" w:eastAsia="仿宋_GB2312"/>
                <w:sz w:val="28"/>
                <w:shd w:fill="FFFFFF" w:val="clear"/>
              </w:rPr>
              <w:t>《钢结构设计标准》（</w:t>
            </w:r>
            <w:r>
              <w:rPr>
                <w:rFonts w:ascii="仿宋_GB2312" w:hAnsi="仿宋_GB2312" w:cs="仿宋_GB2312" w:eastAsia="仿宋_GB2312"/>
                <w:sz w:val="28"/>
                <w:shd w:fill="FFFFFF" w:val="clear"/>
              </w:rPr>
              <w:t>GB50017</w:t>
            </w:r>
            <w:r>
              <w:rPr>
                <w:rFonts w:ascii="仿宋_GB2312" w:hAnsi="仿宋_GB2312" w:cs="仿宋_GB2312" w:eastAsia="仿宋_GB2312"/>
                <w:sz w:val="28"/>
                <w:shd w:fill="FFFFFF" w:val="clear"/>
              </w:rPr>
              <w:t>-2017</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《门式刚架轻型房屋钢结构技术标准》（</w:t>
            </w:r>
            <w:r>
              <w:rPr>
                <w:rFonts w:ascii="仿宋_GB2312" w:hAnsi="仿宋_GB2312" w:cs="仿宋_GB2312" w:eastAsia="仿宋_GB2312"/>
                <w:sz w:val="28"/>
                <w:shd w:fill="FFFFFF" w:val="clear"/>
              </w:rPr>
              <w:t>GB51022</w:t>
            </w:r>
            <w:r>
              <w:rPr>
                <w:rFonts w:ascii="仿宋_GB2312" w:hAnsi="仿宋_GB2312" w:cs="仿宋_GB2312" w:eastAsia="仿宋_GB2312"/>
                <w:sz w:val="28"/>
                <w:shd w:fill="FFFFFF" w:val="clear"/>
              </w:rPr>
              <w:t>-2015</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《建筑结构荷载规范》（</w:t>
            </w:r>
            <w:r>
              <w:rPr>
                <w:rFonts w:ascii="仿宋_GB2312" w:hAnsi="仿宋_GB2312" w:cs="仿宋_GB2312" w:eastAsia="仿宋_GB2312"/>
                <w:sz w:val="28"/>
                <w:shd w:fill="FFFFFF" w:val="clear"/>
              </w:rPr>
              <w:t>GB50009</w:t>
            </w:r>
            <w:r>
              <w:rPr>
                <w:rFonts w:ascii="仿宋_GB2312" w:hAnsi="仿宋_GB2312" w:cs="仿宋_GB2312" w:eastAsia="仿宋_GB2312"/>
                <w:sz w:val="28"/>
                <w:shd w:fill="FFFFFF" w:val="clear"/>
              </w:rPr>
              <w:t>-2022</w:t>
            </w:r>
            <w:r>
              <w:rPr>
                <w:rFonts w:ascii="仿宋_GB2312" w:hAnsi="仿宋_GB2312" w:cs="仿宋_GB2312" w:eastAsia="仿宋_GB2312"/>
                <w:sz w:val="28"/>
                <w:shd w:fill="FFFFFF" w:val="clear"/>
              </w:rPr>
              <w:t>）（风雪荷载、吊车荷载等计算）</w:t>
            </w:r>
          </w:p>
          <w:p>
            <w:pPr>
              <w:pStyle w:val="null3"/>
              <w:ind w:firstLine="560"/>
              <w:jc w:val="both"/>
            </w:pPr>
            <w:r>
              <w:rPr>
                <w:rFonts w:ascii="仿宋_GB2312" w:hAnsi="仿宋_GB2312" w:cs="仿宋_GB2312" w:eastAsia="仿宋_GB2312"/>
                <w:sz w:val="28"/>
                <w:shd w:fill="FFFFFF" w:val="clear"/>
              </w:rPr>
              <w:t>拟建</w:t>
            </w:r>
            <w:r>
              <w:rPr>
                <w:rFonts w:ascii="仿宋_GB2312" w:hAnsi="仿宋_GB2312" w:cs="仿宋_GB2312" w:eastAsia="仿宋_GB2312"/>
                <w:sz w:val="28"/>
                <w:shd w:fill="FFFFFF" w:val="clear"/>
              </w:rPr>
              <w:t>36.46米，东西向长约13.59米，</w:t>
            </w:r>
            <w:r>
              <w:rPr>
                <w:rFonts w:ascii="仿宋_GB2312" w:hAnsi="仿宋_GB2312" w:cs="仿宋_GB2312" w:eastAsia="仿宋_GB2312"/>
                <w:sz w:val="28"/>
                <w:shd w:fill="FFFFFF" w:val="clear"/>
              </w:rPr>
              <w:t>层</w:t>
            </w:r>
            <w:r>
              <w:rPr>
                <w:rFonts w:ascii="仿宋_GB2312" w:hAnsi="仿宋_GB2312" w:cs="仿宋_GB2312" w:eastAsia="仿宋_GB2312"/>
                <w:sz w:val="28"/>
                <w:shd w:fill="FFFFFF" w:val="clear"/>
              </w:rPr>
              <w:t>高</w:t>
            </w:r>
            <w:r>
              <w:rPr>
                <w:rFonts w:ascii="仿宋_GB2312" w:hAnsi="仿宋_GB2312" w:cs="仿宋_GB2312" w:eastAsia="仿宋_GB2312"/>
                <w:sz w:val="28"/>
                <w:shd w:fill="FFFFFF" w:val="clear"/>
              </w:rPr>
              <w:t>5.0米的钢结构厂房</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 xml:space="preserve"> 给排水与消防设计</w:t>
            </w:r>
          </w:p>
          <w:p>
            <w:pPr>
              <w:pStyle w:val="null3"/>
              <w:ind w:firstLine="560"/>
              <w:jc w:val="both"/>
            </w:pPr>
            <w:r>
              <w:rPr>
                <w:rFonts w:ascii="仿宋_GB2312" w:hAnsi="仿宋_GB2312" w:cs="仿宋_GB2312" w:eastAsia="仿宋_GB2312"/>
                <w:sz w:val="28"/>
                <w:shd w:fill="FFFFFF" w:val="clear"/>
              </w:rPr>
              <w:t>室内</w:t>
            </w:r>
            <w:r>
              <w:rPr>
                <w:rFonts w:ascii="仿宋_GB2312" w:hAnsi="仿宋_GB2312" w:cs="仿宋_GB2312" w:eastAsia="仿宋_GB2312"/>
                <w:sz w:val="28"/>
                <w:shd w:fill="FFFFFF" w:val="clear"/>
              </w:rPr>
              <w:t>外消防水设计应符合《建筑设计防火规范》（</w:t>
            </w:r>
            <w:r>
              <w:rPr>
                <w:rFonts w:ascii="仿宋_GB2312" w:hAnsi="仿宋_GB2312" w:cs="仿宋_GB2312" w:eastAsia="仿宋_GB2312"/>
                <w:sz w:val="28"/>
                <w:shd w:fill="FFFFFF" w:val="clear"/>
              </w:rPr>
              <w:t>GB50016-2014）（2018年版）、《建筑灭火器配置设计规范》（GB50140-2005）、《消防给水及消火栓系统技术规范》（GB50974-2014）、《建筑防火通用规范》GB55037-2022、《消防设施通用规范》GB55036-2022等相关规范标准要求</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钢结构构件耐火极限：柱</w:t>
            </w:r>
            <w:r>
              <w:rPr>
                <w:rFonts w:ascii="仿宋_GB2312" w:hAnsi="仿宋_GB2312" w:cs="仿宋_GB2312" w:eastAsia="仿宋_GB2312"/>
                <w:sz w:val="28"/>
                <w:shd w:fill="FFFFFF" w:val="clear"/>
              </w:rPr>
              <w:t>≥2.5h，梁≥1.5h（需涂刷防火涂料，厚度按耐火极限计算）。</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1）供水由</w:t>
            </w:r>
            <w:r>
              <w:rPr>
                <w:rFonts w:ascii="仿宋_GB2312" w:hAnsi="仿宋_GB2312" w:cs="仿宋_GB2312" w:eastAsia="仿宋_GB2312"/>
                <w:sz w:val="28"/>
                <w:shd w:fill="FFFFFF" w:val="clear"/>
              </w:rPr>
              <w:t>市政给水管</w:t>
            </w:r>
            <w:r>
              <w:rPr>
                <w:rFonts w:ascii="仿宋_GB2312" w:hAnsi="仿宋_GB2312" w:cs="仿宋_GB2312" w:eastAsia="仿宋_GB2312"/>
                <w:sz w:val="28"/>
                <w:shd w:fill="FFFFFF" w:val="clear"/>
              </w:rPr>
              <w:t>引入</w:t>
            </w:r>
            <w:r>
              <w:rPr>
                <w:rFonts w:ascii="仿宋_GB2312" w:hAnsi="仿宋_GB2312" w:cs="仿宋_GB2312" w:eastAsia="仿宋_GB2312"/>
                <w:sz w:val="28"/>
                <w:shd w:fill="FFFFFF" w:val="clear"/>
              </w:rPr>
              <w:t>基地</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可以满足项目和生活、动物用水及消防用水标准。</w:t>
            </w:r>
            <w:r>
              <w:rPr>
                <w:rFonts w:ascii="仿宋_GB2312" w:hAnsi="仿宋_GB2312" w:cs="仿宋_GB2312" w:eastAsia="仿宋_GB2312"/>
                <w:sz w:val="28"/>
                <w:shd w:fill="FFFFFF" w:val="clear"/>
              </w:rPr>
              <w:t>距离以现场实际勘察为准。</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需建设符合实验任务配套的污水池，</w:t>
            </w:r>
            <w:r>
              <w:rPr>
                <w:rFonts w:ascii="仿宋_GB2312" w:hAnsi="仿宋_GB2312" w:cs="仿宋_GB2312" w:eastAsia="仿宋_GB2312"/>
                <w:sz w:val="28"/>
                <w:shd w:fill="FFFFFF" w:val="clear"/>
              </w:rPr>
              <w:t>实验动物设施用水和一般功能实验过程中产生废水，经</w:t>
            </w:r>
            <w:r>
              <w:rPr>
                <w:rFonts w:ascii="仿宋_GB2312" w:hAnsi="仿宋_GB2312" w:cs="仿宋_GB2312" w:eastAsia="仿宋_GB2312"/>
                <w:sz w:val="28"/>
                <w:shd w:fill="FFFFFF" w:val="clear"/>
              </w:rPr>
              <w:t>实验室废水处理设施</w:t>
            </w:r>
            <w:r>
              <w:rPr>
                <w:rFonts w:ascii="仿宋_GB2312" w:hAnsi="仿宋_GB2312" w:cs="仿宋_GB2312" w:eastAsia="仿宋_GB2312"/>
                <w:sz w:val="28"/>
                <w:shd w:fill="FFFFFF" w:val="clear"/>
              </w:rPr>
              <w:t>池处理达标后，排入院区污水管网。</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3）少量的生活污水经化粪池处理后排入</w:t>
            </w:r>
            <w:r>
              <w:rPr>
                <w:rFonts w:ascii="仿宋_GB2312" w:hAnsi="仿宋_GB2312" w:cs="仿宋_GB2312" w:eastAsia="仿宋_GB2312"/>
                <w:sz w:val="28"/>
                <w:shd w:fill="FFFFFF" w:val="clear"/>
              </w:rPr>
              <w:t>市政</w:t>
            </w:r>
            <w:r>
              <w:rPr>
                <w:rFonts w:ascii="仿宋_GB2312" w:hAnsi="仿宋_GB2312" w:cs="仿宋_GB2312" w:eastAsia="仿宋_GB2312"/>
                <w:sz w:val="28"/>
                <w:shd w:fill="FFFFFF" w:val="clear"/>
              </w:rPr>
              <w:t>污水管网，雨水直接排入</w:t>
            </w:r>
            <w:r>
              <w:rPr>
                <w:rFonts w:ascii="仿宋_GB2312" w:hAnsi="仿宋_GB2312" w:cs="仿宋_GB2312" w:eastAsia="仿宋_GB2312"/>
                <w:sz w:val="28"/>
                <w:shd w:fill="FFFFFF" w:val="clear"/>
              </w:rPr>
              <w:t>市政</w:t>
            </w:r>
            <w:r>
              <w:rPr>
                <w:rFonts w:ascii="仿宋_GB2312" w:hAnsi="仿宋_GB2312" w:cs="仿宋_GB2312" w:eastAsia="仿宋_GB2312"/>
                <w:sz w:val="28"/>
                <w:shd w:fill="FFFFFF" w:val="clear"/>
              </w:rPr>
              <w:t>雨水管网。</w:t>
            </w:r>
          </w:p>
          <w:p>
            <w:pPr>
              <w:pStyle w:val="null3"/>
              <w:ind w:firstLine="560"/>
              <w:jc w:val="left"/>
            </w:pPr>
            <w:r>
              <w:rPr>
                <w:rFonts w:ascii="仿宋_GB2312" w:hAnsi="仿宋_GB2312" w:cs="仿宋_GB2312" w:eastAsia="仿宋_GB2312"/>
                <w:sz w:val="28"/>
              </w:rPr>
              <w:t>五、电气</w:t>
            </w:r>
            <w:r>
              <w:rPr>
                <w:rFonts w:ascii="仿宋_GB2312" w:hAnsi="仿宋_GB2312" w:cs="仿宋_GB2312" w:eastAsia="仿宋_GB2312"/>
                <w:sz w:val="28"/>
              </w:rPr>
              <w:t>设计</w:t>
            </w:r>
          </w:p>
          <w:p>
            <w:pPr>
              <w:pStyle w:val="null3"/>
              <w:ind w:firstLine="560"/>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本项目在建筑西侧室外设置配电房，二级用电负荷标准，并设置备用电源。</w:t>
            </w:r>
          </w:p>
          <w:p>
            <w:pPr>
              <w:pStyle w:val="null3"/>
              <w:ind w:firstLine="560"/>
              <w:jc w:val="left"/>
            </w:pPr>
            <w:r>
              <w:rPr>
                <w:rFonts w:ascii="仿宋_GB2312" w:hAnsi="仿宋_GB2312" w:cs="仿宋_GB2312" w:eastAsia="仿宋_GB2312"/>
                <w:sz w:val="28"/>
                <w:shd w:fill="FFFFFF" w:val="clear"/>
              </w:rPr>
              <w:t>2.消防电气设计应符合《建筑设计防火规范》（GB50016-2014）（2018年版）、《消防应急照明和疏散指示系统技术规范》（GB51309-2018）、《建筑防火通用规范》GB55037-2022、《消防设施通用规范》GB55036-2022等相关规范标准要求</w:t>
            </w:r>
            <w:r>
              <w:rPr>
                <w:rFonts w:ascii="仿宋_GB2312" w:hAnsi="仿宋_GB2312" w:cs="仿宋_GB2312" w:eastAsia="仿宋_GB2312"/>
                <w:sz w:val="28"/>
                <w:shd w:fill="FFFFFF" w:val="clear"/>
              </w:rPr>
              <w:t>。</w:t>
            </w:r>
          </w:p>
          <w:p>
            <w:pPr>
              <w:pStyle w:val="null3"/>
              <w:ind w:firstLine="560"/>
              <w:jc w:val="left"/>
            </w:pPr>
            <w:r>
              <w:rPr>
                <w:rFonts w:ascii="仿宋_GB2312" w:hAnsi="仿宋_GB2312" w:cs="仿宋_GB2312" w:eastAsia="仿宋_GB2312"/>
                <w:sz w:val="28"/>
                <w:shd w:fill="FFFFFF" w:val="clear"/>
              </w:rPr>
              <w:t>3.各功能房间设计的照度及功率密度值需满足《建筑照明设计标准》GB5/T0034-2024;《建筑节能与可再生能源利用通用规范》GB55015-2021要求。</w:t>
            </w:r>
          </w:p>
          <w:p>
            <w:pPr>
              <w:pStyle w:val="null3"/>
              <w:ind w:firstLine="560"/>
              <w:jc w:val="left"/>
            </w:pPr>
            <w:r>
              <w:rPr>
                <w:rFonts w:ascii="仿宋_GB2312" w:hAnsi="仿宋_GB2312" w:cs="仿宋_GB2312" w:eastAsia="仿宋_GB2312"/>
                <w:sz w:val="28"/>
                <w:shd w:fill="FFFFFF" w:val="clear"/>
              </w:rPr>
              <w:t>4.配电：（1）设施的生产区(实验区)宜设置专用配电柜，配电柜宜设置在辅助区。（2）设施净化区内的配电设备，应选择不易积尘的暗装设备。（3）设施净化区内的电气管线宜暗敷，设施内电气管线的管口，应采取可靠的密封措施。（4）设施净化区内的电气管线宜暗敷，设施内电气管线的管口，应采取可靠的密封措施。</w:t>
            </w:r>
          </w:p>
          <w:p>
            <w:pPr>
              <w:pStyle w:val="null3"/>
              <w:ind w:firstLine="560"/>
              <w:jc w:val="left"/>
            </w:pPr>
            <w:r>
              <w:rPr>
                <w:rFonts w:ascii="仿宋_GB2312" w:hAnsi="仿宋_GB2312" w:cs="仿宋_GB2312" w:eastAsia="仿宋_GB2312"/>
                <w:sz w:val="28"/>
                <w:shd w:fill="FFFFFF" w:val="clear"/>
              </w:rPr>
              <w:t>5.照明：（1）设施净化区内的照明灯具，应采用密闭洁净灯。照明灯具宜吸顶安装;当嵌入暗装时，其安装缝隙应有可靠的密封措施。灯罩应采用不易破损、透光好的材料。（2）实验动物的动物照度应可以调节。（3）宜设置工作照明总开关。(4)电磁干扰要求严格的实验室，不应采用气体放电灯。</w:t>
            </w:r>
          </w:p>
          <w:p>
            <w:pPr>
              <w:pStyle w:val="null3"/>
              <w:ind w:firstLine="560"/>
              <w:jc w:val="left"/>
            </w:pPr>
            <w:r>
              <w:rPr>
                <w:rFonts w:ascii="仿宋_GB2312" w:hAnsi="仿宋_GB2312" w:cs="仿宋_GB2312" w:eastAsia="仿宋_GB2312"/>
                <w:sz w:val="28"/>
                <w:shd w:fill="FFFFFF" w:val="clear"/>
              </w:rPr>
              <w:t>6.自控：（1）自控系统应遵循经济、安全、可靠、节能的原则，操作应简单明了。（2）设施生产区(实验区)宜设门禁系统。缓冲间的门，宜采取互锁措施。（3）当出现紧急情况时，所有设置互锁功能的门应处于可开启状态。(4)设施动物生产区(动物实验区)的送、排风机应设正常运转的指示，风机发生故障时应能报警，相应的备用风机应能自动或手动投入运行。(5)设施动物生产区(动物实验区)的送风和排风机必须可靠连锁。(6)设施生产区(实验区)的净化空调系统的配电应设置自动和手动控制。(7)空气调节系统的电加热器应与送风机连锁。并应设无风断电、超温断电保护及报警装置。(8)电加热器的金属风管应接地。电加热器前后各800mm范围内的风管和穿过设有火源等容易起火部位的管道和保温材料。必须采用不燃材料。(9)设施动物生产区(动物实验区)的温度、湿度、压差超过设定范围时，宜设置有效的声光报警装置。(10)设施生产区(实验区)内宜设必要的摄像监控装置。</w:t>
            </w:r>
          </w:p>
          <w:p>
            <w:pPr>
              <w:pStyle w:val="null3"/>
              <w:ind w:firstLine="560"/>
              <w:jc w:val="left"/>
            </w:pPr>
            <w:r>
              <w:rPr>
                <w:rFonts w:ascii="仿宋_GB2312" w:hAnsi="仿宋_GB2312" w:cs="仿宋_GB2312" w:eastAsia="仿宋_GB2312"/>
                <w:sz w:val="28"/>
                <w:shd w:fill="FFFFFF" w:val="clear"/>
              </w:rPr>
              <w:t>7.设施应设置火灾事故照明。设施的疏散走道和疏散门。应设置灯光疏散指示标志。</w:t>
            </w:r>
          </w:p>
          <w:p>
            <w:pPr>
              <w:pStyle w:val="null3"/>
              <w:ind w:firstLine="560"/>
              <w:jc w:val="left"/>
            </w:pPr>
            <w:r>
              <w:rPr>
                <w:rFonts w:ascii="仿宋_GB2312" w:hAnsi="仿宋_GB2312" w:cs="仿宋_GB2312" w:eastAsia="仿宋_GB2312"/>
                <w:sz w:val="28"/>
                <w:shd w:fill="FFFFFF" w:val="clear"/>
              </w:rPr>
              <w:t>8.接地：（1）建筑按具体要求，可设置实验室工作接地、供电电源工作接地、保护接地、静电接地、实验室特殊防护接地及防雷接地。（2）实验室工作接地的接地电阻值，应按实验仪器、设备的具体要求确定，当无特殊要求时，不宜大于4Ω。供电电源工作接地及保护接地的接地电阻值不应大于4Ω。实验室特殊防护接地电阻值按具体要求确定。防雷接地电阻值应持合现行国家标准《建筑物防雷设计规范》GB50057的有关规定。</w:t>
            </w:r>
          </w:p>
          <w:p>
            <w:pPr>
              <w:pStyle w:val="null3"/>
              <w:ind w:firstLine="560"/>
              <w:jc w:val="left"/>
            </w:pPr>
            <w:r>
              <w:rPr>
                <w:rFonts w:ascii="仿宋_GB2312" w:hAnsi="仿宋_GB2312" w:cs="仿宋_GB2312" w:eastAsia="仿宋_GB2312"/>
                <w:sz w:val="28"/>
                <w:shd w:fill="FFFFFF" w:val="clear"/>
              </w:rPr>
              <w:t>9.</w:t>
            </w:r>
            <w:r>
              <w:rPr>
                <w:rFonts w:ascii="仿宋_GB2312" w:hAnsi="仿宋_GB2312" w:cs="仿宋_GB2312" w:eastAsia="仿宋_GB2312"/>
                <w:sz w:val="28"/>
                <w:shd w:fill="FFFFFF" w:val="clear"/>
              </w:rPr>
              <w:t>电气其他系统：</w:t>
            </w:r>
          </w:p>
          <w:p>
            <w:pPr>
              <w:pStyle w:val="null3"/>
              <w:ind w:firstLine="560"/>
              <w:jc w:val="left"/>
            </w:pPr>
            <w:r>
              <w:rPr>
                <w:rFonts w:ascii="仿宋_GB2312" w:hAnsi="仿宋_GB2312" w:cs="仿宋_GB2312" w:eastAsia="仿宋_GB2312"/>
                <w:sz w:val="28"/>
                <w:shd w:fill="FFFFFF" w:val="clear"/>
              </w:rPr>
              <w:t>照明系统</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动物实验室照明采用吸顶式</w:t>
            </w:r>
            <w:r>
              <w:rPr>
                <w:rFonts w:ascii="仿宋_GB2312" w:hAnsi="仿宋_GB2312" w:cs="仿宋_GB2312" w:eastAsia="仿宋_GB2312"/>
                <w:sz w:val="28"/>
                <w:shd w:fill="FFFFFF" w:val="clear"/>
              </w:rPr>
              <w:t>LED洁净照明灯，动物饲养间应分别安装工作照度灯和动物照度灯。各种灯具应有可靠密封并实现现场控制灯具的通断。开关应暗装并有</w:t>
            </w:r>
            <w:r>
              <w:rPr>
                <w:rFonts w:ascii="仿宋_GB2312" w:hAnsi="仿宋_GB2312" w:cs="仿宋_GB2312" w:eastAsia="仿宋_GB2312"/>
                <w:sz w:val="28"/>
                <w:shd w:fill="FFFFFF" w:val="clear"/>
              </w:rPr>
              <w:t>可靠密封。其中动物实验室工作照度</w:t>
            </w:r>
            <w:r>
              <w:rPr>
                <w:rFonts w:ascii="仿宋_GB2312" w:hAnsi="仿宋_GB2312" w:cs="仿宋_GB2312" w:eastAsia="仿宋_GB2312"/>
                <w:sz w:val="28"/>
                <w:shd w:fill="FFFFFF" w:val="clear"/>
              </w:rPr>
              <w:t>≥150Lx,猪、犬及羊动物实验室动物照度为100～200Lx,昼夜明暗交替时间为昼(12～14)/夜(12～10)。每个房间设置灭蝇灯。</w:t>
            </w:r>
          </w:p>
          <w:p>
            <w:pPr>
              <w:pStyle w:val="null3"/>
              <w:ind w:firstLine="560"/>
              <w:jc w:val="left"/>
            </w:pPr>
            <w:r>
              <w:rPr>
                <w:rFonts w:ascii="仿宋_GB2312" w:hAnsi="仿宋_GB2312" w:cs="仿宋_GB2312" w:eastAsia="仿宋_GB2312"/>
                <w:sz w:val="28"/>
                <w:shd w:fill="FFFFFF" w:val="clear"/>
              </w:rPr>
              <w:t>照度与均匀性</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照度标准</w:t>
            </w:r>
            <w:r>
              <w:rPr>
                <w:rFonts w:ascii="仿宋_GB2312" w:hAnsi="仿宋_GB2312" w:cs="仿宋_GB2312" w:eastAsia="仿宋_GB2312"/>
                <w:sz w:val="28"/>
                <w:shd w:fill="FFFFFF" w:val="clear"/>
              </w:rPr>
              <w:t>:洁净区照度≥300</w:t>
            </w:r>
            <w:r>
              <w:rPr>
                <w:rFonts w:ascii="仿宋_GB2312" w:hAnsi="仿宋_GB2312" w:cs="仿宋_GB2312" w:eastAsia="仿宋_GB2312"/>
                <w:sz w:val="28"/>
                <w:shd w:fill="FFFFFF" w:val="clear"/>
              </w:rPr>
              <w:t>L</w:t>
            </w:r>
            <w:r>
              <w:rPr>
                <w:rFonts w:ascii="仿宋_GB2312" w:hAnsi="仿宋_GB2312" w:cs="仿宋_GB2312" w:eastAsia="仿宋_GB2312"/>
                <w:sz w:val="28"/>
                <w:shd w:fill="FFFFFF" w:val="clear"/>
              </w:rPr>
              <w:t>x，手术室工作区≥500</w:t>
            </w:r>
            <w:r>
              <w:rPr>
                <w:rFonts w:ascii="仿宋_GB2312" w:hAnsi="仿宋_GB2312" w:cs="仿宋_GB2312" w:eastAsia="仿宋_GB2312"/>
                <w:sz w:val="28"/>
                <w:shd w:fill="FFFFFF" w:val="clear"/>
              </w:rPr>
              <w:t>L</w:t>
            </w:r>
            <w:r>
              <w:rPr>
                <w:rFonts w:ascii="仿宋_GB2312" w:hAnsi="仿宋_GB2312" w:cs="仿宋_GB2312" w:eastAsia="仿宋_GB2312"/>
                <w:sz w:val="28"/>
                <w:shd w:fill="FFFFFF" w:val="clear"/>
              </w:rPr>
              <w:t>x，照度均匀度(最小/平均)≥0.7。</w:t>
            </w:r>
            <w:r>
              <w:rPr>
                <w:rFonts w:ascii="仿宋_GB2312" w:hAnsi="仿宋_GB2312" w:cs="仿宋_GB2312" w:eastAsia="仿宋_GB2312"/>
                <w:sz w:val="28"/>
                <w:shd w:fill="FFFFFF" w:val="clear"/>
              </w:rPr>
              <w:t>配电柜及配电箱</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设备内元器件采用优质品牌，应有</w:t>
            </w:r>
            <w:r>
              <w:rPr>
                <w:rFonts w:ascii="仿宋_GB2312" w:hAnsi="仿宋_GB2312" w:cs="仿宋_GB2312" w:eastAsia="仿宋_GB2312"/>
                <w:sz w:val="28"/>
                <w:shd w:fill="FFFFFF" w:val="clear"/>
              </w:rPr>
              <w:t>“3C”认证,并满足消防验收的规定</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断路器和接触器应采用同一品牌；浪涌保护器需满足防雷验收要求</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柜体配电箱</w:t>
            </w:r>
            <w:r>
              <w:rPr>
                <w:rFonts w:ascii="仿宋_GB2312" w:hAnsi="仿宋_GB2312" w:cs="仿宋_GB2312" w:eastAsia="仿宋_GB2312"/>
                <w:sz w:val="28"/>
                <w:shd w:fill="FFFFFF" w:val="clear"/>
              </w:rPr>
              <w:t>(柜)的机械要求,配电箱体选用的钢板厚度不小于1.5mm,配电柜柜体选用不低于2.0mm厚度的冷轧钢板制</w:t>
            </w:r>
            <w:r>
              <w:rPr>
                <w:rFonts w:ascii="仿宋_GB2312" w:hAnsi="仿宋_GB2312" w:cs="仿宋_GB2312" w:eastAsia="仿宋_GB2312"/>
                <w:sz w:val="28"/>
                <w:shd w:fill="FFFFFF" w:val="clear"/>
              </w:rPr>
              <w:t>成</w:t>
            </w:r>
            <w:r>
              <w:rPr>
                <w:rFonts w:ascii="仿宋_GB2312" w:hAnsi="仿宋_GB2312" w:cs="仿宋_GB2312" w:eastAsia="仿宋_GB2312"/>
                <w:sz w:val="28"/>
                <w:shd w:fill="FFFFFF" w:val="clear"/>
              </w:rPr>
              <w:t>,钢板箱门、钢板盘面厚度不小于 2.0mm,导轨必须结实,配电柜的结构应完整坚固。表面处理应防锈、耐磨，且喷涂均匀，无脱落现象。外观应整齐、无毛刺、焊渣等缺陷</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配电箱应具备良好的防护性能，如防水、防尘、防爆等，以确保人身安全和设备稳定运行</w:t>
            </w:r>
            <w:r>
              <w:rPr>
                <w:rFonts w:ascii="仿宋_GB2312" w:hAnsi="仿宋_GB2312" w:cs="仿宋_GB2312" w:eastAsia="仿宋_GB2312"/>
                <w:sz w:val="28"/>
                <w:shd w:fill="FFFFFF" w:val="clear"/>
              </w:rPr>
              <w:t>。</w:t>
            </w:r>
          </w:p>
          <w:p>
            <w:pPr>
              <w:pStyle w:val="null3"/>
              <w:jc w:val="both"/>
              <w:outlineLvl w:val="2"/>
            </w:pPr>
            <w:r>
              <w:rPr>
                <w:rFonts w:ascii="仿宋_GB2312" w:hAnsi="仿宋_GB2312" w:cs="仿宋_GB2312" w:eastAsia="仿宋_GB2312"/>
                <w:sz w:val="28"/>
                <w:b/>
                <w:shd w:fill="FFFFFF" w:val="clear"/>
              </w:rPr>
              <w:t>桥架</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必须用镀锌钢板制作</w:t>
            </w:r>
            <w:r>
              <w:rPr>
                <w:rFonts w:ascii="仿宋_GB2312" w:hAnsi="仿宋_GB2312" w:cs="仿宋_GB2312" w:eastAsia="仿宋_GB2312"/>
                <w:sz w:val="28"/>
                <w:b/>
                <w:shd w:fill="FFFFFF" w:val="clear"/>
              </w:rPr>
              <w:t>,金属线槽内外应无毛刺，配件应齐全。金属线槽镀锌钢板的厚度≥1.5mm</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所有电缆桥架、梯架和金属线槽都必须加装盖板，并配置锁扣</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敷设消防电缆的封闭式线槽应外刷防火涂料，要求在线槽生产厂内完成防火涂料喷涂工作，不允许在现场手工涂刷，耐火时间级别应满足设计要求</w:t>
            </w:r>
            <w:r>
              <w:rPr>
                <w:rFonts w:ascii="仿宋_GB2312" w:hAnsi="仿宋_GB2312" w:cs="仿宋_GB2312" w:eastAsia="仿宋_GB2312"/>
                <w:sz w:val="28"/>
                <w:b/>
                <w:shd w:fill="FFFFFF" w:val="clear"/>
              </w:rPr>
              <w:t>。</w:t>
            </w:r>
          </w:p>
          <w:p>
            <w:pPr>
              <w:pStyle w:val="null3"/>
              <w:jc w:val="both"/>
              <w:outlineLvl w:val="2"/>
            </w:pPr>
            <w:r>
              <w:rPr>
                <w:rFonts w:ascii="仿宋_GB2312" w:hAnsi="仿宋_GB2312" w:cs="仿宋_GB2312" w:eastAsia="仿宋_GB2312"/>
                <w:sz w:val="28"/>
                <w:b/>
                <w:shd w:fill="FFFFFF" w:val="clear"/>
              </w:rPr>
              <w:t>穿线管</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钢管的壁厚应均匀、一致，不应有折扁、裂缝、砂眼、塌陷等现象内外表面应光滑，不应有折叠、裂缝、搭焊、缺焊、毛刺的现象，在钢管上必须有厂家名称、生产标准等标识。壁厚</w:t>
            </w:r>
            <w:r>
              <w:rPr>
                <w:rFonts w:ascii="仿宋_GB2312" w:hAnsi="仿宋_GB2312" w:cs="仿宋_GB2312" w:eastAsia="仿宋_GB2312"/>
                <w:sz w:val="28"/>
                <w:b/>
                <w:shd w:fill="FFFFFF" w:val="clear"/>
              </w:rPr>
              <w:t>≥1.6mm</w:t>
            </w:r>
            <w:r>
              <w:rPr>
                <w:rFonts w:ascii="仿宋_GB2312" w:hAnsi="仿宋_GB2312" w:cs="仿宋_GB2312" w:eastAsia="仿宋_GB2312"/>
                <w:sz w:val="28"/>
                <w:b/>
                <w:shd w:fill="FFFFFF" w:val="clear"/>
              </w:rPr>
              <w:t>。</w:t>
            </w:r>
          </w:p>
          <w:p>
            <w:pPr>
              <w:pStyle w:val="null3"/>
              <w:jc w:val="both"/>
              <w:outlineLvl w:val="2"/>
            </w:pPr>
            <w:r>
              <w:rPr>
                <w:rFonts w:ascii="仿宋_GB2312" w:hAnsi="仿宋_GB2312" w:cs="仿宋_GB2312" w:eastAsia="仿宋_GB2312"/>
                <w:sz w:val="28"/>
                <w:b/>
                <w:shd w:fill="FFFFFF" w:val="clear"/>
              </w:rPr>
              <w:t>电缆</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产品符合设计图纸及国家相关规范及标准</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符合</w:t>
            </w:r>
            <w:r>
              <w:rPr>
                <w:rFonts w:ascii="仿宋_GB2312" w:hAnsi="仿宋_GB2312" w:cs="仿宋_GB2312" w:eastAsia="仿宋_GB2312"/>
                <w:sz w:val="28"/>
                <w:b/>
                <w:shd w:fill="FFFFFF" w:val="clear"/>
              </w:rPr>
              <w:t>国家相关资质规定及要求及项目所在地环保规定及要求</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产品应有国家认可的质量检测机构的检验合格报告和</w:t>
            </w:r>
            <w:r>
              <w:rPr>
                <w:rFonts w:ascii="仿宋_GB2312" w:hAnsi="仿宋_GB2312" w:cs="仿宋_GB2312" w:eastAsia="仿宋_GB2312"/>
                <w:sz w:val="28"/>
                <w:b/>
                <w:shd w:fill="FFFFFF" w:val="clear"/>
              </w:rPr>
              <w:t>“3C”认证；未录入的规格型号，应提供按国家要求做生产许可证申请范围中具有代表性的且结构比较复杂的产品的试验报告，同时严格按国家标准做相关出厂试验报告</w:t>
            </w:r>
            <w:r>
              <w:rPr>
                <w:rFonts w:ascii="仿宋_GB2312" w:hAnsi="仿宋_GB2312" w:cs="仿宋_GB2312" w:eastAsia="仿宋_GB2312"/>
                <w:sz w:val="28"/>
                <w:b/>
                <w:shd w:fill="FFFFFF" w:val="clear"/>
              </w:rPr>
              <w:t>。</w:t>
            </w:r>
          </w:p>
          <w:p>
            <w:pPr>
              <w:pStyle w:val="null3"/>
              <w:jc w:val="both"/>
              <w:outlineLvl w:val="2"/>
            </w:pPr>
            <w:r>
              <w:rPr>
                <w:rFonts w:ascii="仿宋_GB2312" w:hAnsi="仿宋_GB2312" w:cs="仿宋_GB2312" w:eastAsia="仿宋_GB2312"/>
                <w:sz w:val="28"/>
                <w:b/>
                <w:shd w:fill="FFFFFF" w:val="clear"/>
              </w:rPr>
              <w:t>电线</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国家强制认证目录类的产品需获得</w:t>
            </w:r>
            <w:r>
              <w:rPr>
                <w:rFonts w:ascii="仿宋_GB2312" w:hAnsi="仿宋_GB2312" w:cs="仿宋_GB2312" w:eastAsia="仿宋_GB2312"/>
                <w:sz w:val="28"/>
                <w:b/>
                <w:shd w:fill="FFFFFF" w:val="clear"/>
              </w:rPr>
              <w:t>“3C”认证证书</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阻燃、耐火电线应通过国家级相关质量监督检验机构的型式认可检验</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电线的绝缘材料必须符合电压等级、导体允许最高工作温度和设计要求，绝缘厚度尺寸符合相关国家标准规范</w:t>
            </w:r>
          </w:p>
          <w:p>
            <w:pPr>
              <w:pStyle w:val="null3"/>
              <w:jc w:val="both"/>
              <w:outlineLvl w:val="2"/>
            </w:pPr>
            <w:r>
              <w:rPr>
                <w:rFonts w:ascii="仿宋_GB2312" w:hAnsi="仿宋_GB2312" w:cs="仿宋_GB2312" w:eastAsia="仿宋_GB2312"/>
                <w:sz w:val="28"/>
                <w:b/>
                <w:shd w:fill="FFFFFF" w:val="clear"/>
              </w:rPr>
              <w:t>弱电系统的组成与功能</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弱电及智能化系统包括：数字化自动监控和报警设备，各种传感器和执行器，视频监视设备，门禁控制设备，网络通讯设备，数据和信号显示、储存、输出设备，综合布线，等等。</w:t>
            </w:r>
          </w:p>
          <w:p>
            <w:pPr>
              <w:pStyle w:val="null3"/>
              <w:jc w:val="both"/>
              <w:outlineLvl w:val="2"/>
            </w:pPr>
            <w:r>
              <w:rPr>
                <w:rFonts w:ascii="仿宋_GB2312" w:hAnsi="仿宋_GB2312" w:cs="仿宋_GB2312" w:eastAsia="仿宋_GB2312"/>
                <w:sz w:val="28"/>
                <w:b/>
                <w:shd w:fill="FFFFFF" w:val="clear"/>
              </w:rPr>
              <w:t>主要出入口配备指纹或磁卡识别门禁一体机</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配备</w:t>
            </w:r>
            <w:r>
              <w:rPr>
                <w:rFonts w:ascii="仿宋_GB2312" w:hAnsi="仿宋_GB2312" w:cs="仿宋_GB2312" w:eastAsia="仿宋_GB2312"/>
                <w:sz w:val="28"/>
                <w:b/>
                <w:shd w:fill="FFFFFF" w:val="clear"/>
              </w:rPr>
              <w:t>半球型网络摄像机（走廊、出入口）</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每间房间配备监控和门禁（自动落锁），能联网的温湿度计、氨气浓度检测仪（饲养室）、压力表，配备</w:t>
            </w:r>
            <w:r>
              <w:rPr>
                <w:rFonts w:ascii="仿宋_GB2312" w:hAnsi="仿宋_GB2312" w:cs="仿宋_GB2312" w:eastAsia="仿宋_GB2312"/>
                <w:sz w:val="28"/>
                <w:b/>
                <w:shd w:fill="FFFFFF" w:val="clear"/>
              </w:rPr>
              <w:t>32路网络硬盘录像机</w:t>
            </w:r>
            <w:r>
              <w:rPr>
                <w:rFonts w:ascii="仿宋_GB2312" w:hAnsi="仿宋_GB2312" w:cs="仿宋_GB2312" w:eastAsia="仿宋_GB2312"/>
                <w:sz w:val="28"/>
                <w:b/>
                <w:shd w:fill="FFFFFF" w:val="clear"/>
              </w:rPr>
              <w:t>、烟感探测器</w:t>
            </w:r>
            <w:r>
              <w:rPr>
                <w:rFonts w:ascii="仿宋_GB2312" w:hAnsi="仿宋_GB2312" w:cs="仿宋_GB2312" w:eastAsia="仿宋_GB2312"/>
                <w:sz w:val="28"/>
                <w:b/>
                <w:shd w:fill="FFFFFF" w:val="clear"/>
              </w:rPr>
              <w:t>、紫外线杀菌灯（每个实验室均配置单独控制紫外线杀菌灯）</w:t>
            </w:r>
            <w:r>
              <w:rPr>
                <w:rFonts w:ascii="仿宋_GB2312" w:hAnsi="仿宋_GB2312" w:cs="仿宋_GB2312" w:eastAsia="仿宋_GB2312"/>
                <w:sz w:val="28"/>
                <w:b/>
                <w:shd w:fill="FFFFFF" w:val="clear"/>
              </w:rPr>
              <w:t>、</w:t>
            </w:r>
            <w:r>
              <w:rPr>
                <w:rFonts w:ascii="仿宋_GB2312" w:hAnsi="仿宋_GB2312" w:cs="仿宋_GB2312" w:eastAsia="仿宋_GB2312"/>
                <w:sz w:val="28"/>
                <w:b/>
                <w:shd w:fill="FFFFFF" w:val="clear"/>
              </w:rPr>
              <w:t>配备</w:t>
            </w:r>
            <w:r>
              <w:rPr>
                <w:rFonts w:ascii="仿宋_GB2312" w:hAnsi="仿宋_GB2312" w:cs="仿宋_GB2312" w:eastAsia="仿宋_GB2312"/>
                <w:sz w:val="28"/>
                <w:b/>
                <w:shd w:fill="FFFFFF" w:val="clear"/>
              </w:rPr>
              <w:t>50寸显示器1台</w:t>
            </w:r>
            <w:r>
              <w:rPr>
                <w:rFonts w:ascii="仿宋_GB2312" w:hAnsi="仿宋_GB2312" w:cs="仿宋_GB2312" w:eastAsia="仿宋_GB2312"/>
                <w:sz w:val="28"/>
                <w:b/>
                <w:shd w:fill="FFFFFF" w:val="clear"/>
              </w:rPr>
              <w:t>。环境和设施符合国标</w:t>
            </w:r>
            <w:r>
              <w:rPr>
                <w:rFonts w:ascii="仿宋_GB2312" w:hAnsi="仿宋_GB2312" w:cs="仿宋_GB2312" w:eastAsia="仿宋_GB2312"/>
                <w:sz w:val="28"/>
                <w:b/>
                <w:shd w:fill="FFFFFF" w:val="clear"/>
              </w:rPr>
              <w:t>GB 14925-2023 《实验动物环境及设施》的要求。</w:t>
            </w:r>
          </w:p>
          <w:p>
            <w:pPr>
              <w:pStyle w:val="null3"/>
              <w:ind w:firstLine="560"/>
              <w:jc w:val="left"/>
            </w:pPr>
            <w:r>
              <w:rPr>
                <w:rFonts w:ascii="仿宋_GB2312" w:hAnsi="仿宋_GB2312" w:cs="仿宋_GB2312" w:eastAsia="仿宋_GB2312"/>
                <w:sz w:val="28"/>
                <w:shd w:fill="FFFFFF" w:val="clear"/>
              </w:rPr>
              <w:t>10.其他：（1）变电站站址应避开对电磁干扰敏感的实验室。（2）实验室供配电线路应采用铜导体。（3）不同电压或频率的线路应分别单独数设，不应在同一导管或线槽内敷设。同一设备或实验流水线设备的主回路和无防于扰要求的控制回路可在同一导管或线槽内数设。（4）对辐射干扰敏感的电子设备，不应与潜在的电磁干扰源贴近布置.（5）对人体可能产生伤害的实验区应设监测和警示信号。</w:t>
            </w:r>
          </w:p>
          <w:p>
            <w:pPr>
              <w:pStyle w:val="null3"/>
              <w:ind w:firstLine="560"/>
              <w:jc w:val="both"/>
            </w:pPr>
            <w:r>
              <w:rPr>
                <w:rFonts w:ascii="仿宋_GB2312" w:hAnsi="仿宋_GB2312" w:cs="仿宋_GB2312" w:eastAsia="仿宋_GB2312"/>
                <w:sz w:val="28"/>
              </w:rPr>
              <w:t>六、暖通</w:t>
            </w:r>
          </w:p>
          <w:p>
            <w:pPr>
              <w:pStyle w:val="null3"/>
              <w:ind w:firstLine="560"/>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设计内容</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本工程</w:t>
            </w:r>
            <w:r>
              <w:rPr>
                <w:rFonts w:ascii="仿宋_GB2312" w:hAnsi="仿宋_GB2312" w:cs="仿宋_GB2312" w:eastAsia="仿宋_GB2312"/>
                <w:sz w:val="28"/>
                <w:shd w:fill="FFFFFF" w:val="clear"/>
              </w:rPr>
              <w:t>建筑</w:t>
            </w:r>
            <w:r>
              <w:rPr>
                <w:rFonts w:ascii="仿宋_GB2312" w:hAnsi="仿宋_GB2312" w:cs="仿宋_GB2312" w:eastAsia="仿宋_GB2312"/>
                <w:sz w:val="28"/>
                <w:shd w:fill="FFFFFF" w:val="clear"/>
              </w:rPr>
              <w:t>舒适性空调系统设计。</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各功能用房的通风系统设计。</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各功能用房的消防防排烟系统设计。</w:t>
            </w:r>
          </w:p>
          <w:p>
            <w:pPr>
              <w:pStyle w:val="null3"/>
              <w:ind w:firstLine="560"/>
              <w:jc w:val="both"/>
            </w:pP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设计依据</w:t>
            </w:r>
          </w:p>
          <w:p>
            <w:pPr>
              <w:pStyle w:val="null3"/>
              <w:ind w:firstLine="560"/>
              <w:jc w:val="both"/>
            </w:pPr>
            <w:r>
              <w:rPr>
                <w:rFonts w:ascii="仿宋_GB2312" w:hAnsi="仿宋_GB2312" w:cs="仿宋_GB2312" w:eastAsia="仿宋_GB2312"/>
                <w:sz w:val="28"/>
                <w:shd w:fill="FFFFFF" w:val="clear"/>
              </w:rPr>
              <w:t>本工程涉及的规范：</w:t>
            </w:r>
          </w:p>
          <w:p>
            <w:pPr>
              <w:pStyle w:val="null3"/>
              <w:ind w:firstLine="560"/>
              <w:jc w:val="both"/>
            </w:pPr>
            <w:r>
              <w:rPr>
                <w:rFonts w:ascii="仿宋_GB2312" w:hAnsi="仿宋_GB2312" w:cs="仿宋_GB2312" w:eastAsia="仿宋_GB2312"/>
                <w:sz w:val="28"/>
                <w:shd w:fill="FFFFFF" w:val="clear"/>
              </w:rPr>
              <w:t>《工业建筑供暖通风与空气调节设计规范》</w:t>
            </w:r>
            <w:r>
              <w:rPr>
                <w:rFonts w:ascii="仿宋_GB2312" w:hAnsi="仿宋_GB2312" w:cs="仿宋_GB2312" w:eastAsia="仿宋_GB2312"/>
                <w:sz w:val="28"/>
                <w:shd w:fill="FFFFFF" w:val="clear"/>
              </w:rPr>
              <w:t>GB50019-2015</w:t>
            </w:r>
          </w:p>
          <w:p>
            <w:pPr>
              <w:pStyle w:val="null3"/>
              <w:ind w:firstLine="560"/>
              <w:jc w:val="both"/>
            </w:pPr>
            <w:r>
              <w:rPr>
                <w:rFonts w:ascii="仿宋_GB2312" w:hAnsi="仿宋_GB2312" w:cs="仿宋_GB2312" w:eastAsia="仿宋_GB2312"/>
                <w:sz w:val="28"/>
                <w:shd w:fill="FFFFFF" w:val="clear"/>
              </w:rPr>
              <w:t>《建筑设计防火规范》</w:t>
            </w:r>
            <w:r>
              <w:rPr>
                <w:rFonts w:ascii="仿宋_GB2312" w:hAnsi="仿宋_GB2312" w:cs="仿宋_GB2312" w:eastAsia="仿宋_GB2312"/>
                <w:sz w:val="28"/>
                <w:shd w:fill="FFFFFF" w:val="clear"/>
              </w:rPr>
              <w:t>GB50016-2014（2018年版）</w:t>
            </w:r>
          </w:p>
          <w:p>
            <w:pPr>
              <w:pStyle w:val="null3"/>
              <w:ind w:firstLine="560"/>
              <w:jc w:val="both"/>
            </w:pPr>
            <w:r>
              <w:rPr>
                <w:rFonts w:ascii="仿宋_GB2312" w:hAnsi="仿宋_GB2312" w:cs="仿宋_GB2312" w:eastAsia="仿宋_GB2312"/>
                <w:sz w:val="28"/>
                <w:shd w:fill="FFFFFF" w:val="clear"/>
              </w:rPr>
              <w:t>《建筑防烟排烟系统技术标准》</w:t>
            </w:r>
            <w:r>
              <w:rPr>
                <w:rFonts w:ascii="仿宋_GB2312" w:hAnsi="仿宋_GB2312" w:cs="仿宋_GB2312" w:eastAsia="仿宋_GB2312"/>
                <w:sz w:val="28"/>
                <w:shd w:fill="FFFFFF" w:val="clear"/>
              </w:rPr>
              <w:t>GB51251-2017</w:t>
            </w:r>
          </w:p>
          <w:p>
            <w:pPr>
              <w:pStyle w:val="null3"/>
              <w:ind w:firstLine="560"/>
              <w:jc w:val="both"/>
            </w:pPr>
            <w:r>
              <w:rPr>
                <w:rFonts w:ascii="仿宋_GB2312" w:hAnsi="仿宋_GB2312" w:cs="仿宋_GB2312" w:eastAsia="仿宋_GB2312"/>
                <w:sz w:val="28"/>
                <w:shd w:fill="FFFFFF" w:val="clear"/>
              </w:rPr>
              <w:t>《建筑机电工程抗震设计规范》</w:t>
            </w:r>
            <w:r>
              <w:rPr>
                <w:rFonts w:ascii="仿宋_GB2312" w:hAnsi="仿宋_GB2312" w:cs="仿宋_GB2312" w:eastAsia="仿宋_GB2312"/>
                <w:sz w:val="28"/>
                <w:shd w:fill="FFFFFF" w:val="clear"/>
              </w:rPr>
              <w:t>GB50981-2014</w:t>
            </w:r>
          </w:p>
          <w:p>
            <w:pPr>
              <w:pStyle w:val="null3"/>
              <w:ind w:firstLine="560"/>
              <w:jc w:val="both"/>
            </w:pPr>
            <w:r>
              <w:rPr>
                <w:rFonts w:ascii="仿宋_GB2312" w:hAnsi="仿宋_GB2312" w:cs="仿宋_GB2312" w:eastAsia="仿宋_GB2312"/>
                <w:sz w:val="28"/>
                <w:shd w:fill="FFFFFF" w:val="clear"/>
              </w:rPr>
              <w:t>《建筑机电设备抗震支吊架通用技术条件》</w:t>
            </w:r>
            <w:r>
              <w:rPr>
                <w:rFonts w:ascii="仿宋_GB2312" w:hAnsi="仿宋_GB2312" w:cs="仿宋_GB2312" w:eastAsia="仿宋_GB2312"/>
                <w:sz w:val="28"/>
                <w:shd w:fill="FFFFFF" w:val="clear"/>
              </w:rPr>
              <w:t>CJ/T476-2015</w:t>
            </w:r>
          </w:p>
          <w:p>
            <w:pPr>
              <w:pStyle w:val="null3"/>
              <w:ind w:firstLine="560"/>
              <w:jc w:val="both"/>
            </w:pPr>
            <w:r>
              <w:rPr>
                <w:rFonts w:ascii="仿宋_GB2312" w:hAnsi="仿宋_GB2312" w:cs="仿宋_GB2312" w:eastAsia="仿宋_GB2312"/>
                <w:sz w:val="28"/>
                <w:shd w:fill="FFFFFF" w:val="clear"/>
              </w:rPr>
              <w:t>《医院洁净手术部建筑技术规范》</w:t>
            </w:r>
            <w:r>
              <w:rPr>
                <w:rFonts w:ascii="仿宋_GB2312" w:hAnsi="仿宋_GB2312" w:cs="仿宋_GB2312" w:eastAsia="仿宋_GB2312"/>
                <w:sz w:val="28"/>
                <w:shd w:fill="FFFFFF" w:val="clear"/>
              </w:rPr>
              <w:t>GB50333-20</w:t>
            </w:r>
            <w:r>
              <w:rPr>
                <w:rFonts w:ascii="仿宋_GB2312" w:hAnsi="仿宋_GB2312" w:cs="仿宋_GB2312" w:eastAsia="仿宋_GB2312"/>
                <w:sz w:val="28"/>
                <w:shd w:fill="FFFFFF" w:val="clear"/>
              </w:rPr>
              <w:t>13</w:t>
            </w:r>
          </w:p>
          <w:p>
            <w:pPr>
              <w:pStyle w:val="null3"/>
              <w:ind w:firstLine="560"/>
              <w:jc w:val="both"/>
            </w:pPr>
            <w:r>
              <w:rPr>
                <w:rFonts w:ascii="仿宋_GB2312" w:hAnsi="仿宋_GB2312" w:cs="仿宋_GB2312" w:eastAsia="仿宋_GB2312"/>
                <w:sz w:val="28"/>
                <w:shd w:fill="FFFFFF" w:val="clear"/>
              </w:rPr>
              <w:t>《建筑节能与可再生能源利用通用规范》</w:t>
            </w:r>
            <w:r>
              <w:rPr>
                <w:rFonts w:ascii="仿宋_GB2312" w:hAnsi="仿宋_GB2312" w:cs="仿宋_GB2312" w:eastAsia="仿宋_GB2312"/>
                <w:sz w:val="28"/>
                <w:shd w:fill="FFFFFF" w:val="clear"/>
              </w:rPr>
              <w:t>GB55015-2021</w:t>
            </w:r>
          </w:p>
          <w:p>
            <w:pPr>
              <w:pStyle w:val="null3"/>
              <w:ind w:firstLine="560"/>
              <w:jc w:val="both"/>
            </w:pPr>
            <w:r>
              <w:rPr>
                <w:rFonts w:ascii="仿宋_GB2312" w:hAnsi="仿宋_GB2312" w:cs="仿宋_GB2312" w:eastAsia="仿宋_GB2312"/>
                <w:sz w:val="28"/>
                <w:shd w:fill="FFFFFF" w:val="clear"/>
              </w:rPr>
              <w:t>《建筑环境通用规范》</w:t>
            </w:r>
            <w:r>
              <w:rPr>
                <w:rFonts w:ascii="仿宋_GB2312" w:hAnsi="仿宋_GB2312" w:cs="仿宋_GB2312" w:eastAsia="仿宋_GB2312"/>
                <w:sz w:val="28"/>
                <w:shd w:fill="FFFFFF" w:val="clear"/>
              </w:rPr>
              <w:t>GB55016-2021</w:t>
            </w:r>
          </w:p>
          <w:p>
            <w:pPr>
              <w:pStyle w:val="null3"/>
              <w:ind w:firstLine="560"/>
              <w:jc w:val="both"/>
            </w:pPr>
            <w:r>
              <w:rPr>
                <w:rFonts w:ascii="仿宋_GB2312" w:hAnsi="仿宋_GB2312" w:cs="仿宋_GB2312" w:eastAsia="仿宋_GB2312"/>
                <w:sz w:val="28"/>
                <w:shd w:fill="FFFFFF" w:val="clear"/>
              </w:rPr>
              <w:t>《消防设施通用规范》</w:t>
            </w:r>
            <w:r>
              <w:rPr>
                <w:rFonts w:ascii="仿宋_GB2312" w:hAnsi="仿宋_GB2312" w:cs="仿宋_GB2312" w:eastAsia="仿宋_GB2312"/>
                <w:sz w:val="28"/>
                <w:shd w:fill="FFFFFF" w:val="clear"/>
              </w:rPr>
              <w:t>GB55036-2022</w:t>
            </w:r>
          </w:p>
          <w:p>
            <w:pPr>
              <w:pStyle w:val="null3"/>
              <w:ind w:firstLine="560"/>
              <w:jc w:val="both"/>
            </w:pPr>
            <w:r>
              <w:rPr>
                <w:rFonts w:ascii="仿宋_GB2312" w:hAnsi="仿宋_GB2312" w:cs="仿宋_GB2312" w:eastAsia="仿宋_GB2312"/>
                <w:sz w:val="28"/>
                <w:shd w:fill="FFFFFF" w:val="clear"/>
              </w:rPr>
              <w:t>《建筑防火通用规范》</w:t>
            </w:r>
            <w:r>
              <w:rPr>
                <w:rFonts w:ascii="仿宋_GB2312" w:hAnsi="仿宋_GB2312" w:cs="仿宋_GB2312" w:eastAsia="仿宋_GB2312"/>
                <w:sz w:val="28"/>
                <w:shd w:fill="FFFFFF" w:val="clear"/>
              </w:rPr>
              <w:t>G</w:t>
            </w:r>
            <w:r>
              <w:rPr>
                <w:rFonts w:ascii="仿宋_GB2312" w:hAnsi="仿宋_GB2312" w:cs="仿宋_GB2312" w:eastAsia="仿宋_GB2312"/>
                <w:sz w:val="28"/>
                <w:shd w:fill="FFFFFF" w:val="clear"/>
              </w:rPr>
              <w:t>B55037-2022</w:t>
            </w:r>
          </w:p>
          <w:p>
            <w:pPr>
              <w:pStyle w:val="null3"/>
              <w:ind w:firstLine="560"/>
              <w:jc w:val="both"/>
            </w:pPr>
            <w:r>
              <w:rPr>
                <w:rFonts w:ascii="仿宋_GB2312" w:hAnsi="仿宋_GB2312" w:cs="仿宋_GB2312" w:eastAsia="仿宋_GB2312"/>
                <w:sz w:val="28"/>
                <w:shd w:fill="FFFFFF" w:val="clear"/>
              </w:rPr>
              <w:t>3.室内外设计参数要求</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空调室外气象参数根据《工业建筑供暖通风与空气调节设计规范》（</w:t>
            </w:r>
            <w:r>
              <w:rPr>
                <w:rFonts w:ascii="仿宋_GB2312" w:hAnsi="仿宋_GB2312" w:cs="仿宋_GB2312" w:eastAsia="仿宋_GB2312"/>
                <w:sz w:val="28"/>
                <w:shd w:fill="FFFFFF" w:val="clear"/>
              </w:rPr>
              <w:t>GB50019-2015）</w:t>
            </w:r>
            <w:r>
              <w:rPr>
                <w:rFonts w:ascii="仿宋_GB2312" w:hAnsi="仿宋_GB2312" w:cs="仿宋_GB2312" w:eastAsia="仿宋_GB2312"/>
                <w:sz w:val="28"/>
                <w:shd w:fill="FFFFFF" w:val="clear"/>
              </w:rPr>
              <w:t>等</w:t>
            </w:r>
            <w:r>
              <w:rPr>
                <w:rFonts w:ascii="仿宋_GB2312" w:hAnsi="仿宋_GB2312" w:cs="仿宋_GB2312" w:eastAsia="仿宋_GB2312"/>
                <w:sz w:val="28"/>
                <w:shd w:fill="FFFFFF" w:val="clear"/>
              </w:rPr>
              <w:t>参数确定。</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空调室内设计参数</w:t>
            </w:r>
          </w:p>
          <w:tbl>
            <w:tblPr>
              <w:tblInd w:type="dxa" w:w="585"/>
              <w:tblBorders>
                <w:top w:val="none" w:color="000000" w:sz="4"/>
                <w:left w:val="none" w:color="000000" w:sz="4"/>
                <w:bottom w:val="none" w:color="000000" w:sz="4"/>
                <w:right w:val="none" w:color="000000" w:sz="4"/>
                <w:insideH w:val="none"/>
                <w:insideV w:val="none"/>
              </w:tblBorders>
            </w:tblPr>
            <w:tblGrid>
              <w:gridCol w:w="444"/>
              <w:gridCol w:w="227"/>
              <w:gridCol w:w="349"/>
              <w:gridCol w:w="238"/>
              <w:gridCol w:w="222"/>
              <w:gridCol w:w="360"/>
              <w:gridCol w:w="360"/>
              <w:gridCol w:w="321"/>
            </w:tblGrid>
            <w:tr>
              <w:tc>
                <w:tcPr>
                  <w:tcW w:type="dxa" w:w="444"/>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房间名称</w:t>
                  </w:r>
                </w:p>
              </w:tc>
              <w:tc>
                <w:tcPr>
                  <w:tcW w:type="dxa" w:w="576"/>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夏季</w:t>
                  </w:r>
                </w:p>
              </w:tc>
              <w:tc>
                <w:tcPr>
                  <w:tcW w:type="dxa" w:w="460"/>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冬季</w:t>
                  </w:r>
                </w:p>
              </w:tc>
              <w:tc>
                <w:tcPr>
                  <w:tcW w:type="dxa" w:w="360"/>
                  <w:tcBorders>
                    <w:top w:val="single" w:color="000000" w:sz="4"/>
                    <w:left w:val="none" w:color="000000" w:sz="4"/>
                    <w:bottom w:val="non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新风量</w:t>
                  </w:r>
                </w:p>
              </w:tc>
              <w:tc>
                <w:tcPr>
                  <w:tcW w:type="dxa" w:w="360"/>
                  <w:tcBorders>
                    <w:top w:val="single" w:color="000000" w:sz="4"/>
                    <w:left w:val="single" w:color="000000" w:sz="4"/>
                    <w:bottom w:val="non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人员密度</w:t>
                  </w:r>
                </w:p>
              </w:tc>
              <w:tc>
                <w:tcPr>
                  <w:tcW w:type="dxa" w:w="321"/>
                  <w:tcBorders>
                    <w:top w:val="single" w:color="000000" w:sz="4"/>
                    <w:left w:val="single" w:color="000000" w:sz="4"/>
                    <w:bottom w:val="non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噪声级</w:t>
                  </w:r>
                </w:p>
              </w:tc>
            </w:tr>
            <w:tr>
              <w:tc>
                <w:tcPr>
                  <w:tcW w:type="dxa" w:w="444"/>
                  <w:vMerge/>
                  <w:tcBorders>
                    <w:top w:val="singl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温度</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w:t>
                  </w:r>
                </w:p>
              </w:tc>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相对湿度</w:t>
                  </w:r>
                </w:p>
                <w:p>
                  <w:pPr>
                    <w:pStyle w:val="null3"/>
                    <w:jc w:val="center"/>
                  </w:pPr>
                  <w:r>
                    <w:rPr>
                      <w:rFonts w:ascii="仿宋_GB2312" w:hAnsi="仿宋_GB2312" w:cs="仿宋_GB2312" w:eastAsia="仿宋_GB2312"/>
                      <w:sz w:val="28"/>
                    </w:rPr>
                    <w:t>(%)</w:t>
                  </w:r>
                </w:p>
              </w:tc>
              <w:tc>
                <w:tcPr>
                  <w:tcW w:type="dxa" w:w="23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温度</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w:t>
                  </w:r>
                </w:p>
              </w:tc>
              <w:tc>
                <w:tcPr>
                  <w:tcW w:type="dxa" w:w="22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相对湿度</w:t>
                  </w:r>
                </w:p>
                <w:p>
                  <w:pPr>
                    <w:pStyle w:val="null3"/>
                    <w:jc w:val="center"/>
                  </w:pPr>
                  <w:r>
                    <w:rPr>
                      <w:rFonts w:ascii="仿宋_GB2312" w:hAnsi="仿宋_GB2312" w:cs="仿宋_GB2312" w:eastAsia="仿宋_GB2312"/>
                      <w:sz w:val="28"/>
                    </w:rPr>
                    <w:t>(%)</w:t>
                  </w:r>
                </w:p>
              </w:tc>
              <w:tc>
                <w:tcPr>
                  <w:tcW w:type="dxa" w:w="3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m</w:t>
                  </w:r>
                  <w:r>
                    <w:rPr>
                      <w:rFonts w:ascii="仿宋_GB2312" w:hAnsi="仿宋_GB2312" w:cs="仿宋_GB2312" w:eastAsia="仿宋_GB2312"/>
                      <w:sz w:val="28"/>
                      <w:vertAlign w:val="superscript"/>
                    </w:rPr>
                    <w:t>3</w:t>
                  </w:r>
                  <w:r>
                    <w:rPr>
                      <w:rFonts w:ascii="仿宋_GB2312" w:hAnsi="仿宋_GB2312" w:cs="仿宋_GB2312" w:eastAsia="仿宋_GB2312"/>
                      <w:sz w:val="28"/>
                    </w:rPr>
                    <w:t>/(h•p)</w:t>
                  </w:r>
                </w:p>
              </w:tc>
              <w:tc>
                <w:tcPr>
                  <w:tcW w:type="dxa" w:w="3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m</w:t>
                  </w:r>
                  <w:r>
                    <w:rPr>
                      <w:rFonts w:ascii="仿宋_GB2312" w:hAnsi="仿宋_GB2312" w:cs="仿宋_GB2312" w:eastAsia="仿宋_GB2312"/>
                      <w:sz w:val="28"/>
                      <w:vertAlign w:val="superscript"/>
                    </w:rPr>
                    <w:t>2</w:t>
                  </w:r>
                  <w:r>
                    <w:rPr>
                      <w:rFonts w:ascii="仿宋_GB2312" w:hAnsi="仿宋_GB2312" w:cs="仿宋_GB2312" w:eastAsia="仿宋_GB2312"/>
                      <w:sz w:val="28"/>
                    </w:rPr>
                    <w:t>/p</w:t>
                  </w:r>
                </w:p>
              </w:tc>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dB(A)</w:t>
                  </w:r>
                </w:p>
              </w:tc>
            </w:tr>
            <w:tr>
              <w:tc>
                <w:tcPr>
                  <w:tcW w:type="dxa" w:w="44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门厅</w:t>
                  </w:r>
                </w:p>
              </w:tc>
              <w:tc>
                <w:tcPr>
                  <w:tcW w:type="dxa" w:w="2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26-2</w:t>
                  </w:r>
                  <w:r>
                    <w:rPr>
                      <w:rFonts w:ascii="仿宋_GB2312" w:hAnsi="仿宋_GB2312" w:cs="仿宋_GB2312" w:eastAsia="仿宋_GB2312"/>
                      <w:sz w:val="28"/>
                    </w:rPr>
                    <w:t>8</w:t>
                  </w:r>
                </w:p>
              </w:tc>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40-60</w:t>
                  </w:r>
                </w:p>
              </w:tc>
              <w:tc>
                <w:tcPr>
                  <w:tcW w:type="dxa" w:w="23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20-22</w:t>
                  </w:r>
                </w:p>
              </w:tc>
              <w:tc>
                <w:tcPr>
                  <w:tcW w:type="dxa" w:w="2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w:t>
                  </w:r>
                </w:p>
              </w:tc>
              <w:tc>
                <w:tcPr>
                  <w:tcW w:type="dxa" w:w="3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10</w:t>
                  </w:r>
                </w:p>
              </w:tc>
              <w:tc>
                <w:tcPr>
                  <w:tcW w:type="dxa" w:w="3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w:t>
                  </w:r>
                </w:p>
              </w:tc>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50</w:t>
                  </w:r>
                </w:p>
              </w:tc>
            </w:tr>
            <w:tr>
              <w:tc>
                <w:tcPr>
                  <w:tcW w:type="dxa" w:w="44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操作室</w:t>
                  </w:r>
                </w:p>
              </w:tc>
              <w:tc>
                <w:tcPr>
                  <w:tcW w:type="dxa" w:w="2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24-26</w:t>
                  </w:r>
                </w:p>
              </w:tc>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40-60</w:t>
                  </w:r>
                </w:p>
              </w:tc>
              <w:tc>
                <w:tcPr>
                  <w:tcW w:type="dxa" w:w="23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20-22</w:t>
                  </w:r>
                </w:p>
              </w:tc>
              <w:tc>
                <w:tcPr>
                  <w:tcW w:type="dxa" w:w="2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w:t>
                  </w:r>
                </w:p>
              </w:tc>
              <w:tc>
                <w:tcPr>
                  <w:tcW w:type="dxa" w:w="3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30</w:t>
                  </w:r>
                </w:p>
              </w:tc>
              <w:tc>
                <w:tcPr>
                  <w:tcW w:type="dxa" w:w="3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5</w:t>
                  </w:r>
                </w:p>
              </w:tc>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45</w:t>
                  </w:r>
                </w:p>
              </w:tc>
            </w:tr>
            <w:tr>
              <w:tc>
                <w:tcPr>
                  <w:tcW w:type="dxa" w:w="44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缓冲区</w:t>
                  </w:r>
                </w:p>
              </w:tc>
              <w:tc>
                <w:tcPr>
                  <w:tcW w:type="dxa" w:w="2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24-26</w:t>
                  </w:r>
                </w:p>
              </w:tc>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40-60</w:t>
                  </w:r>
                </w:p>
              </w:tc>
              <w:tc>
                <w:tcPr>
                  <w:tcW w:type="dxa" w:w="23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20-22</w:t>
                  </w:r>
                </w:p>
              </w:tc>
              <w:tc>
                <w:tcPr>
                  <w:tcW w:type="dxa" w:w="2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w:t>
                  </w:r>
                </w:p>
              </w:tc>
              <w:tc>
                <w:tcPr>
                  <w:tcW w:type="dxa" w:w="720"/>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n≥10</w:t>
                  </w:r>
                </w:p>
              </w:tc>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45</w:t>
                  </w:r>
                </w:p>
              </w:tc>
            </w:tr>
            <w:tr>
              <w:tc>
                <w:tcPr>
                  <w:tcW w:type="dxa" w:w="44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更衣室</w:t>
                  </w:r>
                </w:p>
              </w:tc>
              <w:tc>
                <w:tcPr>
                  <w:tcW w:type="dxa" w:w="2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24-26</w:t>
                  </w:r>
                </w:p>
              </w:tc>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40-60</w:t>
                  </w:r>
                </w:p>
              </w:tc>
              <w:tc>
                <w:tcPr>
                  <w:tcW w:type="dxa" w:w="23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20-22</w:t>
                  </w:r>
                </w:p>
              </w:tc>
              <w:tc>
                <w:tcPr>
                  <w:tcW w:type="dxa" w:w="2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w:t>
                  </w:r>
                </w:p>
              </w:tc>
              <w:tc>
                <w:tcPr>
                  <w:tcW w:type="dxa" w:w="720"/>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n≥12</w:t>
                  </w:r>
                </w:p>
              </w:tc>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45</w:t>
                  </w:r>
                </w:p>
              </w:tc>
            </w:tr>
            <w:tr>
              <w:tc>
                <w:tcPr>
                  <w:tcW w:type="dxa" w:w="44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解剖室</w:t>
                  </w:r>
                </w:p>
              </w:tc>
              <w:tc>
                <w:tcPr>
                  <w:tcW w:type="dxa" w:w="2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24-26</w:t>
                  </w:r>
                </w:p>
              </w:tc>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40-60</w:t>
                  </w:r>
                </w:p>
              </w:tc>
              <w:tc>
                <w:tcPr>
                  <w:tcW w:type="dxa" w:w="23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20-22</w:t>
                  </w:r>
                </w:p>
              </w:tc>
              <w:tc>
                <w:tcPr>
                  <w:tcW w:type="dxa" w:w="2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w:t>
                  </w:r>
                </w:p>
              </w:tc>
              <w:tc>
                <w:tcPr>
                  <w:tcW w:type="dxa" w:w="3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40</w:t>
                  </w:r>
                </w:p>
              </w:tc>
              <w:tc>
                <w:tcPr>
                  <w:tcW w:type="dxa" w:w="36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5</w:t>
                  </w:r>
                </w:p>
              </w:tc>
              <w:tc>
                <w:tcPr>
                  <w:tcW w:type="dxa" w:w="32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45</w:t>
                  </w:r>
                </w:p>
              </w:tc>
            </w:tr>
            <w:tr>
              <w:tc>
                <w:tcPr>
                  <w:tcW w:type="dxa" w:w="44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CT</w:t>
                  </w:r>
                </w:p>
              </w:tc>
              <w:tc>
                <w:tcPr>
                  <w:tcW w:type="dxa" w:w="2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24-27</w:t>
                  </w:r>
                </w:p>
              </w:tc>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40-60</w:t>
                  </w:r>
                </w:p>
              </w:tc>
              <w:tc>
                <w:tcPr>
                  <w:tcW w:type="dxa" w:w="23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22-24</w:t>
                  </w:r>
                </w:p>
              </w:tc>
              <w:tc>
                <w:tcPr>
                  <w:tcW w:type="dxa" w:w="2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w:t>
                  </w:r>
                </w:p>
              </w:tc>
              <w:tc>
                <w:tcPr>
                  <w:tcW w:type="dxa" w:w="720"/>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w:t>
                  </w:r>
                </w:p>
              </w:tc>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45</w:t>
                  </w:r>
                </w:p>
              </w:tc>
            </w:tr>
            <w:tr>
              <w:tc>
                <w:tcPr>
                  <w:tcW w:type="dxa" w:w="44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手术室</w:t>
                  </w:r>
                </w:p>
              </w:tc>
              <w:tc>
                <w:tcPr>
                  <w:tcW w:type="dxa" w:w="2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20-2</w:t>
                  </w:r>
                  <w:r>
                    <w:rPr>
                      <w:rFonts w:ascii="仿宋_GB2312" w:hAnsi="仿宋_GB2312" w:cs="仿宋_GB2312" w:eastAsia="仿宋_GB2312"/>
                      <w:sz w:val="28"/>
                    </w:rPr>
                    <w:t>6</w:t>
                  </w:r>
                </w:p>
              </w:tc>
              <w:tc>
                <w:tcPr>
                  <w:tcW w:type="dxa" w:w="3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40-60</w:t>
                  </w:r>
                </w:p>
              </w:tc>
              <w:tc>
                <w:tcPr>
                  <w:tcW w:type="dxa" w:w="23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20-25</w:t>
                  </w:r>
                </w:p>
              </w:tc>
              <w:tc>
                <w:tcPr>
                  <w:tcW w:type="dxa" w:w="22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w:t>
                  </w:r>
                </w:p>
              </w:tc>
              <w:tc>
                <w:tcPr>
                  <w:tcW w:type="dxa" w:w="720"/>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6</w:t>
                  </w:r>
                </w:p>
              </w:tc>
              <w:tc>
                <w:tcPr>
                  <w:tcW w:type="dxa" w:w="3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8"/>
                    </w:rPr>
                    <w:t>45</w:t>
                  </w:r>
                </w:p>
              </w:tc>
            </w:tr>
          </w:tbl>
          <w:p>
            <w:pPr>
              <w:pStyle w:val="null3"/>
              <w:ind w:firstLine="560"/>
              <w:jc w:val="both"/>
            </w:pPr>
            <w:r>
              <w:rPr>
                <w:rFonts w:ascii="仿宋_GB2312" w:hAnsi="仿宋_GB2312" w:cs="仿宋_GB2312" w:eastAsia="仿宋_GB2312"/>
                <w:sz w:val="28"/>
                <w:shd w:fill="FFFFFF" w:val="clear"/>
              </w:rPr>
              <w:t>注：一般手术室室内温度冬季不宜低于</w:t>
            </w:r>
            <w:r>
              <w:rPr>
                <w:rFonts w:ascii="仿宋_GB2312" w:hAnsi="仿宋_GB2312" w:cs="仿宋_GB2312" w:eastAsia="仿宋_GB2312"/>
                <w:sz w:val="28"/>
                <w:shd w:fill="FFFFFF" w:val="clear"/>
              </w:rPr>
              <w:t>20℃,夏季不宜高于26℃;室内相对湿度冬季不宜低于30%,夏季不宜高于65%;</w:t>
            </w:r>
          </w:p>
          <w:p>
            <w:pPr>
              <w:pStyle w:val="null3"/>
              <w:ind w:firstLine="560"/>
              <w:jc w:val="both"/>
            </w:pP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空调形式</w:t>
            </w:r>
            <w:r>
              <w:rPr>
                <w:rFonts w:ascii="仿宋_GB2312" w:hAnsi="仿宋_GB2312" w:cs="仿宋_GB2312" w:eastAsia="仿宋_GB2312"/>
                <w:sz w:val="28"/>
                <w:shd w:fill="FFFFFF" w:val="clear"/>
              </w:rPr>
              <w:t>要求</w:t>
            </w:r>
          </w:p>
          <w:p>
            <w:pPr>
              <w:pStyle w:val="null3"/>
              <w:ind w:firstLine="560"/>
              <w:jc w:val="both"/>
            </w:pPr>
            <w:r>
              <w:rPr>
                <w:rFonts w:ascii="仿宋_GB2312" w:hAnsi="仿宋_GB2312" w:cs="仿宋_GB2312" w:eastAsia="仿宋_GB2312"/>
                <w:sz w:val="28"/>
                <w:shd w:fill="FFFFFF" w:val="clear"/>
              </w:rPr>
              <w:t>手术室等无菌区设置洁净空调，</w:t>
            </w:r>
            <w:r>
              <w:rPr>
                <w:rFonts w:ascii="仿宋_GB2312" w:hAnsi="仿宋_GB2312" w:cs="仿宋_GB2312" w:eastAsia="仿宋_GB2312"/>
                <w:sz w:val="28"/>
                <w:shd w:fill="FFFFFF" w:val="clear"/>
              </w:rPr>
              <w:t>可采用</w:t>
            </w:r>
            <w:r>
              <w:rPr>
                <w:rFonts w:ascii="仿宋_GB2312" w:hAnsi="仿宋_GB2312" w:cs="仿宋_GB2312" w:eastAsia="仿宋_GB2312"/>
                <w:sz w:val="28"/>
                <w:shd w:fill="FFFFFF" w:val="clear"/>
              </w:rPr>
              <w:t>四管制变频模块式风冷热泵机组</w:t>
            </w:r>
            <w:r>
              <w:rPr>
                <w:rFonts w:ascii="仿宋_GB2312" w:hAnsi="仿宋_GB2312" w:cs="仿宋_GB2312" w:eastAsia="仿宋_GB2312"/>
                <w:sz w:val="28"/>
                <w:shd w:fill="FFFFFF" w:val="clear"/>
              </w:rPr>
              <w:t>或</w:t>
            </w:r>
            <w:r>
              <w:rPr>
                <w:rFonts w:ascii="仿宋_GB2312" w:hAnsi="仿宋_GB2312" w:cs="仿宋_GB2312" w:eastAsia="仿宋_GB2312"/>
                <w:sz w:val="28"/>
                <w:shd w:fill="FFFFFF" w:val="clear"/>
              </w:rPr>
              <w:t>直膨式空调机组。满足同时供冷、供热需求，机组放置于</w:t>
            </w:r>
            <w:r>
              <w:rPr>
                <w:rFonts w:ascii="仿宋_GB2312" w:hAnsi="仿宋_GB2312" w:cs="仿宋_GB2312" w:eastAsia="仿宋_GB2312"/>
                <w:sz w:val="28"/>
                <w:shd w:fill="FFFFFF" w:val="clear"/>
              </w:rPr>
              <w:t>室外地面</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其他房间采用多联式空调系统或</w:t>
            </w:r>
            <w:r>
              <w:rPr>
                <w:rFonts w:ascii="仿宋_GB2312" w:hAnsi="仿宋_GB2312" w:cs="仿宋_GB2312" w:eastAsia="仿宋_GB2312"/>
                <w:sz w:val="28"/>
                <w:shd w:fill="FFFFFF" w:val="clear"/>
              </w:rPr>
              <w:t>采用分体空调，机组放置于</w:t>
            </w:r>
            <w:r>
              <w:rPr>
                <w:rFonts w:ascii="仿宋_GB2312" w:hAnsi="仿宋_GB2312" w:cs="仿宋_GB2312" w:eastAsia="仿宋_GB2312"/>
                <w:sz w:val="28"/>
                <w:shd w:fill="FFFFFF" w:val="clear"/>
              </w:rPr>
              <w:t>室外地面</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空调水系统</w:t>
            </w:r>
            <w:r>
              <w:rPr>
                <w:rFonts w:ascii="仿宋_GB2312" w:hAnsi="仿宋_GB2312" w:cs="仿宋_GB2312" w:eastAsia="仿宋_GB2312"/>
                <w:sz w:val="28"/>
                <w:shd w:fill="FFFFFF" w:val="clear"/>
              </w:rPr>
              <w:t>要求</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）净化空调系统</w:t>
            </w:r>
            <w:r>
              <w:rPr>
                <w:rFonts w:ascii="仿宋_GB2312" w:hAnsi="仿宋_GB2312" w:cs="仿宋_GB2312" w:eastAsia="仿宋_GB2312"/>
                <w:sz w:val="28"/>
                <w:shd w:fill="FFFFFF" w:val="clear"/>
              </w:rPr>
              <w:t>可采用</w:t>
            </w:r>
            <w:r>
              <w:rPr>
                <w:rFonts w:ascii="仿宋_GB2312" w:hAnsi="仿宋_GB2312" w:cs="仿宋_GB2312" w:eastAsia="仿宋_GB2312"/>
                <w:sz w:val="28"/>
                <w:shd w:fill="FFFFFF" w:val="clear"/>
              </w:rPr>
              <w:t>四管制。</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）空调主机系统设计量装置，空调水系统采用真空补水排气定压装置定压。</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）空调主机系统相应配设空调自动加药装置，连续监测空调水质（电解度；ＰＨ值）变化。</w:t>
            </w:r>
          </w:p>
          <w:p>
            <w:pPr>
              <w:pStyle w:val="null3"/>
              <w:ind w:firstLine="560"/>
              <w:jc w:val="both"/>
            </w:pPr>
            <w:r>
              <w:rPr>
                <w:rFonts w:ascii="仿宋_GB2312" w:hAnsi="仿宋_GB2312" w:cs="仿宋_GB2312" w:eastAsia="仿宋_GB2312"/>
                <w:sz w:val="28"/>
                <w:shd w:fill="FFFFFF" w:val="clear"/>
              </w:rPr>
              <w:t>6.</w:t>
            </w:r>
            <w:r>
              <w:rPr>
                <w:rFonts w:ascii="仿宋_GB2312" w:hAnsi="仿宋_GB2312" w:cs="仿宋_GB2312" w:eastAsia="仿宋_GB2312"/>
                <w:sz w:val="28"/>
                <w:shd w:fill="FFFFFF" w:val="clear"/>
              </w:rPr>
              <w:t>空调风系统</w:t>
            </w:r>
            <w:r>
              <w:rPr>
                <w:rFonts w:ascii="仿宋_GB2312" w:hAnsi="仿宋_GB2312" w:cs="仿宋_GB2312" w:eastAsia="仿宋_GB2312"/>
                <w:sz w:val="28"/>
                <w:shd w:fill="FFFFFF" w:val="clear"/>
              </w:rPr>
              <w:t>要求</w:t>
            </w:r>
          </w:p>
          <w:p>
            <w:pPr>
              <w:pStyle w:val="null3"/>
              <w:ind w:firstLine="560"/>
              <w:jc w:val="both"/>
            </w:pPr>
            <w:r>
              <w:rPr>
                <w:rFonts w:ascii="仿宋_GB2312" w:hAnsi="仿宋_GB2312" w:cs="仿宋_GB2312" w:eastAsia="仿宋_GB2312"/>
                <w:sz w:val="28"/>
                <w:shd w:fill="FFFFFF" w:val="clear"/>
              </w:rPr>
              <w:t>空调系统以</w:t>
            </w:r>
            <w:r>
              <w:rPr>
                <w:rFonts w:ascii="仿宋_GB2312" w:hAnsi="仿宋_GB2312" w:cs="仿宋_GB2312" w:eastAsia="仿宋_GB2312"/>
                <w:sz w:val="28"/>
                <w:shd w:fill="FFFFFF" w:val="clear"/>
              </w:rPr>
              <w:t>分区域</w:t>
            </w:r>
            <w:r>
              <w:rPr>
                <w:rFonts w:ascii="仿宋_GB2312" w:hAnsi="仿宋_GB2312" w:cs="仿宋_GB2312" w:eastAsia="仿宋_GB2312"/>
                <w:sz w:val="28"/>
                <w:shd w:fill="FFFFFF" w:val="clear"/>
              </w:rPr>
              <w:t>设置空调系统为原则</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同时根据建筑使用功能，主要采用全空气空调系统和</w:t>
            </w:r>
            <w:r>
              <w:rPr>
                <w:rFonts w:ascii="仿宋_GB2312" w:hAnsi="仿宋_GB2312" w:cs="仿宋_GB2312" w:eastAsia="仿宋_GB2312"/>
                <w:sz w:val="28"/>
                <w:shd w:fill="FFFFFF" w:val="clear"/>
              </w:rPr>
              <w:t>多联式空调系统</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）多联机系统采用多联机室内机，每个房间根据使用情况设置多联机内机。</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）手术区等区域设置净化空调系统，空调机组（备用风机段）位于建筑</w:t>
            </w:r>
            <w:r>
              <w:rPr>
                <w:rFonts w:ascii="仿宋_GB2312" w:hAnsi="仿宋_GB2312" w:cs="仿宋_GB2312" w:eastAsia="仿宋_GB2312"/>
                <w:sz w:val="28"/>
                <w:shd w:fill="FFFFFF" w:val="clear"/>
              </w:rPr>
              <w:t>西</w:t>
            </w:r>
            <w:r>
              <w:rPr>
                <w:rFonts w:ascii="仿宋_GB2312" w:hAnsi="仿宋_GB2312" w:cs="仿宋_GB2312" w:eastAsia="仿宋_GB2312"/>
                <w:sz w:val="28"/>
                <w:shd w:fill="FFFFFF" w:val="clear"/>
              </w:rPr>
              <w:t>侧室外空地，风管由外墙开洞进入吊顶，通过吊顶内的通风管道引致相应末端；空调系统需满足节能和自动控制要求。</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3）空调机组、新风机组（设初效、中效过滤器（G4+F8））并在空调箱内安装空气消毒净化设备；所有组合式空调机组新风和回风管均设置电动多叶调节阀，根据实际需要调节开启度，进行新风与回风比调节运行。</w:t>
            </w:r>
          </w:p>
          <w:p>
            <w:pPr>
              <w:pStyle w:val="null3"/>
              <w:ind w:firstLine="560"/>
              <w:jc w:val="both"/>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4）所有多联机内机</w:t>
            </w:r>
            <w:r>
              <w:rPr>
                <w:rFonts w:ascii="仿宋_GB2312" w:hAnsi="仿宋_GB2312" w:cs="仿宋_GB2312" w:eastAsia="仿宋_GB2312"/>
                <w:sz w:val="28"/>
                <w:shd w:fill="FFFFFF" w:val="clear"/>
              </w:rPr>
              <w:t>可</w:t>
            </w:r>
            <w:r>
              <w:rPr>
                <w:rFonts w:ascii="仿宋_GB2312" w:hAnsi="仿宋_GB2312" w:cs="仿宋_GB2312" w:eastAsia="仿宋_GB2312"/>
                <w:sz w:val="28"/>
                <w:shd w:fill="FFFFFF" w:val="clear"/>
              </w:rPr>
              <w:t>采用空气消毒净化设备，净化设备需满足相关规范要求</w:t>
            </w:r>
            <w:r>
              <w:rPr>
                <w:rFonts w:ascii="仿宋_GB2312" w:hAnsi="仿宋_GB2312" w:cs="仿宋_GB2312" w:eastAsia="仿宋_GB2312"/>
                <w:sz w:val="28"/>
                <w:shd w:fill="FFFFFF" w:val="clear"/>
              </w:rPr>
              <w:t>。</w:t>
            </w:r>
          </w:p>
          <w:p>
            <w:pPr>
              <w:pStyle w:val="null3"/>
              <w:ind w:firstLine="560"/>
              <w:jc w:val="left"/>
            </w:pP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手术室空调正压</w:t>
            </w:r>
            <w:r>
              <w:rPr>
                <w:rFonts w:ascii="仿宋_GB2312" w:hAnsi="仿宋_GB2312" w:cs="仿宋_GB2312" w:eastAsia="仿宋_GB2312"/>
                <w:sz w:val="28"/>
                <w:shd w:fill="FFFFFF" w:val="clear"/>
              </w:rPr>
              <w:t>15Pa，走道之间缓冲区/污染隔离区10Pa，动物房-10Pa，走道-5Pa。饲养区空调系统，置成分区控制，节能减排。空调系统具备除湿功能，每个房间能独立控制开关。洁净度要求：手术室：万级；解剖室、饲养区：无洁净要求，有换气次数，温湿度照度的要求。</w:t>
            </w:r>
          </w:p>
          <w:p>
            <w:pPr>
              <w:pStyle w:val="null3"/>
              <w:ind w:firstLine="560"/>
              <w:jc w:val="both"/>
            </w:pPr>
            <w:r>
              <w:rPr>
                <w:rFonts w:ascii="仿宋_GB2312" w:hAnsi="仿宋_GB2312" w:cs="仿宋_GB2312" w:eastAsia="仿宋_GB2312"/>
                <w:sz w:val="28"/>
              </w:rPr>
              <w:t>七</w:t>
            </w:r>
            <w:r>
              <w:rPr>
                <w:rFonts w:ascii="仿宋_GB2312" w:hAnsi="仿宋_GB2312" w:cs="仿宋_GB2312" w:eastAsia="仿宋_GB2312"/>
                <w:sz w:val="28"/>
              </w:rPr>
              <w:t>、通风设计</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本工程</w:t>
            </w:r>
            <w:r>
              <w:rPr>
                <w:rFonts w:ascii="仿宋_GB2312" w:hAnsi="仿宋_GB2312" w:cs="仿宋_GB2312" w:eastAsia="仿宋_GB2312"/>
                <w:sz w:val="28"/>
                <w:shd w:fill="FFFFFF" w:val="clear"/>
              </w:rPr>
              <w:t>各类房间按规范要求分别设置通风系统并安装</w:t>
            </w:r>
            <w:r>
              <w:rPr>
                <w:rFonts w:ascii="仿宋_GB2312" w:hAnsi="仿宋_GB2312" w:cs="仿宋_GB2312" w:eastAsia="仿宋_GB2312"/>
                <w:sz w:val="28"/>
                <w:shd w:fill="FFFFFF" w:val="clear"/>
              </w:rPr>
              <w:t>除臭</w:t>
            </w:r>
            <w:r>
              <w:rPr>
                <w:rFonts w:ascii="仿宋_GB2312" w:hAnsi="仿宋_GB2312" w:cs="仿宋_GB2312" w:eastAsia="仿宋_GB2312"/>
                <w:sz w:val="28"/>
                <w:shd w:fill="FFFFFF" w:val="clear"/>
              </w:rPr>
              <w:t>装置</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.内区房间及部分有排风需求的房间等均</w:t>
            </w:r>
            <w:r>
              <w:rPr>
                <w:rFonts w:ascii="仿宋_GB2312" w:hAnsi="仿宋_GB2312" w:cs="仿宋_GB2312" w:eastAsia="仿宋_GB2312"/>
                <w:sz w:val="28"/>
                <w:shd w:fill="FFFFFF" w:val="clear"/>
              </w:rPr>
              <w:t>应</w:t>
            </w:r>
            <w:r>
              <w:rPr>
                <w:rFonts w:ascii="仿宋_GB2312" w:hAnsi="仿宋_GB2312" w:cs="仿宋_GB2312" w:eastAsia="仿宋_GB2312"/>
                <w:sz w:val="28"/>
                <w:shd w:fill="FFFFFF" w:val="clear"/>
              </w:rPr>
              <w:t>设计机械排风系统，通风量按不同房间通风换气标准计算并同时注意风量平衡问题</w:t>
            </w:r>
            <w:r>
              <w:rPr>
                <w:rFonts w:ascii="仿宋_GB2312" w:hAnsi="仿宋_GB2312" w:cs="仿宋_GB2312" w:eastAsia="仿宋_GB2312"/>
                <w:sz w:val="28"/>
                <w:shd w:fill="FFFFFF" w:val="clear"/>
              </w:rPr>
              <w:t>及排风气流组织等问题</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.手术部等结合工艺要求设置排风系统，预留</w:t>
            </w:r>
            <w:r>
              <w:rPr>
                <w:rFonts w:ascii="仿宋_GB2312" w:hAnsi="仿宋_GB2312" w:cs="仿宋_GB2312" w:eastAsia="仿宋_GB2312"/>
                <w:sz w:val="28"/>
                <w:shd w:fill="FFFFFF" w:val="clear"/>
              </w:rPr>
              <w:t>好</w:t>
            </w:r>
            <w:r>
              <w:rPr>
                <w:rFonts w:ascii="仿宋_GB2312" w:hAnsi="仿宋_GB2312" w:cs="仿宋_GB2312" w:eastAsia="仿宋_GB2312"/>
                <w:sz w:val="28"/>
                <w:shd w:fill="FFFFFF" w:val="clear"/>
              </w:rPr>
              <w:t>排风条件。</w:t>
            </w:r>
          </w:p>
          <w:p>
            <w:pPr>
              <w:pStyle w:val="null3"/>
              <w:ind w:firstLine="560"/>
              <w:jc w:val="both"/>
            </w:pP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排风机组（含备用）及除臭机组放置于建筑</w:t>
            </w:r>
            <w:r>
              <w:rPr>
                <w:rFonts w:ascii="仿宋_GB2312" w:hAnsi="仿宋_GB2312" w:cs="仿宋_GB2312" w:eastAsia="仿宋_GB2312"/>
                <w:sz w:val="28"/>
                <w:shd w:fill="FFFFFF" w:val="clear"/>
              </w:rPr>
              <w:t>东</w:t>
            </w:r>
            <w:r>
              <w:rPr>
                <w:rFonts w:ascii="仿宋_GB2312" w:hAnsi="仿宋_GB2312" w:cs="仿宋_GB2312" w:eastAsia="仿宋_GB2312"/>
                <w:sz w:val="28"/>
                <w:shd w:fill="FFFFFF" w:val="clear"/>
              </w:rPr>
              <w:t>侧室外空地（与空调机组新风口保持一定距离）。</w:t>
            </w:r>
          </w:p>
          <w:p>
            <w:pPr>
              <w:pStyle w:val="null3"/>
              <w:ind w:firstLine="560"/>
              <w:jc w:val="both"/>
            </w:pP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.各房间的通风换气次数及方式见下表：</w:t>
            </w:r>
          </w:p>
          <w:tbl>
            <w:tblPr>
              <w:tblInd w:type="dxa" w:w="210"/>
              <w:tblBorders>
                <w:top w:val="none" w:color="000000" w:sz="4"/>
                <w:left w:val="none" w:color="000000" w:sz="4"/>
                <w:bottom w:val="none" w:color="000000" w:sz="4"/>
                <w:right w:val="none" w:color="000000" w:sz="4"/>
                <w:insideH w:val="none"/>
                <w:insideV w:val="none"/>
              </w:tblBorders>
            </w:tblPr>
            <w:tblGrid>
              <w:gridCol w:w="564"/>
              <w:gridCol w:w="687"/>
              <w:gridCol w:w="767"/>
              <w:gridCol w:w="516"/>
            </w:tblGrid>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房间名称</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排风指标</w:t>
                  </w:r>
                  <w:r>
                    <w:rPr>
                      <w:rFonts w:ascii="仿宋_GB2312" w:hAnsi="仿宋_GB2312" w:cs="仿宋_GB2312" w:eastAsia="仿宋_GB2312"/>
                      <w:sz w:val="28"/>
                    </w:rPr>
                    <w:t>(次/h)</w:t>
                  </w:r>
                </w:p>
              </w:tc>
              <w:tc>
                <w:tcPr>
                  <w:tcW w:type="dxa" w:w="7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送风指标</w:t>
                  </w:r>
                  <w:r>
                    <w:rPr>
                      <w:rFonts w:ascii="仿宋_GB2312" w:hAnsi="仿宋_GB2312" w:cs="仿宋_GB2312" w:eastAsia="仿宋_GB2312"/>
                      <w:sz w:val="28"/>
                    </w:rPr>
                    <w:t>(次/h)</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备注</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配电</w:t>
                  </w:r>
                  <w:r>
                    <w:rPr>
                      <w:rFonts w:ascii="仿宋_GB2312" w:hAnsi="仿宋_GB2312" w:cs="仿宋_GB2312" w:eastAsia="仿宋_GB2312"/>
                      <w:sz w:val="28"/>
                    </w:rPr>
                    <w:t>间</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饲养区</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机械送风</w:t>
                  </w:r>
                  <w:r>
                    <w:rPr>
                      <w:rFonts w:ascii="仿宋_GB2312" w:hAnsi="仿宋_GB2312" w:cs="仿宋_GB2312" w:eastAsia="仿宋_GB2312"/>
                      <w:sz w:val="28"/>
                    </w:rPr>
                    <w:t>+</w:t>
                  </w:r>
                  <w:r>
                    <w:rPr>
                      <w:rFonts w:ascii="仿宋_GB2312" w:hAnsi="仿宋_GB2312" w:cs="仿宋_GB2312" w:eastAsia="仿宋_GB2312"/>
                      <w:sz w:val="28"/>
                    </w:rPr>
                    <w:t>机械排风</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解剖室</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5</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机械送风</w:t>
                  </w:r>
                  <w:r>
                    <w:rPr>
                      <w:rFonts w:ascii="仿宋_GB2312" w:hAnsi="仿宋_GB2312" w:cs="仿宋_GB2312" w:eastAsia="仿宋_GB2312"/>
                      <w:sz w:val="28"/>
                    </w:rPr>
                    <w:t>+机械排风</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应能满足安装</w:t>
                  </w:r>
                  <w:r>
                    <w:rPr>
                      <w:rFonts w:ascii="仿宋_GB2312" w:hAnsi="仿宋_GB2312" w:cs="仿宋_GB2312" w:eastAsia="仿宋_GB2312"/>
                      <w:sz w:val="28"/>
                    </w:rPr>
                    <w:t>通风柜</w:t>
                  </w:r>
                  <w:r>
                    <w:rPr>
                      <w:rFonts w:ascii="仿宋_GB2312" w:hAnsi="仿宋_GB2312" w:cs="仿宋_GB2312" w:eastAsia="仿宋_GB2312"/>
                      <w:sz w:val="28"/>
                    </w:rPr>
                    <w:t>的</w:t>
                  </w:r>
                  <w:r>
                    <w:rPr>
                      <w:rFonts w:ascii="仿宋_GB2312" w:hAnsi="仿宋_GB2312" w:cs="仿宋_GB2312" w:eastAsia="仿宋_GB2312"/>
                      <w:sz w:val="28"/>
                    </w:rPr>
                    <w:t>工艺要求</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更衣室</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机械送风</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shd w:fill="FFFFFF" w:val="clear"/>
              </w:rPr>
              <w:t>各个辅助房间及手术室</w:t>
            </w:r>
            <w:r>
              <w:rPr>
                <w:rFonts w:ascii="仿宋_GB2312" w:hAnsi="仿宋_GB2312" w:cs="仿宋_GB2312" w:eastAsia="仿宋_GB2312"/>
                <w:sz w:val="28"/>
                <w:shd w:fill="FFFFFF" w:val="clear"/>
              </w:rPr>
              <w:t>等</w:t>
            </w:r>
            <w:r>
              <w:rPr>
                <w:rFonts w:ascii="仿宋_GB2312" w:hAnsi="仿宋_GB2312" w:cs="仿宋_GB2312" w:eastAsia="仿宋_GB2312"/>
                <w:sz w:val="28"/>
                <w:shd w:fill="FFFFFF" w:val="clear"/>
              </w:rPr>
              <w:t>环境参数满足</w:t>
            </w:r>
            <w:r>
              <w:rPr>
                <w:rFonts w:ascii="仿宋_GB2312" w:hAnsi="仿宋_GB2312" w:cs="仿宋_GB2312" w:eastAsia="仿宋_GB2312"/>
                <w:sz w:val="28"/>
                <w:shd w:fill="FFFFFF" w:val="clear"/>
              </w:rPr>
              <w:t>GB50333-2013《医院洁净手术部建筑技术规范》表4.0.1洁净手术部用房主要技术指标；</w:t>
            </w:r>
          </w:p>
          <w:p>
            <w:pPr>
              <w:pStyle w:val="null3"/>
              <w:ind w:firstLine="560"/>
              <w:jc w:val="both"/>
            </w:pPr>
            <w:r>
              <w:rPr>
                <w:rFonts w:ascii="仿宋_GB2312" w:hAnsi="仿宋_GB2312" w:cs="仿宋_GB2312" w:eastAsia="仿宋_GB2312"/>
                <w:sz w:val="28"/>
                <w:shd w:fill="FFFFFF" w:val="clear"/>
              </w:rPr>
              <w:t>6.脱臭效果：处理后的周界恶臭污染物浓度应满足 GB 14554-1993 《恶臭污染物排放标准》中的限值要求，（质保期内，若排出废气不满足环保相关要求，供应商无条件负责整改）</w:t>
            </w:r>
          </w:p>
          <w:p>
            <w:pPr>
              <w:pStyle w:val="null3"/>
              <w:ind w:firstLine="560"/>
              <w:jc w:val="both"/>
            </w:pPr>
            <w:r>
              <w:rPr>
                <w:rFonts w:ascii="仿宋_GB2312" w:hAnsi="仿宋_GB2312" w:cs="仿宋_GB2312" w:eastAsia="仿宋_GB2312"/>
                <w:sz w:val="28"/>
                <w:shd w:fill="FFFFFF" w:val="clear"/>
              </w:rPr>
              <w:t>7.其他要求：氨气净化效率室内氨浓度≤14mg/m</w:t>
            </w:r>
            <w:r>
              <w:rPr>
                <w:rFonts w:ascii="仿宋_GB2312" w:hAnsi="仿宋_GB2312" w:cs="仿宋_GB2312" w:eastAsia="仿宋_GB2312"/>
                <w:sz w:val="28"/>
                <w:vertAlign w:val="superscript"/>
                <w:shd w:fill="FFFFFF" w:val="clear"/>
              </w:rPr>
              <w:t>3</w:t>
            </w:r>
            <w:r>
              <w:rPr>
                <w:rFonts w:ascii="仿宋_GB2312" w:hAnsi="仿宋_GB2312" w:cs="仿宋_GB2312" w:eastAsia="仿宋_GB2312"/>
                <w:sz w:val="28"/>
                <w:shd w:fill="FFFFFF" w:val="clear"/>
              </w:rPr>
              <w:t>，符合</w:t>
            </w:r>
            <w:r>
              <w:rPr>
                <w:rFonts w:ascii="仿宋_GB2312" w:hAnsi="仿宋_GB2312" w:cs="仿宋_GB2312" w:eastAsia="仿宋_GB2312"/>
                <w:sz w:val="28"/>
                <w:shd w:fill="FFFFFF" w:val="clear"/>
              </w:rPr>
              <w:t>GB 14925-2023</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实验动物环境及设施</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废水和其他均因符合相关国家标准。</w:t>
            </w:r>
          </w:p>
          <w:p>
            <w:pPr>
              <w:pStyle w:val="null3"/>
              <w:ind w:firstLine="560"/>
              <w:jc w:val="both"/>
            </w:pPr>
            <w:r>
              <w:rPr>
                <w:rFonts w:ascii="仿宋_GB2312" w:hAnsi="仿宋_GB2312" w:cs="仿宋_GB2312" w:eastAsia="仿宋_GB2312"/>
                <w:sz w:val="28"/>
              </w:rPr>
              <w:t>八</w:t>
            </w:r>
            <w:r>
              <w:rPr>
                <w:rFonts w:ascii="仿宋_GB2312" w:hAnsi="仿宋_GB2312" w:cs="仿宋_GB2312" w:eastAsia="仿宋_GB2312"/>
                <w:sz w:val="28"/>
              </w:rPr>
              <w:t>、管道配件及材料选择</w:t>
            </w:r>
          </w:p>
          <w:p>
            <w:pPr>
              <w:pStyle w:val="null3"/>
              <w:ind w:firstLine="560"/>
              <w:jc w:val="both"/>
            </w:pPr>
            <w:r>
              <w:rPr>
                <w:rFonts w:ascii="仿宋_GB2312" w:hAnsi="仿宋_GB2312" w:cs="仿宋_GB2312" w:eastAsia="仿宋_GB2312"/>
                <w:sz w:val="28"/>
                <w:shd w:fill="FFFFFF" w:val="clear"/>
              </w:rPr>
              <w:t>空调供回水管，冷凝水管：公称直径</w:t>
            </w:r>
            <w:r>
              <w:rPr>
                <w:rFonts w:ascii="仿宋_GB2312" w:hAnsi="仿宋_GB2312" w:cs="仿宋_GB2312" w:eastAsia="仿宋_GB2312"/>
                <w:sz w:val="28"/>
                <w:shd w:fill="FFFFFF" w:val="clear"/>
              </w:rPr>
              <w:t>≤100mm时采用镀锌钢管，螺纹连接；100mm&lt;公称直径≤600mm时采用一次镀锌无缝钢管，法兰连接，镀锌二次安装；公称直径&gt;600mm时采用螺旋缝埋弧焊钢管。</w:t>
            </w:r>
          </w:p>
          <w:p>
            <w:pPr>
              <w:pStyle w:val="null3"/>
              <w:ind w:firstLine="560"/>
              <w:jc w:val="both"/>
            </w:pPr>
            <w:r>
              <w:rPr>
                <w:rFonts w:ascii="仿宋_GB2312" w:hAnsi="仿宋_GB2312" w:cs="仿宋_GB2312" w:eastAsia="仿宋_GB2312"/>
                <w:sz w:val="28"/>
                <w:shd w:fill="FFFFFF" w:val="clear"/>
              </w:rPr>
              <w:t>所有管道的配件、阀门和连接形式等均应满足该管道工作压力的要求，管件与金属管道或其他设备连接，当管件公称外径</w:t>
            </w:r>
            <w:r>
              <w:rPr>
                <w:rFonts w:ascii="仿宋_GB2312" w:hAnsi="仿宋_GB2312" w:cs="仿宋_GB2312" w:eastAsia="仿宋_GB2312"/>
                <w:sz w:val="28"/>
                <w:shd w:fill="FFFFFF" w:val="clear"/>
              </w:rPr>
              <w:t>≤DN50mm时应采用金属螺纹连接，当管件公称外径DN＞50mm时应采用金属法兰连接。</w:t>
            </w:r>
          </w:p>
          <w:p>
            <w:pPr>
              <w:pStyle w:val="null3"/>
              <w:ind w:firstLine="560"/>
              <w:jc w:val="both"/>
            </w:pPr>
            <w:r>
              <w:rPr>
                <w:rFonts w:ascii="仿宋_GB2312" w:hAnsi="仿宋_GB2312" w:cs="仿宋_GB2312" w:eastAsia="仿宋_GB2312"/>
                <w:sz w:val="28"/>
                <w:shd w:fill="FFFFFF" w:val="clear"/>
              </w:rPr>
              <w:t>保温：所有空调供回水管、凝结水管及配件均采用橡塑保温材料保温，保温材料主要性能指标为：导热系数：</w:t>
            </w:r>
            <w:r>
              <w:rPr>
                <w:rFonts w:ascii="仿宋_GB2312" w:hAnsi="仿宋_GB2312" w:cs="仿宋_GB2312" w:eastAsia="仿宋_GB2312"/>
                <w:sz w:val="28"/>
                <w:shd w:fill="FFFFFF" w:val="clear"/>
              </w:rPr>
              <w:t>≤0.032w/m.k(0°c)；湿阻因子&gt;20000;燃烧性能为B-s1,d1,t0级。</w:t>
            </w:r>
          </w:p>
          <w:p>
            <w:pPr>
              <w:pStyle w:val="null3"/>
              <w:jc w:val="left"/>
            </w:pPr>
            <w:r>
              <w:rPr>
                <w:rFonts w:ascii="仿宋_GB2312" w:hAnsi="仿宋_GB2312" w:cs="仿宋_GB2312" w:eastAsia="仿宋_GB2312"/>
                <w:sz w:val="28"/>
                <w:shd w:fill="FFFFFF" w:val="clear"/>
              </w:rPr>
              <w:t>新风及空调送回风管道采用</w:t>
            </w:r>
            <w:r>
              <w:rPr>
                <w:rFonts w:ascii="仿宋_GB2312" w:hAnsi="仿宋_GB2312" w:cs="仿宋_GB2312" w:eastAsia="仿宋_GB2312"/>
                <w:sz w:val="28"/>
                <w:shd w:fill="FFFFFF" w:val="clear"/>
              </w:rPr>
              <w:t>的材料和内壁材料应符合实验室洁净度需求。</w:t>
            </w:r>
            <w:r>
              <w:rPr>
                <w:rFonts w:ascii="仿宋_GB2312" w:hAnsi="仿宋_GB2312" w:cs="仿宋_GB2312" w:eastAsia="仿宋_GB2312"/>
                <w:sz w:val="28"/>
                <w:shd w:fill="FFFFFF" w:val="clear"/>
              </w:rPr>
              <w:t>保温夹芯材料为不燃</w:t>
            </w:r>
            <w:r>
              <w:rPr>
                <w:rFonts w:ascii="仿宋_GB2312" w:hAnsi="仿宋_GB2312" w:cs="仿宋_GB2312" w:eastAsia="仿宋_GB2312"/>
                <w:sz w:val="28"/>
                <w:shd w:fill="FFFFFF" w:val="clear"/>
              </w:rPr>
              <w:t>A级不燃玻纤，总厚度</w:t>
            </w:r>
            <w:r>
              <w:rPr>
                <w:rFonts w:ascii="仿宋_GB2312" w:hAnsi="仿宋_GB2312" w:cs="仿宋_GB2312" w:eastAsia="仿宋_GB2312"/>
                <w:sz w:val="28"/>
              </w:rPr>
              <w:t>≥</w:t>
            </w:r>
            <w:r>
              <w:rPr>
                <w:rFonts w:ascii="仿宋_GB2312" w:hAnsi="仿宋_GB2312" w:cs="仿宋_GB2312" w:eastAsia="仿宋_GB2312"/>
                <w:sz w:val="28"/>
                <w:shd w:fill="FFFFFF" w:val="clear"/>
              </w:rPr>
              <w:t>30mm。风管最小热阻值大于0.81m</w:t>
            </w:r>
            <w:r>
              <w:rPr>
                <w:rFonts w:ascii="仿宋_GB2312" w:hAnsi="仿宋_GB2312" w:cs="仿宋_GB2312" w:eastAsia="仿宋_GB2312"/>
                <w:sz w:val="28"/>
                <w:vertAlign w:val="superscript"/>
                <w:shd w:fill="FFFFFF" w:val="clear"/>
              </w:rPr>
              <w:t>2</w:t>
            </w:r>
            <w:r>
              <w:rPr>
                <w:rFonts w:ascii="仿宋_GB2312" w:hAnsi="仿宋_GB2312" w:cs="仿宋_GB2312" w:eastAsia="仿宋_GB2312"/>
                <w:sz w:val="28"/>
                <w:shd w:fill="FFFFFF" w:val="clear"/>
              </w:rPr>
              <w:t>.k/w。</w:t>
            </w:r>
          </w:p>
          <w:p>
            <w:pPr>
              <w:pStyle w:val="null3"/>
              <w:ind w:firstLine="560"/>
              <w:jc w:val="both"/>
            </w:pPr>
            <w:r>
              <w:rPr>
                <w:rFonts w:ascii="仿宋_GB2312" w:hAnsi="仿宋_GB2312" w:cs="仿宋_GB2312" w:eastAsia="仿宋_GB2312"/>
                <w:sz w:val="28"/>
              </w:rPr>
              <w:t>九</w:t>
            </w:r>
            <w:r>
              <w:rPr>
                <w:rFonts w:ascii="仿宋_GB2312" w:hAnsi="仿宋_GB2312" w:cs="仿宋_GB2312" w:eastAsia="仿宋_GB2312"/>
                <w:sz w:val="28"/>
              </w:rPr>
              <w:t>、动物暂存间</w:t>
            </w:r>
            <w:r>
              <w:rPr>
                <w:rFonts w:ascii="仿宋_GB2312" w:hAnsi="仿宋_GB2312" w:cs="仿宋_GB2312" w:eastAsia="仿宋_GB2312"/>
                <w:sz w:val="28"/>
              </w:rPr>
              <w:t>场地</w:t>
            </w:r>
            <w:r>
              <w:rPr>
                <w:rFonts w:ascii="仿宋_GB2312" w:hAnsi="仿宋_GB2312" w:cs="仿宋_GB2312" w:eastAsia="仿宋_GB2312"/>
                <w:sz w:val="28"/>
              </w:rPr>
              <w:t>改造内容</w:t>
            </w:r>
          </w:p>
          <w:p>
            <w:pPr>
              <w:pStyle w:val="null3"/>
              <w:ind w:firstLine="560"/>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污水井、雨水井改道</w:t>
            </w:r>
          </w:p>
          <w:p>
            <w:pPr>
              <w:pStyle w:val="null3"/>
              <w:ind w:firstLine="560"/>
              <w:jc w:val="both"/>
            </w:pPr>
            <w:r>
              <w:rPr>
                <w:rFonts w:ascii="仿宋_GB2312" w:hAnsi="仿宋_GB2312" w:cs="仿宋_GB2312" w:eastAsia="仿宋_GB2312"/>
                <w:sz w:val="28"/>
                <w:shd w:fill="FFFFFF" w:val="clear"/>
              </w:rPr>
              <w:t>根据现场实际勘测，以下是改道需要重新铺设管道的长度</w:t>
            </w:r>
            <w:r>
              <w:rPr>
                <w:rFonts w:ascii="仿宋_GB2312" w:hAnsi="仿宋_GB2312" w:cs="仿宋_GB2312" w:eastAsia="仿宋_GB2312"/>
                <w:sz w:val="28"/>
                <w:shd w:fill="FFFFFF" w:val="clear"/>
              </w:rPr>
              <w:t>（以实际勘测为准）</w:t>
            </w:r>
            <w:r>
              <w:rPr>
                <w:rFonts w:ascii="仿宋_GB2312" w:hAnsi="仿宋_GB2312" w:cs="仿宋_GB2312" w:eastAsia="仿宋_GB2312"/>
                <w:sz w:val="28"/>
                <w:shd w:fill="FFFFFF" w:val="clear"/>
              </w:rPr>
              <w:t>：</w:t>
            </w:r>
          </w:p>
          <w:p>
            <w:pPr>
              <w:pStyle w:val="null3"/>
              <w:ind w:firstLine="560"/>
              <w:jc w:val="both"/>
            </w:pPr>
            <w:r>
              <w:rPr>
                <w:rFonts w:ascii="仿宋_GB2312" w:hAnsi="仿宋_GB2312" w:cs="仿宋_GB2312" w:eastAsia="仿宋_GB2312"/>
                <w:sz w:val="28"/>
                <w:shd w:fill="FFFFFF" w:val="clear"/>
              </w:rPr>
              <w:t>污水井</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雨水井需根据现场实际街道预留管道及</w:t>
            </w:r>
            <w:r>
              <w:rPr>
                <w:rFonts w:ascii="仿宋_GB2312" w:hAnsi="仿宋_GB2312" w:cs="仿宋_GB2312" w:eastAsia="仿宋_GB2312"/>
                <w:sz w:val="28"/>
                <w:shd w:fill="FFFFFF" w:val="clear"/>
              </w:rPr>
              <w:t>井位</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消防管道：竖向约</w:t>
            </w:r>
            <w:r>
              <w:rPr>
                <w:rFonts w:ascii="仿宋_GB2312" w:hAnsi="仿宋_GB2312" w:cs="仿宋_GB2312" w:eastAsia="仿宋_GB2312"/>
                <w:sz w:val="28"/>
                <w:shd w:fill="FFFFFF" w:val="clear"/>
              </w:rPr>
              <w:t>20米；</w:t>
            </w:r>
          </w:p>
          <w:p>
            <w:pPr>
              <w:pStyle w:val="null3"/>
              <w:ind w:firstLine="560"/>
              <w:jc w:val="both"/>
            </w:pP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现有场地中树木的移动及</w:t>
            </w:r>
            <w:r>
              <w:rPr>
                <w:rFonts w:ascii="仿宋_GB2312" w:hAnsi="仿宋_GB2312" w:cs="仿宋_GB2312" w:eastAsia="仿宋_GB2312"/>
                <w:sz w:val="28"/>
                <w:shd w:fill="FFFFFF" w:val="clear"/>
              </w:rPr>
              <w:t>道路拓宽</w:t>
            </w:r>
          </w:p>
          <w:p>
            <w:pPr>
              <w:pStyle w:val="null3"/>
              <w:ind w:firstLine="560"/>
              <w:jc w:val="both"/>
            </w:pPr>
            <w:r>
              <w:rPr>
                <w:rFonts w:ascii="仿宋_GB2312" w:hAnsi="仿宋_GB2312" w:cs="仿宋_GB2312" w:eastAsia="仿宋_GB2312"/>
                <w:sz w:val="28"/>
                <w:shd w:fill="FFFFFF" w:val="clear"/>
              </w:rPr>
              <w:t>请根据现场实际情况，组织现场查勘，</w:t>
            </w:r>
            <w:r>
              <w:rPr>
                <w:rFonts w:ascii="仿宋_GB2312" w:hAnsi="仿宋_GB2312" w:cs="仿宋_GB2312" w:eastAsia="仿宋_GB2312"/>
                <w:sz w:val="28"/>
                <w:shd w:fill="FFFFFF" w:val="clear"/>
              </w:rPr>
              <w:t>预计</w:t>
            </w:r>
            <w:r>
              <w:rPr>
                <w:rFonts w:ascii="仿宋_GB2312" w:hAnsi="仿宋_GB2312" w:cs="仿宋_GB2312" w:eastAsia="仿宋_GB2312"/>
                <w:sz w:val="28"/>
                <w:shd w:fill="FFFFFF" w:val="clear"/>
              </w:rPr>
              <w:t>路西侧人行长度</w:t>
            </w:r>
            <w:r>
              <w:rPr>
                <w:rFonts w:ascii="仿宋_GB2312" w:hAnsi="仿宋_GB2312" w:cs="仿宋_GB2312" w:eastAsia="仿宋_GB2312"/>
                <w:sz w:val="28"/>
                <w:shd w:fill="FFFFFF" w:val="clear"/>
              </w:rPr>
              <w:t>30</w:t>
            </w:r>
            <w:r>
              <w:rPr>
                <w:rFonts w:ascii="仿宋_GB2312" w:hAnsi="仿宋_GB2312" w:cs="仿宋_GB2312" w:eastAsia="仿宋_GB2312"/>
                <w:sz w:val="28"/>
                <w:shd w:fill="FFFFFF" w:val="clear"/>
              </w:rPr>
              <w:t>米的走道需加宽</w:t>
            </w:r>
            <w:r>
              <w:rPr>
                <w:rFonts w:ascii="仿宋_GB2312" w:hAnsi="仿宋_GB2312" w:cs="仿宋_GB2312" w:eastAsia="仿宋_GB2312"/>
                <w:sz w:val="28"/>
                <w:shd w:fill="FFFFFF" w:val="clear"/>
              </w:rPr>
              <w:t>1米</w:t>
            </w:r>
            <w:r>
              <w:rPr>
                <w:rFonts w:ascii="仿宋_GB2312" w:hAnsi="仿宋_GB2312" w:cs="仿宋_GB2312" w:eastAsia="仿宋_GB2312"/>
                <w:sz w:val="28"/>
                <w:shd w:fill="FFFFFF" w:val="clear"/>
              </w:rPr>
              <w:t>，做道路固化工程</w:t>
            </w:r>
            <w:r>
              <w:rPr>
                <w:rFonts w:ascii="仿宋_GB2312" w:hAnsi="仿宋_GB2312" w:cs="仿宋_GB2312" w:eastAsia="仿宋_GB2312"/>
                <w:sz w:val="28"/>
                <w:shd w:fill="FFFFFF" w:val="clear"/>
              </w:rPr>
              <w:t>，</w:t>
            </w:r>
            <w:r>
              <w:rPr>
                <w:rFonts w:ascii="仿宋_GB2312" w:hAnsi="仿宋_GB2312" w:cs="仿宋_GB2312" w:eastAsia="仿宋_GB2312"/>
                <w:sz w:val="28"/>
                <w:shd w:fill="FFFFFF" w:val="clear"/>
              </w:rPr>
              <w:t>需三通一平。</w:t>
            </w:r>
          </w:p>
          <w:p>
            <w:pPr>
              <w:pStyle w:val="null3"/>
            </w:pPr>
            <w:r>
              <w:rPr>
                <w:rFonts w:ascii="仿宋_GB2312" w:hAnsi="仿宋_GB2312" w:cs="仿宋_GB2312" w:eastAsia="仿宋_GB2312"/>
                <w:sz w:val="28"/>
                <w:shd w:fill="FFFFFF" w:val="clear"/>
              </w:rPr>
              <w:t>3.拆除现有430余平方米建筑，并处理相关建筑垃圾和库房垃圾。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工程设计质量标准：符合国家有关现行设计标准、规范的要求。 工程施工质量标准：达到国家现行施工验收规范“合格”标准。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商务要求 一、工期、项目地点、工程/设计质量： 1、服务期：3个月 2、项目地点：采购人指定地点 3、工程/设计质量：合格 二、运输、安装： 成交单位负责本项目施工中货物的运输安装。 三、付款方式：合同签订后 15个日历日内，甲方向乙方支付合同总金额的 45%，项目全部完成并经甲方初步确认后 15个日历日内，甲方向乙方支付合同总金额的 35%，项目通过甲方组织的正式验收后 15个日历日内，甲方向乙方支付合同总金额的 17%，剩余合同总金额的 3% 作为质量保证金，待1年缺陷责任期满且无质量问题，无息一次性支付。四、合同实施 1 、成交单位应在合同签订后7个日历日内安排人员（项目组成人员简历表所列）与使用单位就工作进行安排、部署。 2 、若未能在完成期限内完成合同规定的义务，由此对采购人造成的延误和一切损失，由成交单位承担和赔偿。 五、项目验收：1、项目验收: 服务完毕后，由采购人根据合同对其内容进行验收。 2、验收不合格的成交单位，必须在接到通知后7个日历日内确保通过验收。如接到通知后7个日历日内验收仍不合格，采购人可提出索赔或取消其合同。3、验收依据 （1）合同文本及合同补充文件（条款）。 （2）磋商文件。 （3）成交单位的磋商响应文件。 （4）国家相关法律法规。六、违约责任 1.按《中华人民共和国民法典》中的相关条款执行。 2.未按合同要求服务质量不能满足技术要求，采购方有权终止合同，并对供方违约行为进行追究，同时按《中华人民共和国政府采购法》的有关规定进行处罚。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投标报价一览表.docx 已标价工程量清单 中小企业声明函 商务条款响应偏离表.docx 资格证明文件.docx 强制优先采购产品承诺函 响应文件封面 残疾人福利性单位声明函 报价函 标的清单 实施方案.docx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证明：提供经审计的2024年度赋码的财务报告（成立时间至投标文件递交截止时间不足一年的可提供成立后任意时段的资产负债表）或投标文件递交截止时间前六个月内银行出具的资信证明；其他组织和自然人提供银行出具的资信证明或财务报表。注：提供资信证明的，必须提供资信证明全部页以及基本户信息（提供开户许可证或提供基本银行账户信息），银行出具的存款证明不能代替资信证明，存款证明无效。【若联合体投标，以上要求包括联合体各方】</w:t>
            </w:r>
          </w:p>
        </w:tc>
        <w:tc>
          <w:tcPr>
            <w:tcW w:type="dxa" w:w="1661"/>
          </w:tcPr>
          <w:p>
            <w:pPr>
              <w:pStyle w:val="null3"/>
            </w:pPr>
            <w:r>
              <w:rPr>
                <w:rFonts w:ascii="仿宋_GB2312" w:hAnsi="仿宋_GB2312" w:cs="仿宋_GB2312" w:eastAsia="仿宋_GB2312"/>
              </w:rPr>
              <w:t>响应文件封面 投标报价一览表.docx 已标价工程量清单 中小企业声明函 残疾人福利性单位声明函 报价函 标的清单 商务条款响应偏离表.docx 实施方案.docx 资格证明文件.docx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投标报价一览表.docx 已标价工程量清单 中小企业声明函 商务条款响应偏离表.docx 资格证明文件.docx 强制优先采购产品承诺函 响应文件封面 残疾人福利性单位声明函 报价函 标的清单 实施方案.docx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要求供应商以联合体参加，且联合体中中小企业达到100%或参与的供应商（联合体）工程的施工单位全部为符合政策要求的中小企业。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具有独立承担民事责任能力的法人、其他组织或自然人，提供合法有效的统一社会信用代码营业执照（事业单位提供法人证书，自然人提供身份证）。【若联合体投标，以上要求包括联合体各方】</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审计的2024年度赋码的财务报告（成立时间至投标文件递交截止时间不足一年的可提供成立后任意时段的资产负债表）或投标文件递交截止时间前六个月内银行出具的资信证明；其他组织和自然人提供银行出具的资信证明或财务报表。注：提供资信证明的，必须提供资信证明全部页以及基本户信息（提供开户许可证或提供基本银行账户信息），银行出具的存款证明不能代替资信证明，存款证明无效。【若联合体投标，以上要求包括联合体各方】 3、完税证明：提供投标文件递交截止时间前一年内至少三个月的纳税证明或完税证明；其他组织和自然人提供缴纳税收的凭据；依法免税的投标人应提供相关文件证明。【若联合体投标，以上要求包括联合体各方】</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提供投标文件递交截止时间前一年内至少三个月的纳税证明或完税证明；其他组织和自然人提供缴纳税收的凭据；依法免税的投标人应提供相关文件证明。【若联合体投标，以上要求包括联合体各方】</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投标文件递交截止时间前一年内至少三个月的社会保障资金缴存单据或社保机构开具的社会保险参保缴费情况证明；依法不需要缴纳社会保障资金的投标人应提供相关文件证明。【若联合体投标，以上要求包括联合体各方】</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提供具有履行合同所必需的设备和专业技术能力的承诺。【若联合体投标，以上要求包括联合体各方】</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提供参加政府采购活动前三年内，在经营活动中没有重大违法记录的书面声明。【若联合体投标，以上要求包括联合体各方】</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一）设计资质：本项目要求投标人具备建设主管部门颁发的工程设计综合资质甲级或建筑行业工程设计乙级及以上资质；（二）施工资质：具有建设行政主管部门核发的建筑装修装饰工程专业承包和建筑机电安装工程专业承包二级及以上资质。并具备有效的安全生产许可证。（联合体参加投标的，根据联合体协议中的分工，各成员应当具备与其分工内容相适应的资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拟派总承包项目经理要求：</w:t>
            </w:r>
          </w:p>
        </w:tc>
        <w:tc>
          <w:tcPr>
            <w:tcW w:type="dxa" w:w="3322"/>
          </w:tcPr>
          <w:p>
            <w:pPr>
              <w:pStyle w:val="null3"/>
            </w:pPr>
            <w:r>
              <w:rPr>
                <w:rFonts w:ascii="仿宋_GB2312" w:hAnsi="仿宋_GB2312" w:cs="仿宋_GB2312" w:eastAsia="仿宋_GB2312"/>
              </w:rPr>
              <w:t>须具备建筑工程专业二级及以上（含二级）注册建造师执业资格或机电工程专业二级及以上（含二级）注册建造师执业资格，同时具有“三类人员”B类证书，且在本单位注册；未担任其它在建工程的项目经理或总承包施工负责人（工程总承包项目经理与设计负责人或施工负责人可为同一人，但须同时满足其相应资格要求）。</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拟派设计负责人：</w:t>
            </w:r>
          </w:p>
        </w:tc>
        <w:tc>
          <w:tcPr>
            <w:tcW w:type="dxa" w:w="3322"/>
          </w:tcPr>
          <w:p>
            <w:pPr>
              <w:pStyle w:val="null3"/>
            </w:pPr>
            <w:r>
              <w:rPr>
                <w:rFonts w:ascii="仿宋_GB2312" w:hAnsi="仿宋_GB2312" w:cs="仿宋_GB2312" w:eastAsia="仿宋_GB2312"/>
              </w:rPr>
              <w:t>须具备在本单位注册的二级及以上注册建筑师执业资格或相关专业中级及以上技术职称。</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拟派施工负责人：</w:t>
            </w:r>
          </w:p>
        </w:tc>
        <w:tc>
          <w:tcPr>
            <w:tcW w:type="dxa" w:w="3322"/>
          </w:tcPr>
          <w:p>
            <w:pPr>
              <w:pStyle w:val="null3"/>
            </w:pPr>
            <w:r>
              <w:rPr>
                <w:rFonts w:ascii="仿宋_GB2312" w:hAnsi="仿宋_GB2312" w:cs="仿宋_GB2312" w:eastAsia="仿宋_GB2312"/>
              </w:rPr>
              <w:t>须具备建筑工程专业二级及以上（含二级）注册建造师执业资格或机电工程专业二级及以上（含二级）注册建造师执业资格，同时具有“三类人员”B类证书，且在本单位注册，未担任其它在建工程的项目经理。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投标人、项目经理、项目负责人的基本信息：</w:t>
            </w:r>
          </w:p>
        </w:tc>
        <w:tc>
          <w:tcPr>
            <w:tcW w:type="dxa" w:w="3322"/>
          </w:tcPr>
          <w:p>
            <w:pPr>
              <w:pStyle w:val="null3"/>
            </w:pPr>
            <w:r>
              <w:rPr>
                <w:rFonts w:ascii="仿宋_GB2312" w:hAnsi="仿宋_GB2312" w:cs="仿宋_GB2312" w:eastAsia="仿宋_GB2312"/>
              </w:rPr>
              <w:t>投标人及拟派工程总承包项目经理、施工负责人设计负责人的基本信息在“陕西省建筑市场监管与诚信信息发布平台”可查询，外省进陕施工企业需提供陕西省住房和城乡建设厅官网企业库外省进陕施工企业信息首页截图。（以陕西省建筑市场监管与诚信信息发布平台信息为准，联合体参与本项目的联合体成员均需提供）。</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在“信用中国”网站（www.creditchina.gov.cn）中被列入“信用服务”查询栏目中重大税收违法失信主体、失信被执行人、政府采购严重违法失信行为记录名单与“中国政府采购网（www.ccgp.gov.cn)”未被列入政府采购严重违法失信行为记录名单；（联合体参与投标的，联合体成员均须满足此要求）</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单位负责人为同一人或者存在直接控股、管理关系的不同投标人，不得参加同一合同下的政府采购活动。（联合体参与投标的，联合体成员均须满足此要求）</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以联合体方式参与投标的应提供联合体协议书，明确联合体牵头人，组成联合体成员不得超过2家。具体分工以联合体协议约定为准，资质等级按联合协议中的分工对应的单位资质等级进行确定。联合体投标的由联合体牵头单位负责投标全过程，包括但不限于领取招标文件、投标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项目中投标，否则其投标和与此相关的联合体投标将被拒绝。</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投标报价一览表.docx 已标价工程量清单 中小企业声明函 商务条款响应偏离表.docx 资格证明文件.docx 强制优先采购产品承诺函 响应文件封面 残疾人福利性单位声明函 报价函 标的清单 实施方案.docx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投标报价一览表.docx 已标价工程量清单 中小企业声明函 残疾人福利性单位声明函 商务条款响应偏离表.docx 实施方案.docx 响应函 资格证明文件.docx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投标报价一览表.docx 已标价工程量清单 中小企业声明函 残疾人福利性单位声明函 商务条款响应偏离表.docx 实施方案.docx 响应函 资格证明文件.docx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投标报价一览表.docx 已标价工程量清单 中小企业声明函 残疾人福利性单位声明函 商务条款响应偏离表.docx 实施方案.docx 响应函 资格证明文件.docx 监狱企业的证明文件 强制优先采购产品承诺函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响应文件封面 投标报价一览表.docx 已标价工程量清单 中小企业声明函 残疾人福利性单位声明函 商务条款响应偏离表.docx 实施方案.docx 响应函 资格证明文件.docx 监狱企业的证明文件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响应文件封面 投标报价一览表.docx 已标价工程量清单 中小企业声明函 残疾人福利性单位声明函 实施方案.docx 商务条款响应偏离表.docx 响应函 资格证明文件.docx 监狱企业的证明文件 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投标报价一览表.docx 已标价工程量清单 中小企业声明函 残疾人福利性单位声明函 商务条款响应偏离表.docx 实施方案.docx 响应函 资格证明文件.docx 监狱企业的证明文件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投标人提供2022年10月1日起至本项目招标文件递交截止时间止），承接过类似项目业绩（新建或者改建或扩建）。每提供与本项目类似的业绩一项得2分，最高得8分； 评审依据：①以项目中标通知书及合同复印件或扫描件为准，业绩时间以合同签署日期为准。②业绩不能为分包合同。 注：以联合体形式提出投标的，以联合体中牵头单位提供的业绩证明材料才可得分。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拟派工程总承包项目经理业绩</w:t>
            </w:r>
          </w:p>
        </w:tc>
        <w:tc>
          <w:tcPr>
            <w:tcW w:type="dxa" w:w="2492"/>
          </w:tcPr>
          <w:p>
            <w:pPr>
              <w:pStyle w:val="null3"/>
            </w:pPr>
            <w:r>
              <w:rPr>
                <w:rFonts w:ascii="仿宋_GB2312" w:hAnsi="仿宋_GB2312" w:cs="仿宋_GB2312" w:eastAsia="仿宋_GB2312"/>
              </w:rPr>
              <w:t>投标人应提供自2022年10月1日以来至今（时间以合同签订时间为准）完成类似业绩证明材料，提供1项有效业绩证明材料的复印件或扫描件得1分,本项最高得2分，未提供的不得分。 评审依据：提供合同或中标通知书，需体现项目经理姓名，未体现不予赋分，可同企业业绩重复计分。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项目组织管理 机构及人员施工组织安排</w:t>
            </w:r>
          </w:p>
        </w:tc>
        <w:tc>
          <w:tcPr>
            <w:tcW w:type="dxa" w:w="2492"/>
          </w:tcPr>
          <w:p>
            <w:pPr>
              <w:pStyle w:val="null3"/>
            </w:pPr>
            <w:r>
              <w:rPr>
                <w:rFonts w:ascii="仿宋_GB2312" w:hAnsi="仿宋_GB2312" w:cs="仿宋_GB2312" w:eastAsia="仿宋_GB2312"/>
              </w:rPr>
              <w:t>根据投标人针对本项目制定除项目经理以外的专业搭配、工作内容、配置施工机械设备配备、人员数量等因素进行评审； 人员设备配备计划科学合理、满足项目要求，合理性、针对性强的得3.1-5 分； 人员设备配备计划有一定的可行性，基本满足项目需求，稍有欠缺的得1.1-3 分； 人员设备配备计划的合理性、针对性差，简单粗略的 0.1-1 分； 未提供的得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工程总承包【EPC】管理方案</w:t>
            </w:r>
          </w:p>
        </w:tc>
        <w:tc>
          <w:tcPr>
            <w:tcW w:type="dxa" w:w="2492"/>
          </w:tcPr>
          <w:p>
            <w:pPr>
              <w:pStyle w:val="null3"/>
            </w:pPr>
            <w:r>
              <w:rPr>
                <w:rFonts w:ascii="仿宋_GB2312" w:hAnsi="仿宋_GB2312" w:cs="仿宋_GB2312" w:eastAsia="仿宋_GB2312"/>
              </w:rPr>
              <w:t>1.工程总承包【EPC】管理方案： 投标人针对本项目工程总承包（EPC）模式管理提出的工作构想及思路。其中包含但不限于管理机构的组织架构及管理办法；设计、施工及采购协调联动方案等进行赋分。 方案有针对性且科学完整得3.1—5分。 较为有针对性且科学完整得1.1—3分。 不完整、存在缺陷得0.1—1分。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设计组织措施及方案</w:t>
            </w:r>
          </w:p>
        </w:tc>
        <w:tc>
          <w:tcPr>
            <w:tcW w:type="dxa" w:w="2492"/>
          </w:tcPr>
          <w:p>
            <w:pPr>
              <w:pStyle w:val="null3"/>
            </w:pPr>
            <w:r>
              <w:rPr>
                <w:rFonts w:ascii="仿宋_GB2312" w:hAnsi="仿宋_GB2312" w:cs="仿宋_GB2312" w:eastAsia="仿宋_GB2312"/>
              </w:rPr>
              <w:t>2.设计组织措施及方案： 投标人提供对本项目设计的理解以及分析、深化方案，针对性、科学性、准确性等内容进行赋分。 、 方案有针对性且科学完整得5.1—8分。 较为有针对性且科学完整得2.1—5分。 不完整、存在缺陷得0.1—2分。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3.施工组织方案： 投标人提供针对本项目施工总体实施方案紧贴项目实际、可行性高等内容进行赋分。 方案有针对性且科学完整得3.1—5分。 较为有针对性且科学完整得1.1—3分。 不完整、存在缺陷得0.1—1分。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确保项目总体质量及施工过程质量措施</w:t>
            </w:r>
          </w:p>
        </w:tc>
        <w:tc>
          <w:tcPr>
            <w:tcW w:type="dxa" w:w="2492"/>
          </w:tcPr>
          <w:p>
            <w:pPr>
              <w:pStyle w:val="null3"/>
            </w:pPr>
            <w:r>
              <w:rPr>
                <w:rFonts w:ascii="仿宋_GB2312" w:hAnsi="仿宋_GB2312" w:cs="仿宋_GB2312" w:eastAsia="仿宋_GB2312"/>
              </w:rPr>
              <w:t>4.确保项目总体质量及施工过程质量措施： 投标人提供质量目标明确、针对性强、措施完善合理等内容进行赋分。 措施有针对性且科学完整得5.1—8分。 较为有针对性且科学完整得2.1—5分。 不完整、存在缺陷得0.1—2分。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确保项目总体安全及施工过程安全措施</w:t>
            </w:r>
          </w:p>
        </w:tc>
        <w:tc>
          <w:tcPr>
            <w:tcW w:type="dxa" w:w="2492"/>
          </w:tcPr>
          <w:p>
            <w:pPr>
              <w:pStyle w:val="null3"/>
            </w:pPr>
            <w:r>
              <w:rPr>
                <w:rFonts w:ascii="仿宋_GB2312" w:hAnsi="仿宋_GB2312" w:cs="仿宋_GB2312" w:eastAsia="仿宋_GB2312"/>
              </w:rPr>
              <w:t>5.确保项目总体安全及施工过程安全措施： 投标人提供的项目总体安全及施工过程安全目标明确、针对性强、措施完善合理等内容进行赋分。 方案有针对性且科学完整得5.1—8分。 较为有针对性且科学完整得2.1—5分。 不完整、存在缺陷得0.1—2分。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确保项目总体进度及施工进度计划</w:t>
            </w:r>
          </w:p>
        </w:tc>
        <w:tc>
          <w:tcPr>
            <w:tcW w:type="dxa" w:w="2492"/>
          </w:tcPr>
          <w:p>
            <w:pPr>
              <w:pStyle w:val="null3"/>
            </w:pPr>
            <w:r>
              <w:rPr>
                <w:rFonts w:ascii="仿宋_GB2312" w:hAnsi="仿宋_GB2312" w:cs="仿宋_GB2312" w:eastAsia="仿宋_GB2312"/>
              </w:rPr>
              <w:t>6.确保项目总体进度及施工进度计划： 投标人提供项目总体进度计划及施工进度、以各投标人工期优于计划工期的具体情况、确保项目总体进度及施工进度计划的技术组织措施、提供节约工期的相应技术组织措施等内容进行赋分。 方案有针对性且科学完整得7.1—10分。 较为有针对性且科学完整得4.1—7分。 不完整、存在缺陷得1.0—4分。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项目总体造价控制计划</w:t>
            </w:r>
          </w:p>
        </w:tc>
        <w:tc>
          <w:tcPr>
            <w:tcW w:type="dxa" w:w="2492"/>
          </w:tcPr>
          <w:p>
            <w:pPr>
              <w:pStyle w:val="null3"/>
            </w:pPr>
            <w:r>
              <w:rPr>
                <w:rFonts w:ascii="仿宋_GB2312" w:hAnsi="仿宋_GB2312" w:cs="仿宋_GB2312" w:eastAsia="仿宋_GB2312"/>
              </w:rPr>
              <w:t>7.项目总体造价控制计划：投标人提供设计如何有效进行项目总体造价控制的措施办法和计划等内容进行赋分。 方案有针对性且科学完整得1.1—2.0分。 较为有针对性且科学完整得0.1—1分。 不完整、存在缺陷或未提供得0分。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项目重点难点分析及处理措施</w:t>
            </w:r>
          </w:p>
        </w:tc>
        <w:tc>
          <w:tcPr>
            <w:tcW w:type="dxa" w:w="2492"/>
          </w:tcPr>
          <w:p>
            <w:pPr>
              <w:pStyle w:val="null3"/>
            </w:pPr>
            <w:r>
              <w:rPr>
                <w:rFonts w:ascii="仿宋_GB2312" w:hAnsi="仿宋_GB2312" w:cs="仿宋_GB2312" w:eastAsia="仿宋_GB2312"/>
              </w:rPr>
              <w:t>8.项目重点难点分析及处理措施： 投标人针对项目重点难点进行分析，在保证项目有效造价、进度、质量、安全、环保控制的基础上进行重、难点分析及处理措施进行赋分。 分析及处理措施合理、明确有针对性且科学完整得1.1—2分。 较为有针对性且科学完整得0.1—1分。 不完整、存在缺陷或未提供得0分。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w:t>
            </w:r>
          </w:p>
        </w:tc>
        <w:tc>
          <w:tcPr>
            <w:tcW w:type="dxa" w:w="2492"/>
          </w:tcPr>
          <w:p>
            <w:pPr>
              <w:pStyle w:val="null3"/>
            </w:pPr>
            <w:r>
              <w:rPr>
                <w:rFonts w:ascii="仿宋_GB2312" w:hAnsi="仿宋_GB2312" w:cs="仿宋_GB2312" w:eastAsia="仿宋_GB2312"/>
              </w:rPr>
              <w:t>9.新技术、新产品、新工艺、新材料的应用。 应用合理、可行性强得，3.1-5分。 应用较为合理、可行性较强得1.1-3分 内容不完整，存在缺陷或未提供得0-1分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10.服务承诺： 根据投标人提供的服务承诺等进行赋分。 服务承诺合理、明确，计0.5—1分；服务承诺能够满足项目需求，但部分内容稍有欠缺，承诺不合理、明确，计0.1—0.5分 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11.合理化建议： 投标人针对项目合理化建议，在保证项目有效造价、进度、质量、安全、环保控制的基础上进行合理化建议进行赋分。 合理化建议明确、合理有针对性且科学的，得1分。 较为有针对性且科学的，得0.1—0.5分。 不完整、存在缺陷或未提供得0分。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投标报价一览表.docx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