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7D4153">
      <w:pPr>
        <w:jc w:val="left"/>
        <w:rPr>
          <w:rFonts w:ascii="宋体" w:hAnsi="宋体"/>
          <w:bCs/>
          <w:sz w:val="32"/>
          <w:szCs w:val="32"/>
        </w:rPr>
      </w:pPr>
      <w:r>
        <w:rPr>
          <w:rFonts w:ascii="宋体" w:hAnsi="宋体"/>
          <w:bCs/>
          <w:sz w:val="32"/>
          <w:szCs w:val="32"/>
        </w:rPr>
        <w:t>（GF—201</w:t>
      </w:r>
      <w:r>
        <w:rPr>
          <w:rFonts w:hint="eastAsia" w:ascii="宋体" w:hAnsi="宋体"/>
          <w:bCs/>
          <w:sz w:val="32"/>
          <w:szCs w:val="32"/>
        </w:rPr>
        <w:t>7</w:t>
      </w:r>
      <w:r>
        <w:rPr>
          <w:rFonts w:ascii="宋体" w:hAnsi="宋体"/>
          <w:bCs/>
          <w:sz w:val="32"/>
          <w:szCs w:val="32"/>
        </w:rPr>
        <w:t>—</w:t>
      </w:r>
      <w:r>
        <w:rPr>
          <w:rFonts w:hint="eastAsia" w:ascii="宋体" w:hAnsi="宋体"/>
          <w:bCs/>
          <w:sz w:val="32"/>
          <w:szCs w:val="32"/>
        </w:rPr>
        <w:t>0201）</w:t>
      </w:r>
    </w:p>
    <w:p w14:paraId="2D5779A5">
      <w:pPr>
        <w:jc w:val="center"/>
        <w:rPr>
          <w:rFonts w:ascii="宋体" w:hAnsi="宋体"/>
          <w:b/>
          <w:sz w:val="52"/>
          <w:szCs w:val="52"/>
        </w:rPr>
      </w:pPr>
    </w:p>
    <w:p w14:paraId="70ADE1E9">
      <w:pPr>
        <w:rPr>
          <w:rFonts w:hint="eastAsia" w:ascii="宋体" w:hAnsi="宋体"/>
          <w:b/>
          <w:sz w:val="52"/>
          <w:szCs w:val="52"/>
        </w:rPr>
      </w:pPr>
    </w:p>
    <w:p w14:paraId="0230F840">
      <w:pPr>
        <w:rPr>
          <w:rFonts w:ascii="宋体" w:hAnsi="宋体"/>
          <w:b/>
          <w:sz w:val="52"/>
          <w:szCs w:val="52"/>
        </w:rPr>
      </w:pPr>
    </w:p>
    <w:p w14:paraId="520499C5">
      <w:pPr>
        <w:jc w:val="center"/>
        <w:rPr>
          <w:rFonts w:ascii="宋体" w:hAnsi="宋体"/>
          <w:b/>
          <w:sz w:val="52"/>
          <w:szCs w:val="52"/>
        </w:rPr>
      </w:pPr>
    </w:p>
    <w:p w14:paraId="450A4DC0">
      <w:pPr>
        <w:jc w:val="center"/>
        <w:rPr>
          <w:rFonts w:ascii="宋体" w:hAnsi="宋体"/>
          <w:b/>
          <w:sz w:val="52"/>
          <w:szCs w:val="52"/>
        </w:rPr>
      </w:pPr>
      <w:r>
        <w:rPr>
          <w:rFonts w:ascii="宋体" w:hAnsi="宋体"/>
          <w:b/>
          <w:sz w:val="72"/>
          <w:szCs w:val="52"/>
        </w:rPr>
        <w:t>建设工程施工合同</w:t>
      </w:r>
      <w:r>
        <w:rPr>
          <w:rFonts w:ascii="宋体" w:hAnsi="宋体"/>
          <w:b/>
          <w:sz w:val="52"/>
          <w:szCs w:val="52"/>
        </w:rPr>
        <w:br w:type="textWrapping"/>
      </w:r>
      <w:r>
        <w:rPr>
          <w:rFonts w:ascii="宋体" w:hAnsi="宋体"/>
          <w:b/>
          <w:sz w:val="52"/>
          <w:szCs w:val="52"/>
        </w:rPr>
        <w:t>（示范文本）</w:t>
      </w:r>
    </w:p>
    <w:p w14:paraId="26EDD916">
      <w:pPr>
        <w:jc w:val="center"/>
        <w:rPr>
          <w:rFonts w:ascii="宋体" w:hAnsi="宋体"/>
          <w:b/>
          <w:sz w:val="52"/>
          <w:szCs w:val="52"/>
        </w:rPr>
      </w:pPr>
    </w:p>
    <w:p w14:paraId="7D69965E">
      <w:pPr>
        <w:jc w:val="center"/>
        <w:rPr>
          <w:rFonts w:hint="eastAsia" w:ascii="宋体" w:hAnsi="宋体"/>
          <w:b/>
          <w:sz w:val="72"/>
          <w:szCs w:val="72"/>
        </w:rPr>
      </w:pPr>
    </w:p>
    <w:p w14:paraId="15351C86">
      <w:pPr>
        <w:rPr>
          <w:rFonts w:ascii="宋体" w:hAnsi="宋体"/>
          <w:b/>
          <w:sz w:val="52"/>
          <w:szCs w:val="52"/>
        </w:rPr>
      </w:pPr>
    </w:p>
    <w:p w14:paraId="2E048488">
      <w:pPr>
        <w:rPr>
          <w:rFonts w:ascii="宋体" w:hAnsi="宋体"/>
          <w:b/>
          <w:sz w:val="28"/>
          <w:szCs w:val="28"/>
        </w:rPr>
      </w:pPr>
    </w:p>
    <w:p w14:paraId="64B38A40">
      <w:pPr>
        <w:rPr>
          <w:rFonts w:ascii="宋体" w:hAnsi="宋体"/>
          <w:b/>
          <w:sz w:val="28"/>
          <w:szCs w:val="28"/>
        </w:rPr>
      </w:pPr>
    </w:p>
    <w:p w14:paraId="36672B21">
      <w:pPr>
        <w:ind w:right="2719" w:rightChars="1295" w:firstLine="2738" w:firstLineChars="1304"/>
        <w:jc w:val="distribute"/>
        <w:rPr>
          <w:rFonts w:ascii="宋体" w:hAnsi="宋体"/>
          <w:b/>
          <w:sz w:val="32"/>
          <w:szCs w:val="28"/>
        </w:rPr>
      </w:pPr>
      <w:bookmarkStart w:id="577" w:name="_GoBack"/>
      <w:bookmarkEnd w:id="577"/>
      <w:r>
        <w:rPr>
          <w:rFonts w:ascii="宋体" w:hAnsi="宋体"/>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8" name="文本框 8"/>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6634A280">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&#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HNLXHYAAAACQEAAA8AAAAAAAAAAQAgAAAAIgAAAGRy&#10;cy9kb3ducmV2LnhtbFBLAQIUABQAAAAIAIdO4kCVSg8EBQIAAAwEAAAOAAAAAAAAAAEAIAAAACcB&#10;AABkcnMvZTJvRG9jLnhtbFBLBQYAAAAABgAGAFkBAACeBQAAAAA=&#10;">
                <v:fill on="f" focussize="0,0"/>
                <v:stroke color="#FFFFFF" joinstyle="miter"/>
                <v:imagedata o:title=""/>
                <o:lock v:ext="edit" aspectratio="f"/>
                <v:textbox>
                  <w:txbxContent>
                    <w:p w14:paraId="6634A280">
                      <w:pPr>
                        <w:rPr>
                          <w:rFonts w:hint="eastAsia"/>
                          <w:b/>
                          <w:bCs/>
                          <w:sz w:val="32"/>
                        </w:rPr>
                      </w:pPr>
                      <w:r>
                        <w:rPr>
                          <w:rFonts w:hint="eastAsia"/>
                          <w:b/>
                          <w:bCs/>
                          <w:sz w:val="32"/>
                        </w:rPr>
                        <w:t>制定</w:t>
                      </w:r>
                    </w:p>
                  </w:txbxContent>
                </v:textbox>
              </v:shape>
            </w:pict>
          </mc:Fallback>
        </mc:AlternateContent>
      </w:r>
      <w:r>
        <w:rPr>
          <w:rFonts w:ascii="宋体" w:hAnsi="宋体"/>
          <w:b/>
          <w:sz w:val="32"/>
          <w:szCs w:val="28"/>
        </w:rPr>
        <w:t>住房城乡建设部</w:t>
      </w:r>
    </w:p>
    <w:p w14:paraId="365F4BFC">
      <w:pPr>
        <w:ind w:right="2719" w:rightChars="1295" w:firstLine="2750" w:firstLineChars="856"/>
        <w:jc w:val="distribute"/>
        <w:rPr>
          <w:rFonts w:ascii="宋体" w:hAnsi="宋体"/>
          <w:b/>
          <w:sz w:val="32"/>
          <w:szCs w:val="28"/>
        </w:rPr>
      </w:pPr>
      <w:r>
        <w:rPr>
          <w:rFonts w:ascii="宋体" w:hAnsi="宋体"/>
          <w:b/>
          <w:sz w:val="32"/>
          <w:szCs w:val="28"/>
        </w:rPr>
        <w:t>国家工商行政管理总局</w:t>
      </w:r>
    </w:p>
    <w:p w14:paraId="1C0195BE">
      <w:pPr>
        <w:pStyle w:val="3"/>
        <w:jc w:val="center"/>
        <w:rPr>
          <w:rFonts w:ascii="宋体" w:hAnsi="宋体"/>
          <w:b w:val="0"/>
          <w:sz w:val="36"/>
          <w:szCs w:val="44"/>
        </w:rPr>
      </w:pPr>
      <w:r>
        <w:rPr>
          <w:rFonts w:ascii="黑体" w:hAnsi="黑体" w:eastAsia="黑体" w:cs="宋体"/>
          <w:bCs w:val="0"/>
          <w:sz w:val="44"/>
          <w:szCs w:val="44"/>
        </w:rPr>
        <w:br w:type="page"/>
      </w:r>
      <w:bookmarkStart w:id="0" w:name="_Toc296503025"/>
      <w:bookmarkStart w:id="1" w:name="_Toc296890982"/>
      <w:bookmarkStart w:id="2" w:name="_Toc351203480"/>
      <w:r>
        <w:rPr>
          <w:rFonts w:ascii="宋体" w:hAnsi="宋体"/>
          <w:sz w:val="36"/>
          <w:szCs w:val="44"/>
        </w:rPr>
        <w:t>第一部分 合同协议书</w:t>
      </w:r>
      <w:bookmarkEnd w:id="0"/>
      <w:bookmarkEnd w:id="1"/>
      <w:bookmarkEnd w:id="2"/>
    </w:p>
    <w:p w14:paraId="1329DDA0">
      <w:pPr>
        <w:spacing w:line="360" w:lineRule="auto"/>
        <w:rPr>
          <w:rFonts w:ascii="宋体" w:hAnsi="宋体"/>
          <w:b/>
          <w:sz w:val="24"/>
          <w:szCs w:val="30"/>
          <w:u w:val="single"/>
        </w:rPr>
      </w:pPr>
      <w:r>
        <w:rPr>
          <w:rFonts w:ascii="宋体" w:hAnsi="宋体"/>
          <w:b/>
          <w:sz w:val="24"/>
          <w:szCs w:val="30"/>
        </w:rPr>
        <w:t>发包人（全称）：</w:t>
      </w:r>
      <w:r>
        <w:rPr>
          <w:rFonts w:hint="eastAsia" w:ascii="宋体" w:hAnsi="宋体"/>
          <w:b/>
          <w:sz w:val="24"/>
          <w:szCs w:val="30"/>
          <w:u w:val="single"/>
          <w:lang w:val="en-US" w:eastAsia="zh-CN"/>
        </w:rPr>
        <w:t xml:space="preserve">   </w:t>
      </w:r>
      <w:r>
        <w:rPr>
          <w:rFonts w:hint="eastAsia" w:ascii="宋体" w:hAnsi="宋体"/>
          <w:bCs/>
          <w:sz w:val="24"/>
          <w:szCs w:val="30"/>
          <w:u w:val="single"/>
          <w:lang w:eastAsia="zh-CN"/>
        </w:rPr>
        <w:t>陕西省医疗器械质量检验院</w:t>
      </w:r>
      <w:r>
        <w:rPr>
          <w:rFonts w:ascii="宋体" w:hAnsi="宋体"/>
          <w:bCs/>
          <w:sz w:val="24"/>
          <w:szCs w:val="30"/>
          <w:u w:val="single"/>
        </w:rPr>
        <w:t></w:t>
      </w:r>
      <w:r>
        <w:rPr>
          <w:rFonts w:hint="eastAsia" w:ascii="宋体" w:hAnsi="宋体"/>
          <w:bCs/>
          <w:sz w:val="24"/>
          <w:szCs w:val="30"/>
          <w:u w:val="single"/>
        </w:rPr>
        <w:t xml:space="preserve"> </w:t>
      </w:r>
      <w:r>
        <w:rPr>
          <w:rFonts w:ascii="宋体" w:hAnsi="宋体"/>
          <w:bCs/>
          <w:sz w:val="24"/>
          <w:szCs w:val="30"/>
          <w:u w:val="single"/>
        </w:rPr>
        <w:t></w:t>
      </w:r>
    </w:p>
    <w:p w14:paraId="3963C699">
      <w:pPr>
        <w:spacing w:line="360" w:lineRule="auto"/>
        <w:rPr>
          <w:rFonts w:ascii="宋体" w:hAnsi="宋体"/>
          <w:b/>
          <w:sz w:val="24"/>
          <w:szCs w:val="30"/>
          <w:u w:val="single"/>
        </w:rPr>
      </w:pPr>
      <w:r>
        <w:rPr>
          <w:rFonts w:ascii="宋体" w:hAnsi="宋体"/>
          <w:b/>
          <w:sz w:val="24"/>
          <w:szCs w:val="30"/>
        </w:rPr>
        <w:t>承包人（全称）：</w:t>
      </w:r>
      <w:r>
        <w:rPr>
          <w:rFonts w:ascii="宋体" w:hAnsi="宋体"/>
          <w:b/>
          <w:sz w:val="24"/>
          <w:szCs w:val="30"/>
          <w:u w:val="single"/>
        </w:rPr>
        <w:t></w:t>
      </w:r>
      <w:r>
        <w:rPr>
          <w:rFonts w:hint="eastAsia" w:ascii="宋体" w:hAnsi="宋体"/>
          <w:b/>
          <w:sz w:val="24"/>
          <w:szCs w:val="30"/>
          <w:u w:val="single"/>
          <w:lang w:val="en-US" w:eastAsia="zh-CN"/>
        </w:rPr>
        <w:t xml:space="preserve">           </w:t>
      </w:r>
      <w:r>
        <w:rPr>
          <w:rFonts w:ascii="宋体" w:hAnsi="宋体"/>
          <w:b/>
          <w:sz w:val="24"/>
          <w:szCs w:val="30"/>
          <w:u w:val="single"/>
        </w:rPr>
        <w:t xml:space="preserve">  </w:t>
      </w:r>
      <w:r>
        <w:rPr>
          <w:rFonts w:hint="eastAsia" w:ascii="宋体" w:hAnsi="宋体"/>
          <w:b/>
          <w:sz w:val="24"/>
          <w:szCs w:val="30"/>
          <w:u w:val="single"/>
        </w:rPr>
        <w:t xml:space="preserve"> </w:t>
      </w:r>
      <w:r>
        <w:rPr>
          <w:rFonts w:ascii="宋体" w:hAnsi="宋体"/>
          <w:b/>
          <w:sz w:val="24"/>
          <w:szCs w:val="30"/>
          <w:u w:val="single"/>
        </w:rPr>
        <w:t xml:space="preserve">       </w:t>
      </w:r>
      <w:r>
        <w:rPr>
          <w:rFonts w:hint="eastAsia" w:ascii="宋体" w:hAnsi="宋体"/>
          <w:b/>
          <w:sz w:val="24"/>
          <w:szCs w:val="30"/>
          <w:u w:val="single"/>
        </w:rPr>
        <w:t xml:space="preserve"> </w:t>
      </w:r>
      <w:r>
        <w:rPr>
          <w:rFonts w:ascii="宋体" w:hAnsi="宋体"/>
          <w:b/>
          <w:sz w:val="24"/>
          <w:szCs w:val="30"/>
          <w:u w:val="single"/>
        </w:rPr>
        <w:t xml:space="preserve">  </w:t>
      </w:r>
    </w:p>
    <w:p w14:paraId="6544E934">
      <w:pPr>
        <w:spacing w:line="360" w:lineRule="auto"/>
        <w:ind w:firstLine="480" w:firstLineChars="200"/>
        <w:rPr>
          <w:rFonts w:ascii="宋体" w:hAnsi="宋体"/>
          <w:sz w:val="24"/>
          <w:szCs w:val="30"/>
        </w:rPr>
      </w:pPr>
      <w:r>
        <w:rPr>
          <w:rFonts w:ascii="宋体" w:hAnsi="宋体"/>
          <w:sz w:val="24"/>
          <w:szCs w:val="30"/>
        </w:rPr>
        <w:t>根据《中华人民共和国合同法》、《中华人民共和国建筑法》及有关法律规定，遵循平等、自愿、公平和诚实信用的原则，双方就</w:t>
      </w:r>
      <w:r>
        <w:rPr>
          <w:rFonts w:hint="eastAsia" w:ascii="宋体" w:hAnsi="宋体"/>
          <w:b/>
          <w:bCs/>
          <w:sz w:val="24"/>
          <w:szCs w:val="30"/>
          <w:u w:val="single"/>
          <w:lang w:eastAsia="zh-CN"/>
        </w:rPr>
        <w:t>大动物暂存间建设项目（EPC总承包）</w:t>
      </w:r>
      <w:r>
        <w:rPr>
          <w:rFonts w:ascii="宋体" w:hAnsi="宋体"/>
          <w:sz w:val="24"/>
          <w:szCs w:val="30"/>
        </w:rPr>
        <w:t>工程施工及有关事项协商一致</w:t>
      </w:r>
      <w:r>
        <w:rPr>
          <w:rFonts w:hint="eastAsia" w:ascii="宋体" w:hAnsi="宋体"/>
          <w:sz w:val="24"/>
          <w:szCs w:val="30"/>
        </w:rPr>
        <w:t>，</w:t>
      </w:r>
      <w:r>
        <w:rPr>
          <w:rFonts w:ascii="宋体" w:hAnsi="宋体"/>
          <w:sz w:val="24"/>
          <w:szCs w:val="30"/>
        </w:rPr>
        <w:t>共同达成如下协议：</w:t>
      </w:r>
    </w:p>
    <w:p w14:paraId="08722529">
      <w:pPr>
        <w:pStyle w:val="4"/>
        <w:spacing w:before="120" w:after="120" w:line="360" w:lineRule="auto"/>
        <w:rPr>
          <w:rFonts w:ascii="宋体" w:hAnsi="宋体" w:eastAsia="宋体"/>
          <w:bCs w:val="0"/>
          <w:sz w:val="24"/>
          <w:szCs w:val="32"/>
        </w:rPr>
      </w:pPr>
      <w:r>
        <w:rPr>
          <w:rFonts w:ascii="宋体" w:hAnsi="宋体" w:eastAsia="宋体"/>
          <w:bCs w:val="0"/>
          <w:sz w:val="24"/>
          <w:szCs w:val="32"/>
        </w:rPr>
        <w:t xml:space="preserve">   </w:t>
      </w:r>
      <w:r>
        <w:rPr>
          <w:rFonts w:ascii="宋体" w:hAnsi="宋体" w:eastAsia="宋体"/>
          <w:b w:val="0"/>
          <w:sz w:val="24"/>
          <w:szCs w:val="32"/>
        </w:rPr>
        <w:t xml:space="preserve"> </w:t>
      </w:r>
      <w:bookmarkStart w:id="3" w:name="_Toc351203481"/>
      <w:r>
        <w:rPr>
          <w:rFonts w:ascii="宋体" w:hAnsi="宋体" w:eastAsia="宋体"/>
          <w:b w:val="0"/>
          <w:sz w:val="24"/>
          <w:szCs w:val="32"/>
        </w:rPr>
        <w:t>一、工程概况</w:t>
      </w:r>
      <w:bookmarkEnd w:id="3"/>
    </w:p>
    <w:p w14:paraId="7A05978A">
      <w:pPr>
        <w:spacing w:line="360" w:lineRule="auto"/>
        <w:ind w:firstLine="470" w:firstLineChars="196"/>
        <w:rPr>
          <w:rFonts w:ascii="宋体" w:hAnsi="宋体"/>
          <w:sz w:val="24"/>
          <w:szCs w:val="30"/>
          <w:u w:val="single"/>
        </w:rPr>
      </w:pPr>
      <w:r>
        <w:rPr>
          <w:rFonts w:ascii="宋体" w:hAnsi="宋体"/>
          <w:bCs/>
          <w:sz w:val="24"/>
          <w:szCs w:val="30"/>
        </w:rPr>
        <w:t>1.工程名称</w:t>
      </w:r>
      <w:r>
        <w:rPr>
          <w:rFonts w:ascii="宋体" w:hAnsi="宋体"/>
          <w:sz w:val="24"/>
          <w:szCs w:val="30"/>
        </w:rPr>
        <w:t>：</w:t>
      </w:r>
      <w:r>
        <w:rPr>
          <w:rFonts w:hint="eastAsia" w:ascii="宋体" w:hAnsi="宋体"/>
          <w:sz w:val="24"/>
          <w:szCs w:val="30"/>
          <w:u w:val="single"/>
          <w:lang w:eastAsia="zh-CN"/>
        </w:rPr>
        <w:t>大动物暂存间建设项目（EPC总承包）</w:t>
      </w:r>
      <w:r>
        <w:rPr>
          <w:rFonts w:ascii="宋体" w:hAnsi="宋体"/>
          <w:sz w:val="24"/>
          <w:szCs w:val="30"/>
        </w:rPr>
        <w:t>。</w:t>
      </w:r>
    </w:p>
    <w:p w14:paraId="500293CC">
      <w:pPr>
        <w:spacing w:line="360" w:lineRule="auto"/>
        <w:ind w:firstLine="470" w:firstLineChars="196"/>
        <w:rPr>
          <w:rFonts w:ascii="宋体" w:hAnsi="宋体"/>
          <w:bCs/>
          <w:sz w:val="24"/>
          <w:szCs w:val="30"/>
        </w:rPr>
      </w:pPr>
      <w:r>
        <w:rPr>
          <w:rFonts w:ascii="宋体" w:hAnsi="宋体"/>
          <w:bCs/>
          <w:sz w:val="24"/>
          <w:szCs w:val="30"/>
        </w:rPr>
        <w:t>2.工程地点：</w:t>
      </w:r>
      <w:r>
        <w:rPr>
          <w:rFonts w:hint="eastAsia" w:ascii="宋体" w:hAnsi="宋体"/>
          <w:bCs/>
          <w:sz w:val="24"/>
          <w:szCs w:val="30"/>
          <w:u w:val="single"/>
          <w:lang w:val="en-US" w:eastAsia="zh-CN"/>
        </w:rPr>
        <w:t xml:space="preserve">                                 </w:t>
      </w:r>
      <w:r>
        <w:rPr>
          <w:rFonts w:ascii="宋体" w:hAnsi="宋体"/>
          <w:sz w:val="24"/>
          <w:szCs w:val="30"/>
          <w:u w:val="single"/>
        </w:rPr>
        <w:t xml:space="preserve"> </w:t>
      </w:r>
      <w:r>
        <w:rPr>
          <w:rFonts w:ascii="宋体" w:hAnsi="宋体"/>
          <w:sz w:val="24"/>
          <w:szCs w:val="30"/>
        </w:rPr>
        <w:t>。</w:t>
      </w:r>
    </w:p>
    <w:p w14:paraId="1AFEEC4C">
      <w:pPr>
        <w:spacing w:line="360" w:lineRule="auto"/>
        <w:ind w:firstLine="470" w:firstLineChars="196"/>
        <w:rPr>
          <w:rFonts w:ascii="宋体" w:hAnsi="宋体"/>
          <w:bCs/>
          <w:sz w:val="24"/>
          <w:szCs w:val="30"/>
        </w:rPr>
      </w:pPr>
      <w:r>
        <w:rPr>
          <w:rFonts w:ascii="宋体" w:hAnsi="宋体"/>
          <w:bCs/>
          <w:sz w:val="24"/>
          <w:szCs w:val="30"/>
        </w:rPr>
        <w:t>3.工程立项批准文号：</w:t>
      </w:r>
      <w:r>
        <w:rPr>
          <w:rFonts w:hint="eastAsia" w:ascii="宋体" w:hAnsi="宋体"/>
          <w:color w:val="auto"/>
          <w:sz w:val="24"/>
          <w:szCs w:val="30"/>
          <w:u w:val="single"/>
        </w:rPr>
        <w:t xml:space="preserve"> </w:t>
      </w:r>
      <w:r>
        <w:rPr>
          <w:rFonts w:hint="eastAsia" w:ascii="宋体" w:hAnsi="宋体"/>
          <w:color w:val="auto"/>
          <w:sz w:val="24"/>
          <w:szCs w:val="30"/>
          <w:u w:val="single"/>
          <w:lang w:val="en-US" w:eastAsia="zh-CN"/>
        </w:rPr>
        <w:t xml:space="preserve">                        </w:t>
      </w:r>
      <w:r>
        <w:rPr>
          <w:rFonts w:ascii="宋体" w:hAnsi="宋体"/>
          <w:color w:val="auto"/>
          <w:sz w:val="24"/>
          <w:szCs w:val="30"/>
          <w:u w:val="single"/>
        </w:rPr>
        <w:t xml:space="preserve"> </w:t>
      </w:r>
      <w:r>
        <w:rPr>
          <w:rFonts w:ascii="宋体" w:hAnsi="宋体"/>
          <w:bCs/>
          <w:color w:val="auto"/>
          <w:sz w:val="24"/>
          <w:szCs w:val="30"/>
        </w:rPr>
        <w:t>。</w:t>
      </w:r>
    </w:p>
    <w:p w14:paraId="19B6F15E">
      <w:pPr>
        <w:spacing w:line="360" w:lineRule="auto"/>
        <w:ind w:firstLine="470" w:firstLineChars="196"/>
        <w:rPr>
          <w:rFonts w:hint="eastAsia" w:ascii="宋体" w:hAnsi="宋体"/>
          <w:bCs/>
          <w:sz w:val="24"/>
          <w:szCs w:val="30"/>
        </w:rPr>
      </w:pPr>
      <w:r>
        <w:rPr>
          <w:rFonts w:ascii="宋体" w:hAnsi="宋体"/>
          <w:bCs/>
          <w:sz w:val="24"/>
          <w:szCs w:val="30"/>
        </w:rPr>
        <w:t>4.资金来源：</w:t>
      </w:r>
      <w:r>
        <w:rPr>
          <w:rFonts w:hint="eastAsia" w:ascii="宋体" w:hAnsi="宋体"/>
          <w:bCs/>
          <w:sz w:val="24"/>
          <w:szCs w:val="30"/>
          <w:u w:val="single"/>
          <w:lang w:val="en-US" w:eastAsia="zh-CN"/>
        </w:rPr>
        <w:t xml:space="preserve">  </w:t>
      </w:r>
      <w:r>
        <w:rPr>
          <w:rFonts w:ascii="宋体" w:hAnsi="宋体"/>
          <w:sz w:val="24"/>
          <w:szCs w:val="30"/>
          <w:u w:val="single"/>
        </w:rPr>
        <w:t></w:t>
      </w:r>
      <w:r>
        <w:rPr>
          <w:rFonts w:hint="eastAsia" w:ascii="宋体" w:hAnsi="宋体"/>
          <w:sz w:val="24"/>
          <w:szCs w:val="30"/>
          <w:u w:val="single"/>
          <w:lang w:val="en-US" w:eastAsia="zh-CN"/>
        </w:rPr>
        <w:t xml:space="preserve">        </w:t>
      </w:r>
      <w:r>
        <w:rPr>
          <w:rFonts w:ascii="宋体" w:hAnsi="宋体"/>
          <w:sz w:val="24"/>
          <w:szCs w:val="30"/>
          <w:u w:val="single"/>
        </w:rPr>
        <w:t></w:t>
      </w:r>
      <w:r>
        <w:rPr>
          <w:rFonts w:hint="eastAsia" w:ascii="宋体" w:hAnsi="宋体"/>
          <w:sz w:val="24"/>
          <w:szCs w:val="30"/>
          <w:u w:val="single"/>
        </w:rPr>
        <w:t xml:space="preserve">       </w:t>
      </w:r>
      <w:r>
        <w:rPr>
          <w:rFonts w:ascii="宋体" w:hAnsi="宋体"/>
          <w:sz w:val="24"/>
          <w:szCs w:val="30"/>
          <w:u w:val="single"/>
        </w:rPr>
        <w:t xml:space="preserve"> </w:t>
      </w:r>
      <w:r>
        <w:rPr>
          <w:rFonts w:ascii="宋体" w:hAnsi="宋体"/>
          <w:bCs/>
          <w:sz w:val="24"/>
          <w:szCs w:val="30"/>
        </w:rPr>
        <w:t>。</w:t>
      </w:r>
    </w:p>
    <w:p w14:paraId="1B0648BD">
      <w:pPr>
        <w:spacing w:line="360" w:lineRule="auto"/>
        <w:ind w:firstLine="480" w:firstLineChars="200"/>
        <w:jc w:val="left"/>
        <w:rPr>
          <w:rFonts w:hint="eastAsia" w:ascii="宋体" w:hAnsi="宋体"/>
          <w:bCs/>
          <w:sz w:val="24"/>
          <w:szCs w:val="30"/>
          <w:u w:val="single"/>
        </w:rPr>
      </w:pPr>
      <w:r>
        <w:rPr>
          <w:rFonts w:hint="eastAsia" w:ascii="宋体" w:hAnsi="宋体"/>
          <w:bCs/>
          <w:sz w:val="24"/>
          <w:szCs w:val="30"/>
        </w:rPr>
        <w:t>5.工程内容：</w:t>
      </w:r>
      <w:r>
        <w:rPr>
          <w:rFonts w:hint="eastAsia" w:ascii="宋体" w:hAnsi="宋体"/>
          <w:bCs/>
          <w:sz w:val="24"/>
          <w:szCs w:val="30"/>
          <w:u w:val="single"/>
          <w:lang w:val="en-US" w:eastAsia="zh-CN"/>
        </w:rPr>
        <w:t>本项目拟建设大动物暂存间</w:t>
      </w:r>
      <w:r>
        <w:rPr>
          <w:rFonts w:hint="eastAsia" w:ascii="宋体" w:hAnsi="宋体"/>
          <w:bCs/>
          <w:sz w:val="24"/>
          <w:szCs w:val="30"/>
          <w:u w:val="single"/>
        </w:rPr>
        <w:t>建筑面积共约</w:t>
      </w:r>
      <w:r>
        <w:rPr>
          <w:rFonts w:hint="eastAsia" w:ascii="宋体" w:hAnsi="宋体"/>
          <w:bCs/>
          <w:sz w:val="24"/>
          <w:szCs w:val="30"/>
          <w:u w:val="single"/>
          <w:lang w:val="en-US" w:eastAsia="zh-CN"/>
        </w:rPr>
        <w:t>500</w:t>
      </w:r>
      <w:r>
        <w:rPr>
          <w:rFonts w:hint="eastAsia" w:ascii="宋体" w:hAnsi="宋体"/>
          <w:bCs/>
          <w:sz w:val="24"/>
          <w:szCs w:val="30"/>
          <w:u w:val="single"/>
        </w:rPr>
        <w:t>平方米</w:t>
      </w:r>
      <w:r>
        <w:rPr>
          <w:rFonts w:hint="eastAsia" w:ascii="宋体" w:hAnsi="宋体"/>
          <w:bCs/>
          <w:sz w:val="24"/>
          <w:szCs w:val="30"/>
          <w:u w:val="single"/>
          <w:lang w:eastAsia="zh-CN"/>
        </w:rPr>
        <w:t>，</w:t>
      </w:r>
      <w:r>
        <w:rPr>
          <w:rFonts w:hint="eastAsia" w:ascii="宋体" w:hAnsi="宋体"/>
          <w:bCs/>
          <w:sz w:val="24"/>
          <w:szCs w:val="30"/>
          <w:u w:val="single"/>
        </w:rPr>
        <w:t>该建筑物为钢结构建筑，建筑南北向宽约36.46米，东西向长约13.59米，</w:t>
      </w:r>
      <w:r>
        <w:rPr>
          <w:rFonts w:hint="eastAsia" w:ascii="宋体" w:hAnsi="宋体"/>
          <w:bCs/>
          <w:sz w:val="24"/>
          <w:szCs w:val="30"/>
          <w:u w:val="single"/>
          <w:lang w:val="en-US" w:eastAsia="zh-CN"/>
        </w:rPr>
        <w:t>层</w:t>
      </w:r>
      <w:r>
        <w:rPr>
          <w:rFonts w:hint="eastAsia" w:ascii="宋体" w:hAnsi="宋体"/>
          <w:bCs/>
          <w:sz w:val="24"/>
          <w:szCs w:val="30"/>
          <w:u w:val="single"/>
        </w:rPr>
        <w:t>高5.0米</w:t>
      </w:r>
      <w:r>
        <w:rPr>
          <w:rFonts w:ascii="宋体" w:hAnsi="宋体"/>
          <w:bCs/>
          <w:sz w:val="24"/>
          <w:szCs w:val="30"/>
          <w:u w:val="single"/>
        </w:rPr>
        <w:t>。</w:t>
      </w:r>
    </w:p>
    <w:p w14:paraId="48CDBCD8">
      <w:pPr>
        <w:spacing w:line="360" w:lineRule="auto"/>
        <w:ind w:firstLine="470" w:firstLineChars="196"/>
        <w:rPr>
          <w:rFonts w:ascii="宋体" w:hAnsi="宋体"/>
          <w:bCs/>
          <w:sz w:val="24"/>
          <w:szCs w:val="30"/>
        </w:rPr>
      </w:pPr>
      <w:r>
        <w:rPr>
          <w:rFonts w:hint="eastAsia" w:ascii="宋体" w:hAnsi="宋体"/>
          <w:sz w:val="24"/>
          <w:szCs w:val="32"/>
        </w:rPr>
        <w:t>群体工程应附《</w:t>
      </w:r>
      <w:r>
        <w:rPr>
          <w:rFonts w:ascii="宋体" w:hAnsi="宋体"/>
          <w:sz w:val="24"/>
          <w:szCs w:val="32"/>
        </w:rPr>
        <w:t>承包人承揽工程项目一览表</w:t>
      </w:r>
      <w:r>
        <w:rPr>
          <w:rFonts w:hint="eastAsia" w:ascii="宋体" w:hAnsi="宋体"/>
          <w:sz w:val="24"/>
          <w:szCs w:val="32"/>
        </w:rPr>
        <w:t>》（附件1）。</w:t>
      </w:r>
    </w:p>
    <w:p w14:paraId="7E464F2B">
      <w:pPr>
        <w:spacing w:line="360" w:lineRule="auto"/>
        <w:ind w:firstLine="470" w:firstLineChars="196"/>
        <w:rPr>
          <w:rFonts w:ascii="宋体" w:hAnsi="宋体"/>
          <w:bCs/>
          <w:sz w:val="24"/>
          <w:szCs w:val="30"/>
        </w:rPr>
      </w:pPr>
      <w:r>
        <w:rPr>
          <w:rFonts w:hint="eastAsia" w:ascii="宋体" w:hAnsi="宋体"/>
          <w:bCs/>
          <w:sz w:val="24"/>
          <w:szCs w:val="30"/>
        </w:rPr>
        <w:t>6</w:t>
      </w:r>
      <w:r>
        <w:rPr>
          <w:rFonts w:ascii="宋体" w:hAnsi="宋体"/>
          <w:bCs/>
          <w:sz w:val="24"/>
          <w:szCs w:val="30"/>
        </w:rPr>
        <w:t>.工程承包范围：</w:t>
      </w:r>
    </w:p>
    <w:p w14:paraId="588E9A98">
      <w:pPr>
        <w:spacing w:line="360" w:lineRule="auto"/>
        <w:ind w:firstLine="700" w:firstLineChars="292"/>
        <w:rPr>
          <w:rFonts w:ascii="宋体" w:hAnsi="宋体"/>
          <w:sz w:val="24"/>
          <w:szCs w:val="30"/>
        </w:rPr>
      </w:pPr>
      <w:r>
        <w:rPr>
          <w:rFonts w:hint="eastAsia" w:ascii="宋体" w:hAnsi="宋体"/>
          <w:sz w:val="24"/>
          <w:szCs w:val="30"/>
          <w:u w:val="single"/>
        </w:rPr>
        <w:t xml:space="preserve">本项目施工图纸和工程量清单所包含的施工内容 </w:t>
      </w:r>
      <w:r>
        <w:rPr>
          <w:rFonts w:ascii="宋体" w:hAnsi="宋体"/>
          <w:sz w:val="24"/>
          <w:szCs w:val="30"/>
        </w:rPr>
        <w:t>。</w:t>
      </w:r>
    </w:p>
    <w:p w14:paraId="131C12BA">
      <w:pPr>
        <w:pStyle w:val="4"/>
        <w:spacing w:before="120" w:after="120" w:line="360" w:lineRule="auto"/>
        <w:rPr>
          <w:rFonts w:ascii="宋体" w:hAnsi="宋体" w:eastAsia="宋体"/>
          <w:b w:val="0"/>
          <w:sz w:val="24"/>
          <w:szCs w:val="32"/>
        </w:rPr>
      </w:pPr>
      <w:r>
        <w:rPr>
          <w:rFonts w:ascii="宋体" w:hAnsi="宋体" w:eastAsia="宋体"/>
          <w:b w:val="0"/>
          <w:sz w:val="24"/>
          <w:szCs w:val="32"/>
        </w:rPr>
        <w:t xml:space="preserve">   </w:t>
      </w:r>
      <w:bookmarkStart w:id="4" w:name="_Toc351203482"/>
      <w:r>
        <w:rPr>
          <w:rFonts w:ascii="宋体" w:hAnsi="宋体" w:eastAsia="宋体"/>
          <w:b w:val="0"/>
          <w:sz w:val="24"/>
          <w:szCs w:val="32"/>
        </w:rPr>
        <w:t>二、合同工期</w:t>
      </w:r>
      <w:bookmarkEnd w:id="4"/>
    </w:p>
    <w:p w14:paraId="415612E7">
      <w:pPr>
        <w:spacing w:line="360" w:lineRule="auto"/>
        <w:ind w:firstLine="459"/>
        <w:rPr>
          <w:rFonts w:ascii="宋体" w:hAnsi="宋体"/>
          <w:color w:val="auto"/>
          <w:sz w:val="24"/>
          <w:szCs w:val="30"/>
        </w:rPr>
      </w:pPr>
      <w:r>
        <w:rPr>
          <w:rFonts w:ascii="宋体" w:hAnsi="宋体"/>
          <w:sz w:val="24"/>
          <w:szCs w:val="30"/>
        </w:rPr>
        <w:t>计划开工日</w:t>
      </w:r>
      <w:r>
        <w:rPr>
          <w:rFonts w:ascii="宋体" w:hAnsi="宋体"/>
          <w:color w:val="auto"/>
          <w:sz w:val="24"/>
          <w:szCs w:val="30"/>
        </w:rPr>
        <w:t>期：</w:t>
      </w:r>
      <w:r>
        <w:rPr>
          <w:rFonts w:ascii="宋体" w:hAnsi="宋体"/>
          <w:color w:val="auto"/>
          <w:sz w:val="24"/>
          <w:szCs w:val="30"/>
          <w:u w:val="single"/>
        </w:rPr>
        <w:t></w:t>
      </w:r>
      <w:r>
        <w:rPr>
          <w:rFonts w:ascii="宋体" w:hAnsi="宋体"/>
          <w:color w:val="auto"/>
          <w:sz w:val="24"/>
          <w:szCs w:val="30"/>
        </w:rPr>
        <w:t>年</w:t>
      </w:r>
      <w:r>
        <w:rPr>
          <w:rFonts w:ascii="宋体" w:hAnsi="宋体"/>
          <w:color w:val="auto"/>
          <w:sz w:val="24"/>
          <w:szCs w:val="30"/>
          <w:u w:val="single"/>
        </w:rPr>
        <w:t></w:t>
      </w:r>
      <w:r>
        <w:rPr>
          <w:rFonts w:ascii="宋体" w:hAnsi="宋体"/>
          <w:color w:val="auto"/>
          <w:sz w:val="24"/>
          <w:szCs w:val="30"/>
        </w:rPr>
        <w:t>月</w:t>
      </w:r>
      <w:r>
        <w:rPr>
          <w:rFonts w:ascii="宋体" w:hAnsi="宋体"/>
          <w:color w:val="auto"/>
          <w:sz w:val="24"/>
          <w:szCs w:val="30"/>
          <w:u w:val="single"/>
        </w:rPr>
        <w:t></w:t>
      </w:r>
      <w:r>
        <w:rPr>
          <w:rFonts w:ascii="宋体" w:hAnsi="宋体"/>
          <w:color w:val="auto"/>
          <w:sz w:val="24"/>
          <w:szCs w:val="30"/>
        </w:rPr>
        <w:t>日。</w:t>
      </w:r>
    </w:p>
    <w:p w14:paraId="52A44844">
      <w:pPr>
        <w:spacing w:line="360" w:lineRule="auto"/>
        <w:ind w:firstLine="459"/>
        <w:rPr>
          <w:rFonts w:ascii="宋体" w:hAnsi="宋体"/>
          <w:color w:val="auto"/>
          <w:sz w:val="24"/>
          <w:szCs w:val="30"/>
        </w:rPr>
      </w:pPr>
      <w:r>
        <w:rPr>
          <w:rFonts w:ascii="宋体" w:hAnsi="宋体"/>
          <w:color w:val="auto"/>
          <w:sz w:val="24"/>
          <w:szCs w:val="30"/>
        </w:rPr>
        <w:t>计划竣工日期：</w:t>
      </w:r>
      <w:r>
        <w:rPr>
          <w:rFonts w:ascii="宋体" w:hAnsi="宋体"/>
          <w:color w:val="auto"/>
          <w:sz w:val="24"/>
          <w:szCs w:val="30"/>
          <w:u w:val="single"/>
        </w:rPr>
        <w:t></w:t>
      </w:r>
      <w:r>
        <w:rPr>
          <w:rFonts w:ascii="宋体" w:hAnsi="宋体"/>
          <w:color w:val="auto"/>
          <w:sz w:val="24"/>
          <w:szCs w:val="30"/>
        </w:rPr>
        <w:t>年</w:t>
      </w:r>
      <w:r>
        <w:rPr>
          <w:rFonts w:ascii="宋体" w:hAnsi="宋体"/>
          <w:color w:val="auto"/>
          <w:sz w:val="24"/>
          <w:szCs w:val="30"/>
          <w:u w:val="single"/>
        </w:rPr>
        <w:t></w:t>
      </w:r>
      <w:r>
        <w:rPr>
          <w:rFonts w:ascii="宋体" w:hAnsi="宋体"/>
          <w:color w:val="auto"/>
          <w:sz w:val="24"/>
          <w:szCs w:val="30"/>
        </w:rPr>
        <w:t>月</w:t>
      </w:r>
      <w:r>
        <w:rPr>
          <w:rFonts w:ascii="宋体" w:hAnsi="宋体"/>
          <w:color w:val="auto"/>
          <w:sz w:val="24"/>
          <w:szCs w:val="30"/>
          <w:u w:val="single"/>
        </w:rPr>
        <w:t></w:t>
      </w:r>
      <w:r>
        <w:rPr>
          <w:rFonts w:ascii="宋体" w:hAnsi="宋体"/>
          <w:color w:val="auto"/>
          <w:sz w:val="24"/>
          <w:szCs w:val="30"/>
        </w:rPr>
        <w:t>日。</w:t>
      </w:r>
    </w:p>
    <w:p w14:paraId="44138104">
      <w:pPr>
        <w:spacing w:line="360" w:lineRule="auto"/>
        <w:ind w:firstLine="459"/>
        <w:rPr>
          <w:rFonts w:ascii="宋体" w:hAnsi="宋体"/>
          <w:sz w:val="24"/>
          <w:szCs w:val="30"/>
        </w:rPr>
      </w:pPr>
      <w:r>
        <w:rPr>
          <w:rFonts w:ascii="宋体" w:hAnsi="宋体"/>
          <w:color w:val="auto"/>
          <w:sz w:val="24"/>
          <w:szCs w:val="30"/>
        </w:rPr>
        <w:t>工期总日历天数：</w:t>
      </w:r>
      <w:r>
        <w:rPr>
          <w:rFonts w:ascii="宋体" w:hAnsi="宋体"/>
          <w:color w:val="auto"/>
          <w:sz w:val="24"/>
          <w:szCs w:val="30"/>
          <w:u w:val="single"/>
        </w:rPr>
        <w:t></w:t>
      </w:r>
      <w:r>
        <w:rPr>
          <w:rFonts w:hint="eastAsia" w:ascii="宋体" w:hAnsi="宋体"/>
          <w:color w:val="auto"/>
          <w:sz w:val="24"/>
          <w:szCs w:val="30"/>
          <w:u w:val="single"/>
          <w:lang w:val="en-US" w:eastAsia="zh-CN"/>
        </w:rPr>
        <w:t xml:space="preserve">   </w:t>
      </w:r>
      <w:r>
        <w:rPr>
          <w:rFonts w:ascii="宋体" w:hAnsi="宋体"/>
          <w:color w:val="auto"/>
          <w:sz w:val="24"/>
          <w:szCs w:val="30"/>
          <w:u w:val="single"/>
        </w:rPr>
        <w:t></w:t>
      </w:r>
      <w:r>
        <w:rPr>
          <w:rFonts w:ascii="宋体" w:hAnsi="宋体"/>
          <w:color w:val="auto"/>
          <w:sz w:val="24"/>
          <w:szCs w:val="30"/>
        </w:rPr>
        <w:t>天。工期总日历天数与根据前述计划开竣工日期计算的工期天数不一致的，以工期总日历天数为准</w:t>
      </w:r>
      <w:r>
        <w:rPr>
          <w:rFonts w:ascii="宋体" w:hAnsi="宋体"/>
          <w:sz w:val="24"/>
          <w:szCs w:val="30"/>
        </w:rPr>
        <w:t>。</w:t>
      </w:r>
    </w:p>
    <w:p w14:paraId="57F86C9E">
      <w:pPr>
        <w:pStyle w:val="4"/>
        <w:spacing w:before="120" w:after="120" w:line="360" w:lineRule="auto"/>
        <w:rPr>
          <w:rFonts w:ascii="宋体" w:hAnsi="宋体" w:eastAsia="宋体"/>
          <w:bCs w:val="0"/>
          <w:sz w:val="24"/>
          <w:szCs w:val="32"/>
        </w:rPr>
      </w:pPr>
      <w:r>
        <w:rPr>
          <w:rFonts w:ascii="宋体" w:hAnsi="宋体" w:eastAsia="宋体"/>
          <w:bCs w:val="0"/>
          <w:sz w:val="24"/>
          <w:szCs w:val="32"/>
        </w:rPr>
        <w:t xml:space="preserve">    </w:t>
      </w:r>
      <w:bookmarkStart w:id="5" w:name="_Toc351203483"/>
      <w:r>
        <w:rPr>
          <w:rFonts w:ascii="宋体" w:hAnsi="宋体" w:eastAsia="宋体"/>
          <w:b w:val="0"/>
          <w:sz w:val="24"/>
          <w:szCs w:val="32"/>
        </w:rPr>
        <w:t>三、质量标准</w:t>
      </w:r>
      <w:bookmarkEnd w:id="5"/>
    </w:p>
    <w:p w14:paraId="07494632">
      <w:pPr>
        <w:spacing w:line="360" w:lineRule="auto"/>
        <w:ind w:firstLine="459"/>
        <w:rPr>
          <w:rFonts w:ascii="宋体" w:hAnsi="宋体"/>
          <w:sz w:val="24"/>
          <w:szCs w:val="30"/>
        </w:rPr>
      </w:pPr>
      <w:r>
        <w:rPr>
          <w:rFonts w:ascii="宋体" w:hAnsi="宋体"/>
          <w:sz w:val="24"/>
          <w:szCs w:val="30"/>
        </w:rPr>
        <w:t>工程质量符合</w:t>
      </w:r>
      <w:r>
        <w:rPr>
          <w:rFonts w:ascii="宋体" w:hAnsi="宋体"/>
          <w:sz w:val="24"/>
          <w:szCs w:val="30"/>
          <w:u w:val="single"/>
        </w:rPr>
        <w:t></w:t>
      </w:r>
      <w:r>
        <w:rPr>
          <w:rFonts w:hint="eastAsia" w:ascii="宋体" w:hAnsi="宋体"/>
          <w:sz w:val="24"/>
          <w:szCs w:val="30"/>
          <w:u w:val="single"/>
        </w:rPr>
        <w:t>国家或行业的质量检验评定合格</w:t>
      </w:r>
      <w:r>
        <w:rPr>
          <w:rFonts w:ascii="宋体" w:hAnsi="宋体"/>
          <w:sz w:val="24"/>
          <w:szCs w:val="30"/>
          <w:u w:val="single"/>
        </w:rPr>
        <w:t></w:t>
      </w:r>
      <w:r>
        <w:rPr>
          <w:rFonts w:ascii="宋体" w:hAnsi="宋体"/>
          <w:sz w:val="24"/>
          <w:szCs w:val="30"/>
        </w:rPr>
        <w:t>标准。</w:t>
      </w:r>
    </w:p>
    <w:p w14:paraId="28B961B6">
      <w:pPr>
        <w:pStyle w:val="4"/>
        <w:spacing w:before="120" w:after="120" w:line="360" w:lineRule="auto"/>
        <w:rPr>
          <w:rFonts w:ascii="宋体" w:hAnsi="宋体" w:eastAsia="宋体"/>
          <w:bCs w:val="0"/>
          <w:sz w:val="24"/>
          <w:szCs w:val="32"/>
        </w:rPr>
      </w:pPr>
      <w:r>
        <w:rPr>
          <w:rFonts w:ascii="宋体" w:hAnsi="宋体" w:eastAsia="宋体"/>
          <w:bCs w:val="0"/>
          <w:sz w:val="24"/>
          <w:szCs w:val="32"/>
        </w:rPr>
        <w:t xml:space="preserve">   </w:t>
      </w:r>
      <w:r>
        <w:rPr>
          <w:rFonts w:ascii="宋体" w:hAnsi="宋体" w:eastAsia="宋体"/>
          <w:b w:val="0"/>
          <w:sz w:val="24"/>
          <w:szCs w:val="32"/>
        </w:rPr>
        <w:t xml:space="preserve"> </w:t>
      </w:r>
      <w:bookmarkStart w:id="6" w:name="_Toc351203484"/>
      <w:r>
        <w:rPr>
          <w:rFonts w:ascii="宋体" w:hAnsi="宋体" w:eastAsia="宋体"/>
          <w:b w:val="0"/>
          <w:sz w:val="24"/>
          <w:szCs w:val="32"/>
        </w:rPr>
        <w:t>四、签约合同价与合同价格形式</w:t>
      </w:r>
      <w:bookmarkEnd w:id="6"/>
      <w:r>
        <w:rPr>
          <w:rFonts w:ascii="宋体" w:hAnsi="宋体" w:eastAsia="宋体"/>
          <w:b w:val="0"/>
          <w:sz w:val="24"/>
          <w:szCs w:val="32"/>
        </w:rPr>
        <w:tab/>
      </w:r>
    </w:p>
    <w:p w14:paraId="76AA2D95">
      <w:pPr>
        <w:spacing w:line="360" w:lineRule="auto"/>
        <w:ind w:firstLine="480" w:firstLineChars="200"/>
        <w:rPr>
          <w:rFonts w:ascii="宋体" w:hAnsi="宋体"/>
          <w:sz w:val="24"/>
          <w:szCs w:val="30"/>
        </w:rPr>
      </w:pPr>
      <w:r>
        <w:rPr>
          <w:rFonts w:ascii="宋体" w:hAnsi="宋体"/>
          <w:sz w:val="24"/>
          <w:szCs w:val="30"/>
        </w:rPr>
        <w:t>1.签约合同价为：</w:t>
      </w:r>
    </w:p>
    <w:p w14:paraId="0C16E4FB">
      <w:pPr>
        <w:spacing w:line="360" w:lineRule="auto"/>
        <w:ind w:firstLine="600" w:firstLineChars="250"/>
        <w:rPr>
          <w:rFonts w:ascii="宋体" w:hAnsi="宋体"/>
          <w:sz w:val="24"/>
          <w:szCs w:val="30"/>
        </w:rPr>
      </w:pPr>
      <w:r>
        <w:rPr>
          <w:rFonts w:ascii="宋体" w:hAnsi="宋体"/>
          <w:sz w:val="24"/>
          <w:szCs w:val="30"/>
        </w:rPr>
        <w:t>人民币（大写）</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ascii="宋体" w:hAnsi="宋体"/>
          <w:sz w:val="24"/>
          <w:szCs w:val="30"/>
        </w:rPr>
        <w:t>(¥</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ascii="宋体" w:hAnsi="宋体"/>
          <w:sz w:val="24"/>
          <w:szCs w:val="30"/>
        </w:rPr>
        <w:t>元)；</w:t>
      </w:r>
    </w:p>
    <w:p w14:paraId="4CB577DC">
      <w:pPr>
        <w:spacing w:line="360" w:lineRule="auto"/>
        <w:ind w:firstLine="480" w:firstLineChars="200"/>
        <w:rPr>
          <w:rFonts w:ascii="宋体" w:hAnsi="宋体"/>
          <w:sz w:val="24"/>
          <w:szCs w:val="30"/>
        </w:rPr>
      </w:pPr>
      <w:r>
        <w:rPr>
          <w:rFonts w:ascii="宋体" w:hAnsi="宋体"/>
          <w:sz w:val="24"/>
          <w:szCs w:val="30"/>
        </w:rPr>
        <w:t>其中：</w:t>
      </w:r>
    </w:p>
    <w:p w14:paraId="0E397F68">
      <w:pPr>
        <w:spacing w:line="360" w:lineRule="auto"/>
        <w:ind w:firstLine="480" w:firstLineChars="200"/>
        <w:rPr>
          <w:rFonts w:ascii="宋体" w:hAnsi="宋体"/>
          <w:sz w:val="24"/>
          <w:szCs w:val="30"/>
        </w:rPr>
      </w:pPr>
      <w:r>
        <w:rPr>
          <w:rFonts w:ascii="宋体" w:hAnsi="宋体"/>
          <w:sz w:val="24"/>
          <w:szCs w:val="30"/>
        </w:rPr>
        <w:t>（1）安全文明施工费：</w:t>
      </w:r>
    </w:p>
    <w:p w14:paraId="472759CF">
      <w:pPr>
        <w:spacing w:line="360" w:lineRule="auto"/>
        <w:ind w:firstLine="1080" w:firstLineChars="450"/>
        <w:rPr>
          <w:rFonts w:ascii="宋体" w:hAnsi="宋体"/>
          <w:sz w:val="24"/>
          <w:szCs w:val="30"/>
        </w:rPr>
      </w:pPr>
      <w:r>
        <w:rPr>
          <w:rFonts w:ascii="宋体" w:hAnsi="宋体"/>
          <w:sz w:val="24"/>
          <w:szCs w:val="30"/>
        </w:rPr>
        <w:t>人民币（大写）</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ascii="宋体" w:hAnsi="宋体"/>
          <w:sz w:val="24"/>
          <w:szCs w:val="30"/>
        </w:rPr>
        <w:t xml:space="preserve"> (¥</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rPr>
        <w:t>元)；</w:t>
      </w:r>
    </w:p>
    <w:p w14:paraId="6AA63D38">
      <w:pPr>
        <w:spacing w:line="360" w:lineRule="auto"/>
        <w:ind w:firstLine="480" w:firstLineChars="200"/>
        <w:rPr>
          <w:rFonts w:ascii="宋体" w:hAnsi="宋体"/>
          <w:sz w:val="24"/>
          <w:szCs w:val="30"/>
        </w:rPr>
      </w:pPr>
      <w:r>
        <w:rPr>
          <w:rFonts w:ascii="宋体" w:hAnsi="宋体"/>
          <w:sz w:val="24"/>
          <w:szCs w:val="30"/>
        </w:rPr>
        <w:t>（2）材料和工程设备暂估价金额：</w:t>
      </w:r>
    </w:p>
    <w:p w14:paraId="4A3AAFCC">
      <w:pPr>
        <w:spacing w:line="360" w:lineRule="auto"/>
        <w:ind w:firstLine="1080" w:firstLineChars="450"/>
        <w:rPr>
          <w:rFonts w:ascii="宋体" w:hAnsi="宋体"/>
          <w:sz w:val="24"/>
          <w:szCs w:val="30"/>
        </w:rPr>
      </w:pPr>
      <w:r>
        <w:rPr>
          <w:rFonts w:ascii="宋体" w:hAnsi="宋体"/>
          <w:sz w:val="24"/>
          <w:szCs w:val="30"/>
        </w:rPr>
        <w:t>人民币（大写）</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ascii="宋体" w:hAnsi="宋体"/>
          <w:sz w:val="24"/>
          <w:szCs w:val="30"/>
        </w:rPr>
        <w:t xml:space="preserve"> (¥</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ascii="宋体" w:hAnsi="宋体"/>
          <w:sz w:val="24"/>
          <w:szCs w:val="30"/>
        </w:rPr>
        <w:t>元)；</w:t>
      </w:r>
    </w:p>
    <w:p w14:paraId="3B62AFF2">
      <w:pPr>
        <w:spacing w:line="360" w:lineRule="auto"/>
        <w:ind w:firstLine="480" w:firstLineChars="200"/>
        <w:rPr>
          <w:rFonts w:ascii="宋体" w:hAnsi="宋体"/>
          <w:sz w:val="24"/>
          <w:szCs w:val="30"/>
        </w:rPr>
      </w:pPr>
      <w:r>
        <w:rPr>
          <w:rFonts w:ascii="宋体" w:hAnsi="宋体"/>
          <w:sz w:val="24"/>
          <w:szCs w:val="30"/>
        </w:rPr>
        <w:t>（3）专业工程暂估价金额：</w:t>
      </w:r>
    </w:p>
    <w:p w14:paraId="68B6D72F">
      <w:pPr>
        <w:spacing w:line="360" w:lineRule="auto"/>
        <w:ind w:firstLine="1080" w:firstLineChars="450"/>
        <w:rPr>
          <w:rFonts w:ascii="宋体" w:hAnsi="宋体"/>
          <w:sz w:val="24"/>
          <w:szCs w:val="30"/>
        </w:rPr>
      </w:pPr>
      <w:r>
        <w:rPr>
          <w:rFonts w:ascii="宋体" w:hAnsi="宋体"/>
          <w:sz w:val="24"/>
          <w:szCs w:val="30"/>
        </w:rPr>
        <w:t>人民币（大写）</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ascii="宋体" w:hAnsi="宋体"/>
          <w:sz w:val="24"/>
          <w:szCs w:val="30"/>
        </w:rPr>
        <w:t xml:space="preserve"> (¥</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ascii="宋体" w:hAnsi="宋体"/>
          <w:sz w:val="24"/>
          <w:szCs w:val="30"/>
        </w:rPr>
        <w:t>元)；</w:t>
      </w:r>
    </w:p>
    <w:p w14:paraId="6FCE4FC1">
      <w:pPr>
        <w:spacing w:line="360" w:lineRule="auto"/>
        <w:ind w:firstLine="480" w:firstLineChars="200"/>
        <w:rPr>
          <w:rFonts w:ascii="宋体" w:hAnsi="宋体"/>
          <w:sz w:val="24"/>
          <w:szCs w:val="30"/>
        </w:rPr>
      </w:pPr>
      <w:r>
        <w:rPr>
          <w:rFonts w:ascii="宋体" w:hAnsi="宋体"/>
          <w:sz w:val="24"/>
          <w:szCs w:val="30"/>
        </w:rPr>
        <w:t>（4）暂列金额：</w:t>
      </w:r>
    </w:p>
    <w:p w14:paraId="23813878">
      <w:pPr>
        <w:spacing w:line="360" w:lineRule="auto"/>
        <w:ind w:firstLine="1080" w:firstLineChars="450"/>
        <w:rPr>
          <w:rFonts w:ascii="宋体" w:hAnsi="宋体"/>
          <w:sz w:val="24"/>
          <w:szCs w:val="30"/>
        </w:rPr>
      </w:pPr>
      <w:r>
        <w:rPr>
          <w:rFonts w:ascii="宋体" w:hAnsi="宋体"/>
          <w:sz w:val="24"/>
          <w:szCs w:val="30"/>
        </w:rPr>
        <w:t>人民币（大写）</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ascii="宋体" w:hAnsi="宋体"/>
          <w:sz w:val="24"/>
          <w:szCs w:val="30"/>
        </w:rPr>
        <w:t xml:space="preserve"> (¥</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ascii="宋体" w:hAnsi="宋体"/>
          <w:sz w:val="24"/>
          <w:szCs w:val="30"/>
        </w:rPr>
        <w:t>元)。</w:t>
      </w:r>
    </w:p>
    <w:p w14:paraId="04F80E3E">
      <w:pPr>
        <w:spacing w:line="360" w:lineRule="auto"/>
        <w:ind w:firstLine="480" w:firstLineChars="200"/>
        <w:rPr>
          <w:rFonts w:ascii="宋体" w:hAnsi="宋体"/>
          <w:sz w:val="24"/>
          <w:szCs w:val="30"/>
        </w:rPr>
      </w:pPr>
      <w:r>
        <w:rPr>
          <w:rFonts w:ascii="宋体" w:hAnsi="宋体"/>
          <w:sz w:val="24"/>
          <w:szCs w:val="30"/>
        </w:rPr>
        <w:t>2.合同价格形式：</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ascii="宋体" w:hAnsi="宋体"/>
          <w:sz w:val="24"/>
          <w:szCs w:val="30"/>
        </w:rPr>
        <w:t>。</w:t>
      </w:r>
    </w:p>
    <w:p w14:paraId="6FB68EDF">
      <w:pPr>
        <w:pStyle w:val="4"/>
        <w:spacing w:before="120" w:after="120" w:line="360" w:lineRule="auto"/>
        <w:rPr>
          <w:rFonts w:ascii="宋体" w:hAnsi="宋体" w:eastAsia="宋体"/>
          <w:b w:val="0"/>
          <w:sz w:val="24"/>
          <w:szCs w:val="32"/>
        </w:rPr>
      </w:pPr>
      <w:r>
        <w:rPr>
          <w:rFonts w:ascii="宋体" w:hAnsi="宋体" w:eastAsia="宋体"/>
          <w:bCs w:val="0"/>
          <w:sz w:val="24"/>
          <w:szCs w:val="32"/>
        </w:rPr>
        <w:t xml:space="preserve">   </w:t>
      </w:r>
      <w:r>
        <w:rPr>
          <w:rFonts w:ascii="宋体" w:hAnsi="宋体" w:eastAsia="宋体"/>
          <w:b w:val="0"/>
          <w:sz w:val="24"/>
          <w:szCs w:val="32"/>
        </w:rPr>
        <w:t xml:space="preserve"> </w:t>
      </w:r>
      <w:bookmarkStart w:id="7" w:name="_Toc351203485"/>
      <w:r>
        <w:rPr>
          <w:rFonts w:ascii="宋体" w:hAnsi="宋体" w:eastAsia="宋体"/>
          <w:b w:val="0"/>
          <w:sz w:val="24"/>
          <w:szCs w:val="32"/>
        </w:rPr>
        <w:t>五、</w:t>
      </w:r>
      <w:bookmarkEnd w:id="7"/>
      <w:r>
        <w:rPr>
          <w:rFonts w:ascii="宋体" w:hAnsi="宋体" w:eastAsia="宋体"/>
          <w:b w:val="0"/>
          <w:sz w:val="24"/>
          <w:szCs w:val="32"/>
        </w:rPr>
        <w:t>项目经理</w:t>
      </w:r>
    </w:p>
    <w:p w14:paraId="2A634A4D">
      <w:pPr>
        <w:spacing w:line="360" w:lineRule="auto"/>
        <w:ind w:firstLine="480" w:firstLineChars="200"/>
        <w:rPr>
          <w:rFonts w:ascii="宋体" w:hAnsi="宋体"/>
          <w:sz w:val="24"/>
          <w:szCs w:val="30"/>
        </w:rPr>
      </w:pPr>
      <w:r>
        <w:rPr>
          <w:rFonts w:ascii="宋体" w:hAnsi="宋体"/>
          <w:sz w:val="24"/>
          <w:szCs w:val="30"/>
        </w:rPr>
        <w:t>承包人项目经理：</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w:t>
      </w:r>
      <w:r>
        <w:rPr>
          <w:rFonts w:ascii="宋体" w:hAnsi="宋体"/>
          <w:sz w:val="24"/>
          <w:szCs w:val="30"/>
        </w:rPr>
        <w:t>。</w:t>
      </w:r>
    </w:p>
    <w:p w14:paraId="5A9C9B4F">
      <w:pPr>
        <w:pStyle w:val="4"/>
        <w:spacing w:before="120" w:after="120" w:line="360" w:lineRule="auto"/>
        <w:rPr>
          <w:rFonts w:ascii="宋体" w:hAnsi="宋体" w:eastAsia="宋体"/>
          <w:bCs w:val="0"/>
          <w:sz w:val="24"/>
          <w:szCs w:val="32"/>
        </w:rPr>
      </w:pPr>
      <w:r>
        <w:rPr>
          <w:rFonts w:ascii="宋体" w:hAnsi="宋体" w:eastAsia="宋体"/>
          <w:bCs w:val="0"/>
          <w:sz w:val="24"/>
          <w:szCs w:val="32"/>
        </w:rPr>
        <w:t xml:space="preserve">   </w:t>
      </w:r>
      <w:r>
        <w:rPr>
          <w:rFonts w:ascii="宋体" w:hAnsi="宋体" w:eastAsia="宋体"/>
          <w:b w:val="0"/>
          <w:sz w:val="24"/>
          <w:szCs w:val="32"/>
        </w:rPr>
        <w:t xml:space="preserve"> </w:t>
      </w:r>
      <w:bookmarkStart w:id="8" w:name="_Toc351203486"/>
      <w:r>
        <w:rPr>
          <w:rFonts w:ascii="宋体" w:hAnsi="宋体" w:eastAsia="宋体"/>
          <w:b w:val="0"/>
          <w:sz w:val="24"/>
          <w:szCs w:val="32"/>
        </w:rPr>
        <w:t>六、合同文件构成</w:t>
      </w:r>
      <w:bookmarkEnd w:id="8"/>
    </w:p>
    <w:p w14:paraId="070E0436">
      <w:pPr>
        <w:spacing w:line="360" w:lineRule="auto"/>
        <w:ind w:firstLine="480" w:firstLineChars="200"/>
        <w:rPr>
          <w:rFonts w:ascii="宋体" w:hAnsi="宋体"/>
          <w:bCs/>
          <w:sz w:val="24"/>
          <w:szCs w:val="30"/>
        </w:rPr>
      </w:pPr>
      <w:r>
        <w:rPr>
          <w:rFonts w:ascii="宋体" w:hAnsi="宋体"/>
          <w:bCs/>
          <w:sz w:val="24"/>
          <w:szCs w:val="30"/>
        </w:rPr>
        <w:t>本协议书与下列文件一起构成合同文件：</w:t>
      </w:r>
    </w:p>
    <w:p w14:paraId="59DE1836">
      <w:pPr>
        <w:autoSpaceDE w:val="0"/>
        <w:autoSpaceDN w:val="0"/>
        <w:adjustRightInd w:val="0"/>
        <w:spacing w:line="360" w:lineRule="auto"/>
        <w:ind w:firstLine="480" w:firstLineChars="200"/>
        <w:jc w:val="left"/>
        <w:rPr>
          <w:rFonts w:ascii="宋体" w:hAnsi="宋体"/>
          <w:sz w:val="24"/>
          <w:szCs w:val="30"/>
        </w:rPr>
      </w:pPr>
      <w:r>
        <w:rPr>
          <w:rFonts w:ascii="宋体" w:hAnsi="宋体"/>
          <w:sz w:val="24"/>
          <w:szCs w:val="30"/>
        </w:rPr>
        <w:t>（1）中标通知书（如果有）；</w:t>
      </w:r>
    </w:p>
    <w:p w14:paraId="74E0FFC1">
      <w:pPr>
        <w:autoSpaceDE w:val="0"/>
        <w:autoSpaceDN w:val="0"/>
        <w:adjustRightInd w:val="0"/>
        <w:spacing w:line="360" w:lineRule="auto"/>
        <w:ind w:firstLine="480" w:firstLineChars="200"/>
        <w:jc w:val="left"/>
        <w:rPr>
          <w:rFonts w:ascii="宋体" w:hAnsi="宋体"/>
          <w:sz w:val="24"/>
          <w:szCs w:val="30"/>
        </w:rPr>
      </w:pPr>
      <w:r>
        <w:rPr>
          <w:rFonts w:ascii="宋体" w:hAnsi="宋体"/>
          <w:sz w:val="24"/>
          <w:szCs w:val="30"/>
        </w:rPr>
        <w:t xml:space="preserve">（2）投标函及其附录（如果有）； </w:t>
      </w:r>
    </w:p>
    <w:p w14:paraId="0EEBEC85">
      <w:pPr>
        <w:autoSpaceDE w:val="0"/>
        <w:autoSpaceDN w:val="0"/>
        <w:adjustRightInd w:val="0"/>
        <w:spacing w:line="360" w:lineRule="auto"/>
        <w:ind w:firstLine="480" w:firstLineChars="200"/>
        <w:jc w:val="left"/>
        <w:rPr>
          <w:rFonts w:ascii="宋体" w:hAnsi="宋体"/>
          <w:sz w:val="24"/>
          <w:szCs w:val="30"/>
        </w:rPr>
      </w:pPr>
      <w:r>
        <w:rPr>
          <w:rFonts w:ascii="宋体" w:hAnsi="宋体"/>
          <w:sz w:val="24"/>
          <w:szCs w:val="30"/>
        </w:rPr>
        <w:t>（3）专用合同条款及其附件；</w:t>
      </w:r>
    </w:p>
    <w:p w14:paraId="32931ADC">
      <w:pPr>
        <w:autoSpaceDE w:val="0"/>
        <w:autoSpaceDN w:val="0"/>
        <w:adjustRightInd w:val="0"/>
        <w:spacing w:line="360" w:lineRule="auto"/>
        <w:ind w:firstLine="480" w:firstLineChars="200"/>
        <w:jc w:val="left"/>
        <w:rPr>
          <w:rFonts w:ascii="宋体" w:hAnsi="宋体"/>
          <w:sz w:val="24"/>
          <w:szCs w:val="30"/>
        </w:rPr>
      </w:pPr>
      <w:r>
        <w:rPr>
          <w:rFonts w:ascii="宋体" w:hAnsi="宋体"/>
          <w:sz w:val="24"/>
          <w:szCs w:val="30"/>
        </w:rPr>
        <w:t>（4）通用合同条款；</w:t>
      </w:r>
    </w:p>
    <w:p w14:paraId="48B1CC7D">
      <w:pPr>
        <w:autoSpaceDE w:val="0"/>
        <w:autoSpaceDN w:val="0"/>
        <w:adjustRightInd w:val="0"/>
        <w:spacing w:line="360" w:lineRule="auto"/>
        <w:ind w:firstLine="480" w:firstLineChars="200"/>
        <w:jc w:val="left"/>
        <w:rPr>
          <w:rFonts w:ascii="宋体" w:hAnsi="宋体"/>
          <w:sz w:val="24"/>
          <w:szCs w:val="30"/>
        </w:rPr>
      </w:pPr>
      <w:r>
        <w:rPr>
          <w:rFonts w:ascii="宋体" w:hAnsi="宋体"/>
          <w:sz w:val="24"/>
          <w:szCs w:val="30"/>
        </w:rPr>
        <w:t>（5）技术标准和要求；</w:t>
      </w:r>
    </w:p>
    <w:p w14:paraId="3AFF2D90">
      <w:pPr>
        <w:autoSpaceDE w:val="0"/>
        <w:autoSpaceDN w:val="0"/>
        <w:adjustRightInd w:val="0"/>
        <w:spacing w:line="360" w:lineRule="auto"/>
        <w:ind w:firstLine="480" w:firstLineChars="200"/>
        <w:jc w:val="left"/>
        <w:rPr>
          <w:rFonts w:ascii="宋体" w:hAnsi="宋体"/>
          <w:sz w:val="24"/>
          <w:szCs w:val="30"/>
        </w:rPr>
      </w:pPr>
      <w:r>
        <w:rPr>
          <w:rFonts w:ascii="宋体" w:hAnsi="宋体"/>
          <w:sz w:val="24"/>
          <w:szCs w:val="30"/>
        </w:rPr>
        <w:t>（6）图纸；</w:t>
      </w:r>
    </w:p>
    <w:p w14:paraId="63EF15C2">
      <w:pPr>
        <w:autoSpaceDE w:val="0"/>
        <w:autoSpaceDN w:val="0"/>
        <w:adjustRightInd w:val="0"/>
        <w:spacing w:line="360" w:lineRule="auto"/>
        <w:ind w:firstLine="480" w:firstLineChars="200"/>
        <w:jc w:val="left"/>
        <w:rPr>
          <w:rFonts w:ascii="宋体" w:hAnsi="宋体"/>
          <w:sz w:val="24"/>
          <w:szCs w:val="30"/>
        </w:rPr>
      </w:pPr>
      <w:r>
        <w:rPr>
          <w:rFonts w:ascii="宋体" w:hAnsi="宋体"/>
          <w:sz w:val="24"/>
          <w:szCs w:val="30"/>
        </w:rPr>
        <w:t>（7）已标价工程量清单或预算书；</w:t>
      </w:r>
    </w:p>
    <w:p w14:paraId="106CF908">
      <w:pPr>
        <w:autoSpaceDE w:val="0"/>
        <w:autoSpaceDN w:val="0"/>
        <w:adjustRightInd w:val="0"/>
        <w:spacing w:line="360" w:lineRule="auto"/>
        <w:ind w:firstLine="480" w:firstLineChars="200"/>
        <w:jc w:val="left"/>
        <w:rPr>
          <w:rFonts w:ascii="宋体" w:hAnsi="宋体"/>
          <w:sz w:val="24"/>
          <w:szCs w:val="30"/>
        </w:rPr>
      </w:pPr>
      <w:r>
        <w:rPr>
          <w:rFonts w:ascii="宋体" w:hAnsi="宋体"/>
          <w:sz w:val="24"/>
          <w:szCs w:val="30"/>
        </w:rPr>
        <w:t>（8）其他合同文件。</w:t>
      </w:r>
    </w:p>
    <w:p w14:paraId="77FE71CB">
      <w:pPr>
        <w:autoSpaceDE w:val="0"/>
        <w:autoSpaceDN w:val="0"/>
        <w:adjustRightInd w:val="0"/>
        <w:spacing w:line="360" w:lineRule="auto"/>
        <w:ind w:firstLine="480" w:firstLineChars="200"/>
        <w:jc w:val="left"/>
        <w:rPr>
          <w:rFonts w:ascii="宋体" w:hAnsi="宋体"/>
          <w:sz w:val="24"/>
          <w:szCs w:val="30"/>
        </w:rPr>
      </w:pPr>
      <w:r>
        <w:rPr>
          <w:rFonts w:ascii="宋体" w:hAnsi="宋体"/>
          <w:sz w:val="24"/>
          <w:szCs w:val="30"/>
        </w:rPr>
        <w:t>在合同订立及履行过程中形成的与合同有关的文件均构成合同文件组成部分。</w:t>
      </w:r>
    </w:p>
    <w:p w14:paraId="7E8FE392">
      <w:pPr>
        <w:autoSpaceDE w:val="0"/>
        <w:autoSpaceDN w:val="0"/>
        <w:adjustRightInd w:val="0"/>
        <w:spacing w:line="360" w:lineRule="auto"/>
        <w:ind w:firstLine="480" w:firstLineChars="200"/>
        <w:jc w:val="left"/>
        <w:rPr>
          <w:rFonts w:ascii="宋体" w:hAnsi="宋体"/>
          <w:sz w:val="24"/>
          <w:szCs w:val="30"/>
        </w:rPr>
      </w:pPr>
      <w:r>
        <w:rPr>
          <w:rFonts w:ascii="宋体" w:hAnsi="宋体"/>
          <w:sz w:val="24"/>
          <w:szCs w:val="30"/>
        </w:rPr>
        <w:t>上述各项合同文件包括合同当事人就该项合同文件所作出的补充和修改，属于同一类内容的文件，应以最新签署的为准。</w:t>
      </w:r>
      <w:r>
        <w:rPr>
          <w:rFonts w:hint="eastAsia" w:ascii="宋体" w:hAnsi="宋体"/>
          <w:sz w:val="24"/>
          <w:szCs w:val="30"/>
        </w:rPr>
        <w:t>专用合同条款及其附件须经合同当事人签字或盖章。</w:t>
      </w:r>
    </w:p>
    <w:p w14:paraId="00F55542">
      <w:pPr>
        <w:pStyle w:val="4"/>
        <w:spacing w:before="120" w:after="120" w:line="360" w:lineRule="auto"/>
        <w:rPr>
          <w:rFonts w:ascii="宋体" w:hAnsi="宋体" w:eastAsia="宋体"/>
          <w:b w:val="0"/>
          <w:bCs w:val="0"/>
          <w:sz w:val="24"/>
          <w:szCs w:val="32"/>
        </w:rPr>
      </w:pPr>
      <w:r>
        <w:rPr>
          <w:rFonts w:ascii="宋体" w:hAnsi="宋体" w:eastAsia="宋体"/>
          <w:b w:val="0"/>
          <w:bCs w:val="0"/>
          <w:sz w:val="24"/>
          <w:szCs w:val="32"/>
        </w:rPr>
        <w:t xml:space="preserve">   </w:t>
      </w:r>
      <w:r>
        <w:rPr>
          <w:rFonts w:ascii="宋体" w:hAnsi="宋体" w:eastAsia="宋体"/>
          <w:b w:val="0"/>
          <w:sz w:val="24"/>
          <w:szCs w:val="32"/>
        </w:rPr>
        <w:t xml:space="preserve"> </w:t>
      </w:r>
      <w:bookmarkStart w:id="9" w:name="_Toc351203487"/>
      <w:r>
        <w:rPr>
          <w:rFonts w:ascii="宋体" w:hAnsi="宋体" w:eastAsia="宋体"/>
          <w:b w:val="0"/>
          <w:sz w:val="24"/>
          <w:szCs w:val="32"/>
        </w:rPr>
        <w:t>七、承诺</w:t>
      </w:r>
      <w:bookmarkEnd w:id="9"/>
    </w:p>
    <w:p w14:paraId="72BEEF9D">
      <w:pPr>
        <w:spacing w:line="360" w:lineRule="auto"/>
        <w:ind w:firstLine="480" w:firstLineChars="200"/>
        <w:rPr>
          <w:rFonts w:ascii="宋体" w:hAnsi="宋体"/>
          <w:bCs/>
          <w:sz w:val="24"/>
          <w:szCs w:val="30"/>
        </w:rPr>
      </w:pPr>
      <w:r>
        <w:rPr>
          <w:rFonts w:ascii="宋体" w:hAnsi="宋体"/>
          <w:bCs/>
          <w:sz w:val="24"/>
          <w:szCs w:val="30"/>
        </w:rPr>
        <w:t>1.发包人承诺按照法律规定履行项目审批手续、筹集工程建设资金并按照合同约定的期限和方式支付合同价款。</w:t>
      </w:r>
    </w:p>
    <w:p w14:paraId="433B2CF6">
      <w:pPr>
        <w:spacing w:line="360" w:lineRule="auto"/>
        <w:ind w:firstLine="480" w:firstLineChars="200"/>
        <w:rPr>
          <w:rFonts w:ascii="宋体" w:hAnsi="宋体"/>
          <w:bCs/>
          <w:sz w:val="24"/>
          <w:szCs w:val="30"/>
        </w:rPr>
      </w:pPr>
      <w:r>
        <w:rPr>
          <w:rFonts w:ascii="宋体" w:hAnsi="宋体"/>
          <w:bCs/>
          <w:sz w:val="24"/>
          <w:szCs w:val="30"/>
        </w:rPr>
        <w:t>2.承包人承诺按照法律规定及合同约定组织完成工程施工，确保工程质量和安全，不进行转包及违法分包，并在缺陷责任期及保修期内承担相应的工程维修责任。</w:t>
      </w:r>
    </w:p>
    <w:p w14:paraId="1586C37A">
      <w:pPr>
        <w:spacing w:line="360" w:lineRule="auto"/>
        <w:ind w:firstLine="480" w:firstLineChars="200"/>
        <w:rPr>
          <w:rFonts w:ascii="宋体" w:hAnsi="宋体"/>
          <w:bCs/>
          <w:sz w:val="24"/>
          <w:szCs w:val="30"/>
        </w:rPr>
      </w:pPr>
      <w:r>
        <w:rPr>
          <w:rFonts w:ascii="宋体" w:hAnsi="宋体"/>
          <w:bCs/>
          <w:sz w:val="24"/>
          <w:szCs w:val="30"/>
        </w:rPr>
        <w:t>3.发包人和承包人通过招投标形式签订合同的，双方理解并</w:t>
      </w:r>
      <w:r>
        <w:rPr>
          <w:rFonts w:hint="eastAsia" w:ascii="宋体" w:hAnsi="宋体"/>
          <w:bCs/>
          <w:sz w:val="24"/>
          <w:szCs w:val="30"/>
        </w:rPr>
        <w:t>承诺</w:t>
      </w:r>
      <w:r>
        <w:rPr>
          <w:rFonts w:ascii="宋体" w:hAnsi="宋体"/>
          <w:bCs/>
          <w:sz w:val="24"/>
          <w:szCs w:val="30"/>
        </w:rPr>
        <w:t>不再就同一工程另行签订与合同实质性内容相背离的协议。</w:t>
      </w:r>
    </w:p>
    <w:p w14:paraId="7587A9EE">
      <w:pPr>
        <w:spacing w:line="360" w:lineRule="auto"/>
        <w:rPr>
          <w:rFonts w:ascii="宋体" w:hAnsi="宋体"/>
          <w:bCs/>
          <w:sz w:val="24"/>
          <w:szCs w:val="32"/>
        </w:rPr>
      </w:pPr>
      <w:bookmarkStart w:id="10" w:name="_Toc351203488"/>
      <w:r>
        <w:rPr>
          <w:rFonts w:hint="eastAsia" w:ascii="宋体" w:hAnsi="宋体"/>
          <w:b/>
          <w:sz w:val="24"/>
          <w:szCs w:val="32"/>
        </w:rPr>
        <w:t xml:space="preserve">    </w:t>
      </w:r>
      <w:r>
        <w:rPr>
          <w:rFonts w:ascii="宋体" w:hAnsi="宋体"/>
          <w:b/>
          <w:sz w:val="24"/>
          <w:szCs w:val="32"/>
        </w:rPr>
        <w:t>八、词语含义</w:t>
      </w:r>
      <w:bookmarkEnd w:id="10"/>
    </w:p>
    <w:p w14:paraId="1C960436">
      <w:pPr>
        <w:spacing w:line="360" w:lineRule="auto"/>
        <w:ind w:firstLine="480" w:firstLineChars="200"/>
        <w:rPr>
          <w:rFonts w:ascii="宋体" w:hAnsi="宋体"/>
          <w:bCs/>
          <w:sz w:val="24"/>
          <w:szCs w:val="30"/>
        </w:rPr>
      </w:pPr>
      <w:r>
        <w:rPr>
          <w:rFonts w:ascii="宋体" w:hAnsi="宋体"/>
          <w:bCs/>
          <w:sz w:val="24"/>
          <w:szCs w:val="30"/>
        </w:rPr>
        <w:t>本协议书中词语含义与第二部分通用合同条款中赋予的含义相同。</w:t>
      </w:r>
    </w:p>
    <w:p w14:paraId="5361D1ED">
      <w:pPr>
        <w:pStyle w:val="4"/>
        <w:spacing w:before="120" w:after="120" w:line="360" w:lineRule="auto"/>
        <w:rPr>
          <w:rFonts w:ascii="宋体" w:hAnsi="宋体" w:eastAsia="宋体"/>
          <w:bCs w:val="0"/>
          <w:sz w:val="24"/>
          <w:szCs w:val="32"/>
        </w:rPr>
      </w:pPr>
      <w:r>
        <w:rPr>
          <w:rFonts w:ascii="宋体" w:hAnsi="宋体" w:eastAsia="宋体"/>
          <w:bCs w:val="0"/>
          <w:sz w:val="24"/>
          <w:szCs w:val="32"/>
        </w:rPr>
        <w:t xml:space="preserve">  </w:t>
      </w:r>
      <w:r>
        <w:rPr>
          <w:rFonts w:ascii="宋体" w:hAnsi="宋体" w:eastAsia="宋体"/>
          <w:b w:val="0"/>
          <w:sz w:val="24"/>
          <w:szCs w:val="32"/>
        </w:rPr>
        <w:t xml:space="preserve">  </w:t>
      </w:r>
      <w:bookmarkStart w:id="11" w:name="_Toc351203489"/>
      <w:r>
        <w:rPr>
          <w:rFonts w:ascii="宋体" w:hAnsi="宋体" w:eastAsia="宋体"/>
          <w:b w:val="0"/>
          <w:sz w:val="24"/>
          <w:szCs w:val="32"/>
        </w:rPr>
        <w:t>九、签订时间</w:t>
      </w:r>
      <w:bookmarkEnd w:id="11"/>
    </w:p>
    <w:p w14:paraId="438008DE">
      <w:pPr>
        <w:spacing w:line="360" w:lineRule="auto"/>
        <w:ind w:firstLine="480" w:firstLineChars="200"/>
        <w:rPr>
          <w:rFonts w:ascii="宋体" w:hAnsi="宋体"/>
          <w:bCs/>
          <w:sz w:val="24"/>
          <w:szCs w:val="30"/>
        </w:rPr>
      </w:pPr>
      <w:r>
        <w:rPr>
          <w:rFonts w:ascii="宋体" w:hAnsi="宋体"/>
          <w:bCs/>
          <w:sz w:val="24"/>
          <w:szCs w:val="30"/>
        </w:rPr>
        <w:t>本合同于</w:t>
      </w:r>
      <w:r>
        <w:rPr>
          <w:rFonts w:ascii="宋体" w:hAnsi="宋体"/>
          <w:bCs/>
          <w:sz w:val="24"/>
          <w:szCs w:val="30"/>
          <w:u w:val="single"/>
        </w:rPr>
        <w:t xml:space="preserve">         </w:t>
      </w:r>
      <w:r>
        <w:rPr>
          <w:rFonts w:ascii="宋体" w:hAnsi="宋体"/>
          <w:bCs/>
          <w:sz w:val="24"/>
          <w:szCs w:val="30"/>
        </w:rPr>
        <w:t>年</w:t>
      </w:r>
      <w:r>
        <w:rPr>
          <w:rFonts w:ascii="宋体" w:hAnsi="宋体"/>
          <w:bCs/>
          <w:sz w:val="24"/>
          <w:szCs w:val="30"/>
          <w:u w:val="single"/>
        </w:rPr>
        <w:t xml:space="preserve">    </w:t>
      </w:r>
      <w:r>
        <w:rPr>
          <w:rFonts w:ascii="宋体" w:hAnsi="宋体"/>
          <w:bCs/>
          <w:sz w:val="24"/>
          <w:szCs w:val="30"/>
        </w:rPr>
        <w:t>月</w:t>
      </w:r>
      <w:r>
        <w:rPr>
          <w:rFonts w:ascii="宋体" w:hAnsi="宋体"/>
          <w:bCs/>
          <w:sz w:val="24"/>
          <w:szCs w:val="30"/>
          <w:u w:val="single"/>
        </w:rPr>
        <w:t xml:space="preserve">    </w:t>
      </w:r>
      <w:r>
        <w:rPr>
          <w:rFonts w:ascii="宋体" w:hAnsi="宋体"/>
          <w:bCs/>
          <w:sz w:val="24"/>
          <w:szCs w:val="30"/>
        </w:rPr>
        <w:t>日签订。</w:t>
      </w:r>
    </w:p>
    <w:p w14:paraId="5CAD89E8">
      <w:pPr>
        <w:pStyle w:val="4"/>
        <w:spacing w:before="120" w:after="120" w:line="360" w:lineRule="auto"/>
        <w:rPr>
          <w:rFonts w:ascii="宋体" w:hAnsi="宋体" w:eastAsia="宋体"/>
          <w:bCs w:val="0"/>
          <w:sz w:val="24"/>
          <w:szCs w:val="32"/>
        </w:rPr>
      </w:pPr>
      <w:r>
        <w:rPr>
          <w:rFonts w:ascii="宋体" w:hAnsi="宋体" w:eastAsia="宋体"/>
          <w:bCs w:val="0"/>
          <w:sz w:val="24"/>
          <w:szCs w:val="32"/>
        </w:rPr>
        <w:t xml:space="preserve">    </w:t>
      </w:r>
      <w:bookmarkStart w:id="12" w:name="_Toc351203490"/>
      <w:r>
        <w:rPr>
          <w:rFonts w:ascii="宋体" w:hAnsi="宋体" w:eastAsia="宋体"/>
          <w:b w:val="0"/>
          <w:sz w:val="24"/>
          <w:szCs w:val="32"/>
        </w:rPr>
        <w:t>十、签订地点</w:t>
      </w:r>
      <w:bookmarkEnd w:id="12"/>
    </w:p>
    <w:p w14:paraId="115BE33A">
      <w:pPr>
        <w:spacing w:line="360" w:lineRule="auto"/>
        <w:ind w:firstLine="480" w:firstLineChars="200"/>
        <w:rPr>
          <w:rFonts w:ascii="宋体" w:hAnsi="宋体"/>
          <w:bCs/>
          <w:sz w:val="24"/>
          <w:szCs w:val="30"/>
        </w:rPr>
      </w:pPr>
      <w:r>
        <w:rPr>
          <w:rFonts w:ascii="宋体" w:hAnsi="宋体"/>
          <w:bCs/>
          <w:sz w:val="24"/>
          <w:szCs w:val="30"/>
        </w:rPr>
        <w:t>本合同在</w:t>
      </w:r>
      <w:r>
        <w:rPr>
          <w:rFonts w:ascii="宋体" w:hAnsi="宋体"/>
          <w:bCs/>
          <w:sz w:val="24"/>
          <w:szCs w:val="30"/>
          <w:u w:val="single"/>
        </w:rPr>
        <w:t xml:space="preserve">                                    </w:t>
      </w:r>
      <w:r>
        <w:rPr>
          <w:rFonts w:ascii="宋体" w:hAnsi="宋体"/>
          <w:bCs/>
          <w:sz w:val="24"/>
          <w:szCs w:val="30"/>
        </w:rPr>
        <w:t>签订。</w:t>
      </w:r>
    </w:p>
    <w:p w14:paraId="1E3FC0B3">
      <w:pPr>
        <w:pStyle w:val="4"/>
        <w:spacing w:before="120" w:after="120" w:line="360" w:lineRule="auto"/>
        <w:rPr>
          <w:rFonts w:ascii="宋体" w:hAnsi="宋体" w:eastAsia="宋体"/>
          <w:bCs w:val="0"/>
          <w:sz w:val="24"/>
          <w:szCs w:val="32"/>
        </w:rPr>
      </w:pPr>
      <w:r>
        <w:rPr>
          <w:rFonts w:ascii="宋体" w:hAnsi="宋体" w:eastAsia="宋体"/>
          <w:bCs w:val="0"/>
          <w:sz w:val="24"/>
          <w:szCs w:val="32"/>
        </w:rPr>
        <w:t xml:space="preserve">    </w:t>
      </w:r>
      <w:bookmarkStart w:id="13" w:name="_Toc351203491"/>
      <w:r>
        <w:rPr>
          <w:rFonts w:ascii="宋体" w:hAnsi="宋体" w:eastAsia="宋体"/>
          <w:b w:val="0"/>
          <w:sz w:val="24"/>
          <w:szCs w:val="32"/>
        </w:rPr>
        <w:t>十一、补充协议</w:t>
      </w:r>
      <w:bookmarkEnd w:id="13"/>
    </w:p>
    <w:p w14:paraId="3E90F8F3">
      <w:pPr>
        <w:spacing w:line="360" w:lineRule="auto"/>
        <w:ind w:firstLine="480" w:firstLineChars="200"/>
        <w:rPr>
          <w:rFonts w:ascii="宋体" w:hAnsi="宋体"/>
          <w:b/>
          <w:bCs/>
          <w:sz w:val="24"/>
          <w:szCs w:val="30"/>
        </w:rPr>
      </w:pPr>
      <w:r>
        <w:rPr>
          <w:rFonts w:ascii="宋体" w:hAnsi="宋体"/>
          <w:bCs/>
          <w:sz w:val="24"/>
          <w:szCs w:val="30"/>
        </w:rPr>
        <w:t>合同未尽事宜，合同当事人另行签订补充协议</w:t>
      </w:r>
      <w:r>
        <w:rPr>
          <w:rFonts w:hint="eastAsia" w:ascii="宋体" w:hAnsi="宋体"/>
          <w:bCs/>
          <w:sz w:val="24"/>
          <w:szCs w:val="30"/>
        </w:rPr>
        <w:t>，</w:t>
      </w:r>
      <w:r>
        <w:rPr>
          <w:rFonts w:ascii="宋体" w:hAnsi="宋体"/>
          <w:bCs/>
          <w:sz w:val="24"/>
          <w:szCs w:val="30"/>
        </w:rPr>
        <w:t>补充协议是合同的组成部分。</w:t>
      </w:r>
    </w:p>
    <w:p w14:paraId="4215AD69">
      <w:pPr>
        <w:pStyle w:val="4"/>
        <w:spacing w:before="120" w:after="120" w:line="360" w:lineRule="auto"/>
        <w:rPr>
          <w:rFonts w:ascii="宋体" w:hAnsi="宋体" w:eastAsia="宋体"/>
          <w:bCs w:val="0"/>
          <w:sz w:val="24"/>
          <w:szCs w:val="32"/>
        </w:rPr>
      </w:pPr>
      <w:r>
        <w:rPr>
          <w:rFonts w:ascii="宋体" w:hAnsi="宋体" w:eastAsia="宋体"/>
          <w:bCs w:val="0"/>
          <w:sz w:val="24"/>
          <w:szCs w:val="32"/>
        </w:rPr>
        <w:t xml:space="preserve">    </w:t>
      </w:r>
      <w:bookmarkStart w:id="14" w:name="_Toc351203492"/>
      <w:r>
        <w:rPr>
          <w:rFonts w:ascii="宋体" w:hAnsi="宋体" w:eastAsia="宋体"/>
          <w:b w:val="0"/>
          <w:sz w:val="24"/>
          <w:szCs w:val="32"/>
        </w:rPr>
        <w:t>十二、合同生效</w:t>
      </w:r>
      <w:bookmarkEnd w:id="14"/>
    </w:p>
    <w:p w14:paraId="5BD731A0">
      <w:pPr>
        <w:spacing w:line="360" w:lineRule="auto"/>
        <w:ind w:firstLine="480" w:firstLineChars="200"/>
        <w:rPr>
          <w:rFonts w:ascii="宋体" w:hAnsi="宋体"/>
          <w:bCs/>
          <w:sz w:val="24"/>
          <w:szCs w:val="30"/>
        </w:rPr>
      </w:pPr>
      <w:r>
        <w:rPr>
          <w:rFonts w:ascii="宋体" w:hAnsi="宋体"/>
          <w:bCs/>
          <w:sz w:val="24"/>
          <w:szCs w:val="30"/>
        </w:rPr>
        <w:t>本合同自</w:t>
      </w:r>
      <w:r>
        <w:rPr>
          <w:rFonts w:ascii="宋体" w:hAnsi="宋体"/>
          <w:bCs/>
          <w:sz w:val="24"/>
          <w:szCs w:val="30"/>
          <w:u w:val="single"/>
        </w:rPr>
        <w:t xml:space="preserve"> </w:t>
      </w:r>
      <w:r>
        <w:rPr>
          <w:rFonts w:hint="eastAsia" w:ascii="宋体" w:hAnsi="宋体"/>
          <w:bCs/>
          <w:sz w:val="24"/>
          <w:szCs w:val="30"/>
          <w:u w:val="single"/>
        </w:rPr>
        <w:t>发包人和承包人的法定代表人签字或盖章，并加盖单位公章后</w:t>
      </w:r>
      <w:r>
        <w:rPr>
          <w:rFonts w:ascii="宋体" w:hAnsi="宋体"/>
          <w:bCs/>
          <w:sz w:val="24"/>
          <w:szCs w:val="30"/>
          <w:u w:val="single"/>
        </w:rPr>
        <w:t xml:space="preserve"> </w:t>
      </w:r>
      <w:r>
        <w:rPr>
          <w:rFonts w:ascii="宋体" w:hAnsi="宋体"/>
          <w:bCs/>
          <w:sz w:val="24"/>
          <w:szCs w:val="30"/>
        </w:rPr>
        <w:t>生效。</w:t>
      </w:r>
    </w:p>
    <w:p w14:paraId="50D58D83">
      <w:pPr>
        <w:pStyle w:val="4"/>
        <w:spacing w:before="120" w:after="120" w:line="360" w:lineRule="auto"/>
        <w:rPr>
          <w:rFonts w:ascii="宋体" w:hAnsi="宋体" w:eastAsia="宋体"/>
          <w:bCs w:val="0"/>
          <w:sz w:val="24"/>
          <w:szCs w:val="32"/>
        </w:rPr>
      </w:pPr>
      <w:r>
        <w:rPr>
          <w:rFonts w:ascii="宋体" w:hAnsi="宋体" w:eastAsia="宋体"/>
          <w:bCs w:val="0"/>
          <w:sz w:val="24"/>
          <w:szCs w:val="32"/>
        </w:rPr>
        <w:t xml:space="preserve">    </w:t>
      </w:r>
      <w:bookmarkStart w:id="15" w:name="_Toc351203493"/>
      <w:r>
        <w:rPr>
          <w:rFonts w:ascii="宋体" w:hAnsi="宋体" w:eastAsia="宋体"/>
          <w:b w:val="0"/>
          <w:sz w:val="24"/>
          <w:szCs w:val="32"/>
        </w:rPr>
        <w:t>十三、合同份数</w:t>
      </w:r>
      <w:bookmarkEnd w:id="15"/>
    </w:p>
    <w:p w14:paraId="30FD4F29">
      <w:pPr>
        <w:spacing w:line="360" w:lineRule="auto"/>
        <w:ind w:firstLine="480" w:firstLineChars="200"/>
        <w:rPr>
          <w:rFonts w:ascii="宋体" w:hAnsi="宋体"/>
          <w:bCs/>
          <w:sz w:val="24"/>
          <w:szCs w:val="30"/>
        </w:rPr>
      </w:pPr>
      <w:r>
        <w:rPr>
          <w:rFonts w:ascii="宋体" w:hAnsi="宋体"/>
          <w:bCs/>
          <w:sz w:val="24"/>
          <w:szCs w:val="30"/>
        </w:rPr>
        <w:t>本合同一式</w:t>
      </w:r>
      <w:r>
        <w:rPr>
          <w:rFonts w:ascii="宋体" w:hAnsi="宋体"/>
          <w:bCs/>
          <w:sz w:val="24"/>
          <w:szCs w:val="30"/>
          <w:u w:val="single"/>
        </w:rPr>
        <w:t xml:space="preserve">  </w:t>
      </w:r>
      <w:r>
        <w:rPr>
          <w:rFonts w:hint="eastAsia" w:ascii="宋体" w:hAnsi="宋体"/>
          <w:bCs/>
          <w:sz w:val="24"/>
          <w:szCs w:val="30"/>
          <w:u w:val="single"/>
        </w:rPr>
        <w:t xml:space="preserve"> </w:t>
      </w:r>
      <w:r>
        <w:rPr>
          <w:rFonts w:ascii="宋体" w:hAnsi="宋体"/>
          <w:bCs/>
          <w:sz w:val="24"/>
          <w:szCs w:val="30"/>
          <w:u w:val="single"/>
        </w:rPr>
        <w:t xml:space="preserve"> </w:t>
      </w:r>
      <w:r>
        <w:rPr>
          <w:rFonts w:ascii="宋体" w:hAnsi="宋体"/>
          <w:bCs/>
          <w:sz w:val="24"/>
          <w:szCs w:val="30"/>
        </w:rPr>
        <w:t>份，均具有同等法律效力，发包人执</w:t>
      </w:r>
      <w:r>
        <w:rPr>
          <w:rFonts w:ascii="宋体" w:hAnsi="宋体"/>
          <w:bCs/>
          <w:sz w:val="24"/>
          <w:szCs w:val="30"/>
          <w:u w:val="single"/>
        </w:rPr>
        <w:t xml:space="preserve">  </w:t>
      </w:r>
      <w:r>
        <w:rPr>
          <w:rFonts w:hint="eastAsia" w:ascii="宋体" w:hAnsi="宋体"/>
          <w:bCs/>
          <w:sz w:val="24"/>
          <w:szCs w:val="30"/>
          <w:u w:val="single"/>
        </w:rPr>
        <w:t xml:space="preserve"> </w:t>
      </w:r>
      <w:r>
        <w:rPr>
          <w:rFonts w:ascii="宋体" w:hAnsi="宋体"/>
          <w:bCs/>
          <w:sz w:val="24"/>
          <w:szCs w:val="30"/>
          <w:u w:val="single"/>
        </w:rPr>
        <w:t xml:space="preserve"> </w:t>
      </w:r>
      <w:r>
        <w:rPr>
          <w:rFonts w:ascii="宋体" w:hAnsi="宋体"/>
          <w:bCs/>
          <w:sz w:val="24"/>
          <w:szCs w:val="30"/>
        </w:rPr>
        <w:t>份，承包人执</w:t>
      </w:r>
      <w:r>
        <w:rPr>
          <w:rFonts w:ascii="宋体" w:hAnsi="宋体"/>
          <w:bCs/>
          <w:sz w:val="24"/>
          <w:szCs w:val="30"/>
          <w:u w:val="single"/>
        </w:rPr>
        <w:t xml:space="preserve">  </w:t>
      </w:r>
      <w:r>
        <w:rPr>
          <w:rFonts w:hint="eastAsia" w:ascii="宋体" w:hAnsi="宋体"/>
          <w:bCs/>
          <w:sz w:val="24"/>
          <w:szCs w:val="30"/>
          <w:u w:val="single"/>
        </w:rPr>
        <w:t xml:space="preserve"> </w:t>
      </w:r>
      <w:r>
        <w:rPr>
          <w:rFonts w:ascii="宋体" w:hAnsi="宋体"/>
          <w:bCs/>
          <w:sz w:val="24"/>
          <w:szCs w:val="30"/>
          <w:u w:val="single"/>
        </w:rPr>
        <w:t xml:space="preserve"> </w:t>
      </w:r>
      <w:r>
        <w:rPr>
          <w:rFonts w:ascii="宋体" w:hAnsi="宋体"/>
          <w:bCs/>
          <w:sz w:val="24"/>
          <w:szCs w:val="30"/>
        </w:rPr>
        <w:t>份。</w:t>
      </w:r>
    </w:p>
    <w:p w14:paraId="0B27A43C">
      <w:pPr>
        <w:spacing w:line="360" w:lineRule="auto"/>
        <w:rPr>
          <w:rFonts w:hint="eastAsia" w:ascii="宋体" w:hAnsi="宋体"/>
          <w:bCs/>
          <w:sz w:val="24"/>
          <w:szCs w:val="30"/>
        </w:rPr>
      </w:pPr>
    </w:p>
    <w:p w14:paraId="35752517">
      <w:pPr>
        <w:spacing w:line="360" w:lineRule="auto"/>
        <w:rPr>
          <w:rFonts w:hint="eastAsia" w:ascii="宋体" w:hAnsi="宋体"/>
          <w:sz w:val="24"/>
          <w:szCs w:val="30"/>
        </w:rPr>
      </w:pPr>
      <w:r>
        <w:rPr>
          <w:rFonts w:ascii="宋体" w:hAnsi="宋体"/>
          <w:sz w:val="24"/>
          <w:szCs w:val="30"/>
        </w:rPr>
        <w:br w:type="page"/>
      </w:r>
      <w:r>
        <w:rPr>
          <w:rFonts w:ascii="宋体" w:hAnsi="宋体"/>
          <w:sz w:val="24"/>
          <w:szCs w:val="30"/>
        </w:rPr>
        <w:t>发包人</w:t>
      </w:r>
      <w:r>
        <w:rPr>
          <w:rFonts w:hint="eastAsia" w:ascii="宋体" w:hAnsi="宋体"/>
          <w:sz w:val="24"/>
          <w:szCs w:val="30"/>
        </w:rPr>
        <w:t xml:space="preserve">：  </w:t>
      </w:r>
      <w:r>
        <w:rPr>
          <w:rFonts w:ascii="宋体" w:hAnsi="宋体"/>
          <w:sz w:val="24"/>
          <w:szCs w:val="30"/>
        </w:rPr>
        <w:t>(公章)</w:t>
      </w:r>
      <w:r>
        <w:rPr>
          <w:rFonts w:hint="eastAsia" w:ascii="宋体" w:hAnsi="宋体"/>
          <w:sz w:val="24"/>
          <w:szCs w:val="30"/>
        </w:rPr>
        <w:t xml:space="preserve">             </w:t>
      </w:r>
      <w:r>
        <w:rPr>
          <w:rFonts w:ascii="宋体" w:hAnsi="宋体"/>
          <w:sz w:val="24"/>
          <w:szCs w:val="30"/>
        </w:rPr>
        <w:t>承包人</w:t>
      </w:r>
      <w:r>
        <w:rPr>
          <w:rFonts w:hint="eastAsia" w:ascii="宋体" w:hAnsi="宋体"/>
          <w:sz w:val="24"/>
          <w:szCs w:val="30"/>
        </w:rPr>
        <w:t xml:space="preserve">：  </w:t>
      </w:r>
      <w:r>
        <w:rPr>
          <w:rFonts w:ascii="宋体" w:hAnsi="宋体"/>
          <w:sz w:val="24"/>
          <w:szCs w:val="30"/>
        </w:rPr>
        <w:t>(公章)</w:t>
      </w:r>
    </w:p>
    <w:p w14:paraId="1B7F57BE">
      <w:pPr>
        <w:spacing w:line="360" w:lineRule="auto"/>
        <w:rPr>
          <w:rFonts w:hint="eastAsia" w:ascii="宋体" w:hAnsi="宋体"/>
          <w:sz w:val="24"/>
          <w:szCs w:val="30"/>
          <w:u w:val="single"/>
        </w:rPr>
      </w:pPr>
      <w:r>
        <w:rPr>
          <w:rFonts w:hint="eastAsia" w:ascii="宋体" w:hAnsi="宋体"/>
          <w:sz w:val="24"/>
          <w:szCs w:val="30"/>
        </w:rPr>
        <w:t xml:space="preserve">                                 </w:t>
      </w:r>
    </w:p>
    <w:p w14:paraId="560080CE">
      <w:pPr>
        <w:spacing w:line="480" w:lineRule="auto"/>
        <w:rPr>
          <w:rFonts w:hint="eastAsia" w:ascii="宋体" w:hAnsi="宋体"/>
          <w:sz w:val="24"/>
          <w:szCs w:val="30"/>
        </w:rPr>
      </w:pPr>
      <w:r>
        <w:rPr>
          <w:rFonts w:hint="eastAsia" w:ascii="宋体" w:hAnsi="宋体"/>
          <w:sz w:val="24"/>
          <w:szCs w:val="30"/>
        </w:rPr>
        <w:t>法定代表人或其委托代理人：  法定代表人或其委托代理人：</w:t>
      </w:r>
    </w:p>
    <w:p w14:paraId="2CD9F20A">
      <w:pPr>
        <w:spacing w:line="480" w:lineRule="auto"/>
        <w:rPr>
          <w:rFonts w:hint="eastAsia" w:ascii="宋体" w:hAnsi="宋体"/>
          <w:sz w:val="24"/>
          <w:szCs w:val="30"/>
        </w:rPr>
      </w:pPr>
      <w:r>
        <w:rPr>
          <w:rFonts w:hint="eastAsia" w:ascii="宋体" w:hAnsi="宋体"/>
          <w:sz w:val="24"/>
          <w:szCs w:val="30"/>
        </w:rPr>
        <w:t>（签字）                    （签字）</w:t>
      </w:r>
    </w:p>
    <w:p w14:paraId="793DC77E">
      <w:pPr>
        <w:spacing w:line="480" w:lineRule="auto"/>
        <w:rPr>
          <w:rFonts w:hint="eastAsia" w:ascii="宋体" w:hAnsi="宋体"/>
          <w:sz w:val="24"/>
          <w:szCs w:val="30"/>
          <w:u w:val="single"/>
        </w:rPr>
      </w:pPr>
    </w:p>
    <w:p w14:paraId="1DF2CDDC">
      <w:pPr>
        <w:tabs>
          <w:tab w:val="left" w:pos="4410"/>
        </w:tabs>
        <w:spacing w:line="480" w:lineRule="auto"/>
        <w:rPr>
          <w:rFonts w:ascii="宋体" w:hAnsi="宋体"/>
          <w:sz w:val="24"/>
          <w:szCs w:val="30"/>
        </w:rPr>
      </w:pPr>
      <w:r>
        <w:rPr>
          <w:rFonts w:hint="eastAsia" w:ascii="宋体" w:hAnsi="宋体"/>
          <w:sz w:val="24"/>
          <w:szCs w:val="30"/>
        </w:rPr>
        <w:t>组织机构代码：</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ascii="宋体" w:hAnsi="宋体"/>
          <w:sz w:val="24"/>
          <w:szCs w:val="30"/>
        </w:rPr>
        <w:t xml:space="preserve"> </w:t>
      </w:r>
      <w:r>
        <w:rPr>
          <w:rFonts w:hint="eastAsia" w:ascii="宋体" w:hAnsi="宋体"/>
          <w:sz w:val="24"/>
          <w:szCs w:val="30"/>
        </w:rPr>
        <w:t xml:space="preserve"> 组织机构代码：</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ascii="宋体" w:hAnsi="宋体"/>
          <w:sz w:val="24"/>
          <w:szCs w:val="30"/>
        </w:rPr>
        <w:t xml:space="preserve"> </w:t>
      </w:r>
    </w:p>
    <w:p w14:paraId="5962EC3D">
      <w:pPr>
        <w:spacing w:line="480" w:lineRule="auto"/>
        <w:rPr>
          <w:rFonts w:ascii="宋体" w:hAnsi="宋体"/>
          <w:sz w:val="24"/>
          <w:szCs w:val="30"/>
        </w:rPr>
      </w:pPr>
      <w:r>
        <w:rPr>
          <w:rFonts w:ascii="宋体" w:hAnsi="宋体"/>
          <w:sz w:val="24"/>
          <w:szCs w:val="30"/>
        </w:rPr>
        <w:t>地  址：</w:t>
      </w:r>
      <w:r>
        <w:rPr>
          <w:rFonts w:ascii="宋体" w:hAnsi="宋体"/>
          <w:sz w:val="24"/>
          <w:szCs w:val="30"/>
          <w:u w:val="single"/>
        </w:rPr>
        <w:t xml:space="preserve">     </w:t>
      </w:r>
      <w:r>
        <w:rPr>
          <w:rFonts w:hint="eastAsia" w:ascii="宋体" w:hAnsi="宋体"/>
          <w:sz w:val="24"/>
          <w:szCs w:val="30"/>
        </w:rPr>
        <w:t xml:space="preserve">  </w:t>
      </w:r>
      <w:r>
        <w:rPr>
          <w:rFonts w:ascii="宋体" w:hAnsi="宋体"/>
          <w:sz w:val="24"/>
          <w:szCs w:val="30"/>
        </w:rPr>
        <w:t>地  址：</w:t>
      </w:r>
      <w:r>
        <w:rPr>
          <w:rFonts w:ascii="宋体" w:hAnsi="宋体"/>
          <w:sz w:val="24"/>
          <w:szCs w:val="30"/>
          <w:u w:val="single"/>
        </w:rPr>
        <w:t></w:t>
      </w:r>
      <w:r>
        <w:rPr>
          <w:rFonts w:hint="eastAsia" w:ascii="宋体" w:hAnsi="宋体"/>
          <w:sz w:val="24"/>
          <w:szCs w:val="30"/>
          <w:u w:val="single"/>
        </w:rPr>
        <w:t xml:space="preserve"> </w:t>
      </w:r>
      <w:r>
        <w:rPr>
          <w:rFonts w:ascii="宋体" w:hAnsi="宋体"/>
          <w:sz w:val="24"/>
          <w:szCs w:val="30"/>
          <w:u w:val="single"/>
        </w:rPr>
        <w:t></w:t>
      </w:r>
      <w:r>
        <w:rPr>
          <w:rFonts w:hint="eastAsia" w:ascii="宋体" w:hAnsi="宋体"/>
          <w:sz w:val="24"/>
          <w:szCs w:val="30"/>
          <w:u w:val="single"/>
        </w:rPr>
        <w:t xml:space="preserve"> </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p>
    <w:p w14:paraId="5FDB20BF">
      <w:pPr>
        <w:spacing w:line="480" w:lineRule="auto"/>
        <w:rPr>
          <w:rFonts w:ascii="宋体" w:hAnsi="宋体"/>
          <w:sz w:val="24"/>
          <w:szCs w:val="30"/>
        </w:rPr>
      </w:pPr>
      <w:r>
        <w:rPr>
          <w:rFonts w:ascii="宋体" w:hAnsi="宋体"/>
          <w:sz w:val="24"/>
          <w:szCs w:val="30"/>
        </w:rPr>
        <w:t>邮政编码：</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ascii="宋体" w:hAnsi="宋体"/>
          <w:sz w:val="24"/>
          <w:szCs w:val="30"/>
        </w:rPr>
        <w:t xml:space="preserve"> </w:t>
      </w:r>
      <w:r>
        <w:rPr>
          <w:rFonts w:hint="eastAsia" w:ascii="宋体" w:hAnsi="宋体"/>
          <w:sz w:val="24"/>
          <w:szCs w:val="30"/>
        </w:rPr>
        <w:t xml:space="preserve"> </w:t>
      </w:r>
      <w:r>
        <w:rPr>
          <w:rFonts w:ascii="宋体" w:hAnsi="宋体"/>
          <w:sz w:val="24"/>
          <w:szCs w:val="30"/>
        </w:rPr>
        <w:t>邮政编码：</w:t>
      </w:r>
      <w:r>
        <w:rPr>
          <w:rFonts w:ascii="宋体" w:hAnsi="宋体"/>
          <w:sz w:val="24"/>
          <w:szCs w:val="30"/>
          <w:u w:val="single"/>
        </w:rPr>
        <w:t xml:space="preserve">   </w:t>
      </w:r>
    </w:p>
    <w:p w14:paraId="063319B6">
      <w:pPr>
        <w:spacing w:line="480" w:lineRule="auto"/>
        <w:rPr>
          <w:rFonts w:ascii="宋体" w:hAnsi="宋体"/>
          <w:sz w:val="24"/>
          <w:szCs w:val="30"/>
        </w:rPr>
      </w:pPr>
      <w:r>
        <w:rPr>
          <w:rFonts w:ascii="宋体" w:hAnsi="宋体"/>
          <w:sz w:val="24"/>
          <w:szCs w:val="30"/>
        </w:rPr>
        <w:t>法定代表人：</w:t>
      </w:r>
      <w:r>
        <w:rPr>
          <w:rFonts w:ascii="宋体" w:hAnsi="宋体"/>
          <w:sz w:val="24"/>
          <w:szCs w:val="30"/>
          <w:u w:val="single"/>
        </w:rPr>
        <w:t></w:t>
      </w:r>
      <w:r>
        <w:rPr>
          <w:rFonts w:hint="eastAsia" w:ascii="宋体" w:hAnsi="宋体"/>
          <w:sz w:val="24"/>
          <w:szCs w:val="30"/>
          <w:u w:val="single"/>
        </w:rPr>
        <w:t xml:space="preserve">     </w:t>
      </w:r>
      <w:r>
        <w:rPr>
          <w:rFonts w:ascii="宋体" w:hAnsi="宋体"/>
          <w:sz w:val="24"/>
          <w:szCs w:val="30"/>
          <w:u w:val="single"/>
        </w:rPr>
        <w:t></w:t>
      </w:r>
      <w:r>
        <w:rPr>
          <w:rFonts w:hint="eastAsia" w:ascii="宋体" w:hAnsi="宋体"/>
          <w:sz w:val="24"/>
          <w:szCs w:val="30"/>
          <w:u w:val="single"/>
        </w:rPr>
        <w:t xml:space="preserve">     </w:t>
      </w:r>
      <w:r>
        <w:rPr>
          <w:rFonts w:ascii="宋体" w:hAnsi="宋体"/>
          <w:sz w:val="24"/>
          <w:szCs w:val="30"/>
          <w:u w:val="single"/>
        </w:rPr>
        <w:t xml:space="preserve"> </w:t>
      </w:r>
      <w:r>
        <w:rPr>
          <w:rFonts w:ascii="宋体" w:hAnsi="宋体"/>
          <w:sz w:val="24"/>
          <w:szCs w:val="30"/>
        </w:rPr>
        <w:t xml:space="preserve"> </w:t>
      </w:r>
      <w:r>
        <w:rPr>
          <w:rFonts w:hint="eastAsia" w:ascii="宋体" w:hAnsi="宋体"/>
          <w:sz w:val="24"/>
          <w:szCs w:val="30"/>
        </w:rPr>
        <w:t xml:space="preserve"> </w:t>
      </w:r>
      <w:r>
        <w:rPr>
          <w:rFonts w:ascii="宋体" w:hAnsi="宋体"/>
          <w:sz w:val="24"/>
          <w:szCs w:val="30"/>
        </w:rPr>
        <w:t>法定代表人：</w:t>
      </w:r>
      <w:r>
        <w:rPr>
          <w:rFonts w:ascii="宋体" w:hAnsi="宋体"/>
          <w:sz w:val="24"/>
          <w:szCs w:val="30"/>
          <w:u w:val="single"/>
        </w:rPr>
        <w:t></w:t>
      </w:r>
      <w:r>
        <w:rPr>
          <w:rFonts w:hint="eastAsia" w:ascii="宋体" w:hAnsi="宋体"/>
          <w:sz w:val="24"/>
          <w:szCs w:val="30"/>
          <w:u w:val="single"/>
        </w:rPr>
        <w:t xml:space="preserve">      </w:t>
      </w:r>
      <w:r>
        <w:rPr>
          <w:rFonts w:ascii="宋体" w:hAnsi="宋体"/>
          <w:sz w:val="24"/>
          <w:szCs w:val="30"/>
          <w:u w:val="single"/>
        </w:rPr>
        <w:t></w:t>
      </w:r>
      <w:r>
        <w:rPr>
          <w:rFonts w:hint="eastAsia" w:ascii="宋体" w:hAnsi="宋体"/>
          <w:sz w:val="24"/>
          <w:szCs w:val="30"/>
          <w:u w:val="single"/>
        </w:rPr>
        <w:t xml:space="preserve">      </w:t>
      </w:r>
      <w:r>
        <w:rPr>
          <w:rFonts w:ascii="宋体" w:hAnsi="宋体"/>
          <w:sz w:val="24"/>
          <w:szCs w:val="30"/>
          <w:u w:val="single"/>
        </w:rPr>
        <w:t xml:space="preserve"> </w:t>
      </w:r>
    </w:p>
    <w:p w14:paraId="0E7BF5C5">
      <w:pPr>
        <w:spacing w:line="480" w:lineRule="auto"/>
        <w:rPr>
          <w:rFonts w:ascii="宋体" w:hAnsi="宋体"/>
          <w:sz w:val="24"/>
          <w:szCs w:val="30"/>
        </w:rPr>
      </w:pPr>
      <w:r>
        <w:rPr>
          <w:rFonts w:ascii="宋体" w:hAnsi="宋体"/>
          <w:sz w:val="24"/>
          <w:szCs w:val="30"/>
        </w:rPr>
        <w:t>委托代理人：</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ascii="宋体" w:hAnsi="宋体"/>
          <w:sz w:val="24"/>
          <w:szCs w:val="30"/>
        </w:rPr>
        <w:t xml:space="preserve"> </w:t>
      </w:r>
      <w:r>
        <w:rPr>
          <w:rFonts w:hint="eastAsia" w:ascii="宋体" w:hAnsi="宋体"/>
          <w:sz w:val="24"/>
          <w:szCs w:val="30"/>
        </w:rPr>
        <w:t xml:space="preserve"> </w:t>
      </w:r>
      <w:r>
        <w:rPr>
          <w:rFonts w:ascii="宋体" w:hAnsi="宋体"/>
          <w:sz w:val="24"/>
          <w:szCs w:val="30"/>
        </w:rPr>
        <w:t>委托代理人：</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p>
    <w:p w14:paraId="5666AD84">
      <w:pPr>
        <w:spacing w:line="480" w:lineRule="auto"/>
        <w:rPr>
          <w:rFonts w:ascii="宋体" w:hAnsi="宋体"/>
          <w:sz w:val="24"/>
          <w:szCs w:val="30"/>
        </w:rPr>
      </w:pPr>
      <w:r>
        <w:rPr>
          <w:rFonts w:ascii="宋体" w:hAnsi="宋体"/>
          <w:sz w:val="24"/>
          <w:szCs w:val="30"/>
        </w:rPr>
        <w:t>电  话：</w:t>
      </w:r>
      <w:r>
        <w:rPr>
          <w:rFonts w:ascii="宋体" w:hAnsi="宋体"/>
          <w:sz w:val="24"/>
          <w:szCs w:val="30"/>
          <w:u w:val="single"/>
        </w:rPr>
        <w:t></w:t>
      </w:r>
      <w:r>
        <w:rPr>
          <w:rFonts w:hint="eastAsia" w:ascii="宋体" w:hAnsi="宋体"/>
          <w:sz w:val="24"/>
          <w:szCs w:val="30"/>
          <w:u w:val="single"/>
        </w:rPr>
        <w:t xml:space="preserve"> </w:t>
      </w:r>
      <w:r>
        <w:rPr>
          <w:rFonts w:ascii="宋体" w:hAnsi="宋体"/>
          <w:sz w:val="24"/>
          <w:szCs w:val="30"/>
          <w:u w:val="single"/>
        </w:rPr>
        <w:t xml:space="preserve">  </w:t>
      </w:r>
      <w:r>
        <w:rPr>
          <w:rFonts w:ascii="宋体" w:hAnsi="宋体"/>
          <w:sz w:val="24"/>
          <w:szCs w:val="30"/>
        </w:rPr>
        <w:t xml:space="preserve"> </w:t>
      </w:r>
      <w:r>
        <w:rPr>
          <w:rFonts w:hint="eastAsia" w:ascii="宋体" w:hAnsi="宋体"/>
          <w:sz w:val="24"/>
          <w:szCs w:val="30"/>
        </w:rPr>
        <w:t xml:space="preserve"> </w:t>
      </w:r>
      <w:r>
        <w:rPr>
          <w:rFonts w:ascii="宋体" w:hAnsi="宋体"/>
          <w:sz w:val="24"/>
          <w:szCs w:val="30"/>
        </w:rPr>
        <w:t>电  话：</w:t>
      </w:r>
      <w:r>
        <w:rPr>
          <w:rFonts w:ascii="宋体" w:hAnsi="宋体"/>
          <w:sz w:val="24"/>
          <w:szCs w:val="30"/>
          <w:u w:val="single"/>
        </w:rPr>
        <w:t></w:t>
      </w:r>
      <w:r>
        <w:rPr>
          <w:rFonts w:hint="eastAsia" w:ascii="宋体" w:hAnsi="宋体"/>
          <w:sz w:val="24"/>
          <w:szCs w:val="30"/>
          <w:u w:val="single"/>
        </w:rPr>
        <w:t xml:space="preserve">  </w:t>
      </w:r>
      <w:r>
        <w:rPr>
          <w:rFonts w:ascii="宋体" w:hAnsi="宋体"/>
          <w:sz w:val="24"/>
          <w:szCs w:val="30"/>
          <w:u w:val="single"/>
        </w:rPr>
        <w:t xml:space="preserve">   </w:t>
      </w:r>
    </w:p>
    <w:p w14:paraId="6AF17A2D">
      <w:pPr>
        <w:spacing w:line="480" w:lineRule="auto"/>
        <w:rPr>
          <w:rFonts w:ascii="宋体" w:hAnsi="宋体"/>
          <w:sz w:val="24"/>
          <w:szCs w:val="30"/>
        </w:rPr>
      </w:pPr>
      <w:r>
        <w:rPr>
          <w:rFonts w:ascii="宋体" w:hAnsi="宋体"/>
          <w:sz w:val="24"/>
          <w:szCs w:val="30"/>
        </w:rPr>
        <w:t>传  真：</w:t>
      </w:r>
      <w:r>
        <w:rPr>
          <w:rFonts w:ascii="宋体" w:hAnsi="宋体"/>
          <w:sz w:val="24"/>
          <w:szCs w:val="30"/>
          <w:u w:val="single"/>
        </w:rPr>
        <w:t xml:space="preserve"> </w:t>
      </w:r>
      <w:r>
        <w:rPr>
          <w:rFonts w:hint="eastAsia" w:ascii="宋体" w:hAnsi="宋体"/>
          <w:sz w:val="24"/>
          <w:szCs w:val="30"/>
          <w:u w:val="single"/>
        </w:rPr>
        <w:t xml:space="preserve"> </w:t>
      </w:r>
      <w:r>
        <w:rPr>
          <w:rFonts w:ascii="宋体" w:hAnsi="宋体"/>
          <w:sz w:val="24"/>
          <w:szCs w:val="30"/>
          <w:u w:val="single"/>
        </w:rPr>
        <w:t xml:space="preserve"> </w:t>
      </w:r>
      <w:r>
        <w:rPr>
          <w:rFonts w:ascii="宋体" w:hAnsi="宋体"/>
          <w:sz w:val="24"/>
          <w:szCs w:val="30"/>
        </w:rPr>
        <w:t xml:space="preserve"> </w:t>
      </w:r>
      <w:r>
        <w:rPr>
          <w:rFonts w:hint="eastAsia" w:ascii="宋体" w:hAnsi="宋体"/>
          <w:sz w:val="24"/>
          <w:szCs w:val="30"/>
        </w:rPr>
        <w:t xml:space="preserve"> </w:t>
      </w:r>
      <w:r>
        <w:rPr>
          <w:rFonts w:ascii="宋体" w:hAnsi="宋体"/>
          <w:sz w:val="24"/>
          <w:szCs w:val="30"/>
        </w:rPr>
        <w:t>传  真：</w:t>
      </w:r>
      <w:r>
        <w:rPr>
          <w:rFonts w:ascii="宋体" w:hAnsi="宋体"/>
          <w:sz w:val="24"/>
          <w:szCs w:val="30"/>
          <w:u w:val="single"/>
        </w:rPr>
        <w:t></w:t>
      </w:r>
      <w:r>
        <w:rPr>
          <w:rFonts w:hint="eastAsia" w:ascii="宋体" w:hAnsi="宋体"/>
          <w:sz w:val="24"/>
          <w:szCs w:val="30"/>
          <w:u w:val="single"/>
        </w:rPr>
        <w:t xml:space="preserve">  </w:t>
      </w:r>
      <w:r>
        <w:rPr>
          <w:rFonts w:ascii="宋体" w:hAnsi="宋体"/>
          <w:sz w:val="24"/>
          <w:szCs w:val="30"/>
          <w:u w:val="single"/>
        </w:rPr>
        <w:t xml:space="preserve">   </w:t>
      </w:r>
    </w:p>
    <w:p w14:paraId="2FF228A9">
      <w:pPr>
        <w:spacing w:line="480" w:lineRule="auto"/>
        <w:rPr>
          <w:rFonts w:ascii="宋体" w:hAnsi="宋体"/>
          <w:sz w:val="24"/>
          <w:szCs w:val="30"/>
        </w:rPr>
      </w:pPr>
      <w:r>
        <w:rPr>
          <w:rFonts w:ascii="宋体" w:hAnsi="宋体"/>
          <w:sz w:val="24"/>
          <w:szCs w:val="30"/>
        </w:rPr>
        <w:t>电子信箱：</w:t>
      </w:r>
      <w:r>
        <w:rPr>
          <w:rFonts w:ascii="宋体" w:hAnsi="宋体"/>
          <w:sz w:val="24"/>
          <w:szCs w:val="30"/>
          <w:u w:val="single"/>
        </w:rPr>
        <w:t xml:space="preserve">                 </w:t>
      </w:r>
      <w:r>
        <w:rPr>
          <w:rFonts w:ascii="宋体" w:hAnsi="宋体"/>
          <w:sz w:val="24"/>
          <w:szCs w:val="30"/>
        </w:rPr>
        <w:t xml:space="preserve"> </w:t>
      </w:r>
      <w:r>
        <w:rPr>
          <w:rFonts w:hint="eastAsia" w:ascii="宋体" w:hAnsi="宋体"/>
          <w:sz w:val="24"/>
          <w:szCs w:val="30"/>
        </w:rPr>
        <w:t xml:space="preserve"> </w:t>
      </w:r>
      <w:r>
        <w:rPr>
          <w:rFonts w:ascii="宋体" w:hAnsi="宋体"/>
          <w:sz w:val="24"/>
          <w:szCs w:val="30"/>
        </w:rPr>
        <w:t>电子信箱：</w:t>
      </w:r>
      <w:r>
        <w:rPr>
          <w:rFonts w:ascii="宋体" w:hAnsi="宋体"/>
          <w:sz w:val="24"/>
          <w:szCs w:val="30"/>
          <w:u w:val="single"/>
        </w:rPr>
        <w:t xml:space="preserve">   </w:t>
      </w:r>
    </w:p>
    <w:p w14:paraId="4D7CCA9C">
      <w:pPr>
        <w:spacing w:line="480" w:lineRule="auto"/>
        <w:rPr>
          <w:rFonts w:ascii="宋体" w:hAnsi="宋体"/>
          <w:sz w:val="24"/>
          <w:szCs w:val="30"/>
        </w:rPr>
      </w:pPr>
      <w:r>
        <w:rPr>
          <w:rFonts w:ascii="宋体" w:hAnsi="宋体"/>
          <w:sz w:val="24"/>
          <w:szCs w:val="30"/>
        </w:rPr>
        <w:t>开户银行：</w:t>
      </w:r>
      <w:r>
        <w:rPr>
          <w:rFonts w:ascii="宋体" w:hAnsi="宋体"/>
          <w:sz w:val="24"/>
          <w:szCs w:val="30"/>
          <w:u w:val="single"/>
        </w:rPr>
        <w:t xml:space="preserve">   </w:t>
      </w:r>
      <w:r>
        <w:rPr>
          <w:rFonts w:ascii="宋体" w:hAnsi="宋体"/>
          <w:sz w:val="24"/>
          <w:szCs w:val="30"/>
        </w:rPr>
        <w:t xml:space="preserve"> </w:t>
      </w:r>
      <w:r>
        <w:rPr>
          <w:rFonts w:hint="eastAsia" w:ascii="宋体" w:hAnsi="宋体"/>
          <w:sz w:val="24"/>
          <w:szCs w:val="30"/>
        </w:rPr>
        <w:t xml:space="preserve"> </w:t>
      </w:r>
      <w:r>
        <w:rPr>
          <w:rFonts w:ascii="宋体" w:hAnsi="宋体"/>
          <w:sz w:val="24"/>
          <w:szCs w:val="30"/>
        </w:rPr>
        <w:t>开户银行：</w:t>
      </w:r>
      <w:r>
        <w:rPr>
          <w:rFonts w:ascii="宋体" w:hAnsi="宋体"/>
          <w:sz w:val="24"/>
          <w:szCs w:val="30"/>
          <w:u w:val="single"/>
        </w:rPr>
        <w:t xml:space="preserve">   </w:t>
      </w:r>
    </w:p>
    <w:p w14:paraId="4350D3B3">
      <w:pPr>
        <w:spacing w:line="480" w:lineRule="auto"/>
        <w:rPr>
          <w:rFonts w:ascii="宋体" w:hAnsi="宋体"/>
          <w:sz w:val="24"/>
          <w:szCs w:val="30"/>
        </w:rPr>
      </w:pPr>
      <w:r>
        <w:rPr>
          <w:rFonts w:ascii="宋体" w:hAnsi="宋体"/>
          <w:sz w:val="24"/>
          <w:szCs w:val="30"/>
        </w:rPr>
        <w:t>账  号：</w:t>
      </w:r>
      <w:r>
        <w:rPr>
          <w:rFonts w:ascii="宋体" w:hAnsi="宋体"/>
          <w:sz w:val="24"/>
          <w:szCs w:val="30"/>
          <w:u w:val="single"/>
        </w:rPr>
        <w:t xml:space="preserve">       </w:t>
      </w:r>
      <w:r>
        <w:rPr>
          <w:rFonts w:hint="eastAsia" w:ascii="宋体" w:hAnsi="宋体"/>
          <w:sz w:val="24"/>
          <w:szCs w:val="30"/>
        </w:rPr>
        <w:t xml:space="preserve">   </w:t>
      </w:r>
      <w:r>
        <w:rPr>
          <w:rFonts w:ascii="宋体" w:hAnsi="宋体"/>
          <w:sz w:val="24"/>
          <w:szCs w:val="30"/>
        </w:rPr>
        <w:t>账</w:t>
      </w:r>
      <w:r>
        <w:rPr>
          <w:rFonts w:hint="eastAsia" w:ascii="宋体" w:hAnsi="宋体"/>
          <w:sz w:val="24"/>
          <w:szCs w:val="30"/>
        </w:rPr>
        <w:t xml:space="preserve"> </w:t>
      </w:r>
      <w:r>
        <w:rPr>
          <w:rFonts w:ascii="宋体" w:hAnsi="宋体"/>
          <w:sz w:val="24"/>
          <w:szCs w:val="30"/>
        </w:rPr>
        <w:t xml:space="preserve"> 号：</w:t>
      </w:r>
      <w:r>
        <w:rPr>
          <w:rFonts w:ascii="宋体" w:hAnsi="宋体"/>
          <w:sz w:val="24"/>
          <w:szCs w:val="30"/>
          <w:u w:val="single"/>
        </w:rPr>
        <w:t></w:t>
      </w:r>
      <w:r>
        <w:rPr>
          <w:rFonts w:hint="eastAsia" w:ascii="宋体" w:hAnsi="宋体"/>
          <w:sz w:val="24"/>
          <w:szCs w:val="30"/>
          <w:u w:val="single"/>
        </w:rPr>
        <w:t xml:space="preserve">  </w:t>
      </w:r>
      <w:r>
        <w:rPr>
          <w:rFonts w:ascii="宋体" w:hAnsi="宋体"/>
          <w:sz w:val="24"/>
          <w:szCs w:val="30"/>
          <w:u w:val="single"/>
        </w:rPr>
        <w:t xml:space="preserve">  </w:t>
      </w:r>
      <w:r>
        <w:rPr>
          <w:rFonts w:hint="eastAsia" w:ascii="宋体" w:hAnsi="宋体"/>
          <w:sz w:val="24"/>
          <w:szCs w:val="30"/>
          <w:u w:val="single"/>
        </w:rPr>
        <w:t xml:space="preserve"> </w:t>
      </w:r>
    </w:p>
    <w:p w14:paraId="259C4D20">
      <w:pPr>
        <w:pStyle w:val="3"/>
        <w:jc w:val="center"/>
        <w:rPr>
          <w:rFonts w:hint="eastAsia" w:ascii="宋体" w:hAnsi="宋体"/>
          <w:sz w:val="36"/>
          <w:szCs w:val="44"/>
        </w:rPr>
      </w:pPr>
      <w:r>
        <w:rPr>
          <w:rFonts w:ascii="宋体" w:hAnsi="宋体"/>
          <w:sz w:val="24"/>
        </w:rPr>
        <w:br w:type="page"/>
      </w:r>
      <w:bookmarkStart w:id="16" w:name="_Toc351203494"/>
      <w:r>
        <w:rPr>
          <w:rFonts w:ascii="宋体" w:hAnsi="宋体"/>
          <w:sz w:val="36"/>
          <w:szCs w:val="44"/>
        </w:rPr>
        <w:t>第二部分 通用合同条款</w:t>
      </w:r>
      <w:bookmarkEnd w:id="16"/>
      <w:bookmarkStart w:id="17" w:name="_Toc337558727"/>
    </w:p>
    <w:bookmarkEnd w:id="17"/>
    <w:p w14:paraId="17AF5CC2">
      <w:pPr>
        <w:autoSpaceDE w:val="0"/>
        <w:autoSpaceDN w:val="0"/>
        <w:adjustRightInd w:val="0"/>
        <w:spacing w:line="360" w:lineRule="auto"/>
        <w:ind w:firstLine="440" w:firstLineChars="200"/>
        <w:jc w:val="left"/>
        <w:rPr>
          <w:rFonts w:ascii="宋体" w:hAnsi="宋体"/>
          <w:kern w:val="0"/>
          <w:sz w:val="22"/>
          <w:szCs w:val="22"/>
        </w:rPr>
      </w:pPr>
      <w:r>
        <w:rPr>
          <w:rFonts w:hint="eastAsia"/>
          <w:sz w:val="22"/>
          <w:szCs w:val="22"/>
        </w:rPr>
        <w:t>通用合同条款执行《建设工程施工合同（示范文本）》（GF-2017-0201）的通用条款。</w:t>
      </w:r>
      <w:r>
        <w:rPr>
          <w:rFonts w:ascii="宋体" w:hAnsi="宋体"/>
          <w:kern w:val="0"/>
          <w:sz w:val="22"/>
          <w:szCs w:val="22"/>
        </w:rPr>
        <w:t xml:space="preserve"> </w:t>
      </w:r>
    </w:p>
    <w:p w14:paraId="64A9902E">
      <w:pPr>
        <w:pStyle w:val="3"/>
        <w:jc w:val="center"/>
        <w:rPr>
          <w:rFonts w:ascii="宋体" w:hAnsi="宋体"/>
          <w:sz w:val="36"/>
          <w:szCs w:val="44"/>
        </w:rPr>
      </w:pPr>
      <w:bookmarkStart w:id="18" w:name="_Toc351203632"/>
      <w:r>
        <w:rPr>
          <w:rFonts w:ascii="宋体" w:hAnsi="宋体"/>
          <w:sz w:val="36"/>
          <w:szCs w:val="44"/>
        </w:rPr>
        <w:br w:type="page"/>
      </w:r>
      <w:r>
        <w:rPr>
          <w:rFonts w:ascii="宋体" w:hAnsi="宋体"/>
          <w:sz w:val="36"/>
          <w:szCs w:val="44"/>
        </w:rPr>
        <w:t xml:space="preserve">第三部分 </w:t>
      </w:r>
      <w:r>
        <w:rPr>
          <w:rFonts w:hint="eastAsia" w:ascii="宋体" w:hAnsi="宋体"/>
          <w:sz w:val="36"/>
          <w:szCs w:val="44"/>
        </w:rPr>
        <w:t>专用合同条款</w:t>
      </w:r>
      <w:bookmarkEnd w:id="18"/>
    </w:p>
    <w:p w14:paraId="2FDA3A9B">
      <w:pPr>
        <w:pStyle w:val="4"/>
        <w:spacing w:before="120" w:after="120" w:line="360" w:lineRule="auto"/>
        <w:rPr>
          <w:rFonts w:ascii="宋体" w:hAnsi="宋体" w:eastAsia="宋体"/>
          <w:b w:val="0"/>
          <w:sz w:val="22"/>
          <w:szCs w:val="32"/>
        </w:rPr>
      </w:pPr>
      <w:bookmarkStart w:id="19" w:name="_Toc351203633"/>
      <w:r>
        <w:rPr>
          <w:rFonts w:ascii="宋体" w:hAnsi="宋体" w:eastAsia="宋体"/>
          <w:b w:val="0"/>
          <w:sz w:val="22"/>
          <w:szCs w:val="32"/>
        </w:rPr>
        <w:t>1</w:t>
      </w:r>
      <w:bookmarkStart w:id="20" w:name="_Toc296944495"/>
      <w:bookmarkStart w:id="21" w:name="_Toc296503156"/>
      <w:bookmarkStart w:id="22" w:name="_Toc292559866"/>
      <w:bookmarkStart w:id="23" w:name="_Toc296891196"/>
      <w:bookmarkStart w:id="24" w:name="_Toc297048342"/>
      <w:bookmarkStart w:id="25" w:name="_Toc297120456"/>
      <w:bookmarkStart w:id="26" w:name="_Toc296347155"/>
      <w:bookmarkStart w:id="27" w:name="_Toc296890984"/>
      <w:bookmarkStart w:id="28" w:name="_Toc296346657"/>
      <w:bookmarkStart w:id="29" w:name="_Toc292559361"/>
      <w:r>
        <w:rPr>
          <w:rFonts w:ascii="宋体" w:hAnsi="宋体" w:eastAsia="宋体"/>
          <w:b w:val="0"/>
          <w:sz w:val="22"/>
          <w:szCs w:val="32"/>
        </w:rPr>
        <w:t>. 一般约定</w:t>
      </w:r>
      <w:bookmarkEnd w:id="19"/>
    </w:p>
    <w:bookmarkEnd w:id="20"/>
    <w:bookmarkEnd w:id="21"/>
    <w:bookmarkEnd w:id="22"/>
    <w:bookmarkEnd w:id="23"/>
    <w:bookmarkEnd w:id="24"/>
    <w:bookmarkEnd w:id="25"/>
    <w:bookmarkEnd w:id="26"/>
    <w:bookmarkEnd w:id="27"/>
    <w:bookmarkEnd w:id="28"/>
    <w:bookmarkEnd w:id="29"/>
    <w:p w14:paraId="1EC6DC73">
      <w:pPr>
        <w:spacing w:after="120" w:line="360" w:lineRule="auto"/>
        <w:ind w:firstLine="440" w:firstLineChars="200"/>
        <w:outlineLvl w:val="0"/>
        <w:rPr>
          <w:rFonts w:ascii="宋体" w:hAnsi="宋体"/>
          <w:sz w:val="22"/>
          <w:szCs w:val="32"/>
        </w:rPr>
      </w:pPr>
      <w:r>
        <w:rPr>
          <w:rFonts w:ascii="宋体" w:hAnsi="宋体"/>
          <w:sz w:val="22"/>
          <w:szCs w:val="32"/>
        </w:rPr>
        <w:t>1.1 词语定义</w:t>
      </w:r>
    </w:p>
    <w:p w14:paraId="07F69895">
      <w:pPr>
        <w:spacing w:line="360" w:lineRule="auto"/>
        <w:ind w:firstLine="440" w:firstLineChars="200"/>
        <w:rPr>
          <w:rFonts w:ascii="宋体" w:hAnsi="宋体"/>
          <w:kern w:val="0"/>
          <w:sz w:val="22"/>
          <w:szCs w:val="32"/>
        </w:rPr>
      </w:pPr>
      <w:r>
        <w:rPr>
          <w:rFonts w:ascii="宋体" w:hAnsi="宋体"/>
          <w:kern w:val="0"/>
          <w:sz w:val="22"/>
          <w:szCs w:val="32"/>
        </w:rPr>
        <w:t>1.1.1合同</w:t>
      </w:r>
    </w:p>
    <w:p w14:paraId="7F43A2B6">
      <w:pPr>
        <w:spacing w:line="360" w:lineRule="auto"/>
        <w:ind w:firstLine="440" w:firstLineChars="200"/>
        <w:rPr>
          <w:rFonts w:ascii="宋体" w:hAnsi="宋体"/>
          <w:kern w:val="0"/>
          <w:sz w:val="22"/>
          <w:szCs w:val="32"/>
        </w:rPr>
      </w:pPr>
      <w:r>
        <w:rPr>
          <w:rFonts w:ascii="宋体" w:hAnsi="宋体"/>
          <w:kern w:val="0"/>
          <w:sz w:val="22"/>
          <w:szCs w:val="32"/>
        </w:rPr>
        <w:t>1.1.1.10其他合同文件包括：</w:t>
      </w:r>
      <w:r>
        <w:rPr>
          <w:rFonts w:hint="eastAsia" w:ascii="宋体" w:hAnsi="宋体" w:cs="宋体"/>
          <w:kern w:val="0"/>
          <w:szCs w:val="21"/>
          <w:u w:val="single"/>
        </w:rPr>
        <w:t>执行《通用条款》</w:t>
      </w:r>
      <w:r>
        <w:rPr>
          <w:rFonts w:ascii="宋体" w:hAnsi="宋体"/>
          <w:sz w:val="22"/>
          <w:szCs w:val="32"/>
        </w:rPr>
        <w:t>。</w:t>
      </w:r>
    </w:p>
    <w:p w14:paraId="06A0409F">
      <w:pPr>
        <w:spacing w:line="360" w:lineRule="auto"/>
        <w:ind w:firstLine="440" w:firstLineChars="200"/>
        <w:rPr>
          <w:rFonts w:ascii="宋体" w:hAnsi="宋体"/>
          <w:sz w:val="22"/>
          <w:szCs w:val="32"/>
        </w:rPr>
      </w:pPr>
      <w:r>
        <w:rPr>
          <w:rFonts w:ascii="宋体" w:hAnsi="宋体"/>
          <w:sz w:val="22"/>
          <w:szCs w:val="32"/>
        </w:rPr>
        <w:t>1.1.2 合同当事人及其他相关方</w:t>
      </w:r>
    </w:p>
    <w:p w14:paraId="6E7945A6">
      <w:pPr>
        <w:spacing w:line="360" w:lineRule="auto"/>
        <w:ind w:firstLine="440" w:firstLineChars="200"/>
        <w:rPr>
          <w:rFonts w:ascii="宋体" w:hAnsi="宋体"/>
          <w:sz w:val="22"/>
          <w:szCs w:val="32"/>
        </w:rPr>
      </w:pPr>
      <w:r>
        <w:rPr>
          <w:rFonts w:ascii="宋体" w:hAnsi="宋体"/>
          <w:sz w:val="22"/>
          <w:szCs w:val="32"/>
        </w:rPr>
        <w:t>1.1.2.4监理人：</w:t>
      </w:r>
    </w:p>
    <w:p w14:paraId="31F17626">
      <w:pPr>
        <w:spacing w:line="360" w:lineRule="auto"/>
        <w:ind w:firstLine="440" w:firstLineChars="200"/>
        <w:rPr>
          <w:rFonts w:ascii="宋体" w:hAnsi="宋体"/>
          <w:sz w:val="22"/>
          <w:szCs w:val="32"/>
        </w:rPr>
      </w:pPr>
      <w:r>
        <w:rPr>
          <w:rFonts w:ascii="宋体" w:hAnsi="宋体"/>
          <w:sz w:val="22"/>
          <w:szCs w:val="32"/>
        </w:rPr>
        <w:t>名    称：</w:t>
      </w:r>
      <w:r>
        <w:rPr>
          <w:rFonts w:ascii="宋体" w:hAnsi="宋体"/>
          <w:sz w:val="22"/>
          <w:szCs w:val="32"/>
          <w:u w:val="single"/>
        </w:rPr>
        <w:t></w:t>
      </w:r>
      <w:r>
        <w:rPr>
          <w:rFonts w:hint="eastAsia" w:ascii="宋体" w:hAnsi="宋体"/>
          <w:sz w:val="22"/>
          <w:szCs w:val="32"/>
          <w:u w:val="single"/>
        </w:rPr>
        <w:t xml:space="preserve">           </w:t>
      </w:r>
      <w:r>
        <w:rPr>
          <w:rFonts w:ascii="宋体" w:hAnsi="宋体"/>
          <w:sz w:val="22"/>
          <w:szCs w:val="32"/>
          <w:u w:val="single"/>
        </w:rPr>
        <w:t></w:t>
      </w:r>
      <w:r>
        <w:rPr>
          <w:rFonts w:hint="eastAsia" w:ascii="宋体" w:hAnsi="宋体"/>
          <w:sz w:val="22"/>
          <w:szCs w:val="32"/>
          <w:u w:val="single"/>
        </w:rPr>
        <w:t xml:space="preserve"> </w:t>
      </w:r>
      <w:r>
        <w:rPr>
          <w:rFonts w:ascii="宋体" w:hAnsi="宋体"/>
          <w:sz w:val="22"/>
          <w:szCs w:val="32"/>
          <w:u w:val="single"/>
        </w:rPr>
        <w:t xml:space="preserve">    </w:t>
      </w:r>
      <w:r>
        <w:rPr>
          <w:rFonts w:ascii="宋体" w:hAnsi="宋体"/>
          <w:sz w:val="22"/>
          <w:szCs w:val="32"/>
        </w:rPr>
        <w:t>；</w:t>
      </w:r>
    </w:p>
    <w:p w14:paraId="63D15182">
      <w:pPr>
        <w:spacing w:line="360" w:lineRule="auto"/>
        <w:ind w:firstLine="440" w:firstLineChars="200"/>
        <w:rPr>
          <w:rFonts w:ascii="宋体" w:hAnsi="宋体"/>
          <w:sz w:val="22"/>
          <w:szCs w:val="32"/>
        </w:rPr>
      </w:pPr>
      <w:r>
        <w:rPr>
          <w:rFonts w:ascii="宋体" w:hAnsi="宋体"/>
          <w:sz w:val="22"/>
          <w:szCs w:val="32"/>
        </w:rPr>
        <w:t>资质类别和等级：</w:t>
      </w:r>
      <w:r>
        <w:rPr>
          <w:rFonts w:ascii="宋体" w:hAnsi="宋体"/>
          <w:sz w:val="22"/>
          <w:szCs w:val="32"/>
          <w:u w:val="single"/>
        </w:rPr>
        <w:t></w:t>
      </w:r>
      <w:r>
        <w:rPr>
          <w:rFonts w:hint="eastAsia" w:ascii="宋体" w:hAnsi="宋体"/>
          <w:sz w:val="22"/>
          <w:szCs w:val="32"/>
          <w:u w:val="single"/>
        </w:rPr>
        <w:t xml:space="preserve">            </w:t>
      </w:r>
      <w:r>
        <w:rPr>
          <w:rFonts w:ascii="宋体" w:hAnsi="宋体"/>
          <w:sz w:val="22"/>
          <w:szCs w:val="32"/>
          <w:u w:val="single"/>
        </w:rPr>
        <w:t></w:t>
      </w:r>
      <w:r>
        <w:rPr>
          <w:rFonts w:hint="eastAsia" w:ascii="宋体" w:hAnsi="宋体"/>
          <w:sz w:val="22"/>
          <w:szCs w:val="32"/>
          <w:u w:val="single"/>
        </w:rPr>
        <w:t xml:space="preserve"> </w:t>
      </w:r>
      <w:r>
        <w:rPr>
          <w:rFonts w:ascii="宋体" w:hAnsi="宋体"/>
          <w:sz w:val="22"/>
          <w:szCs w:val="32"/>
          <w:u w:val="single"/>
        </w:rPr>
        <w:t>  </w:t>
      </w:r>
      <w:r>
        <w:rPr>
          <w:rFonts w:ascii="宋体" w:hAnsi="宋体"/>
          <w:sz w:val="22"/>
          <w:szCs w:val="32"/>
        </w:rPr>
        <w:t>；</w:t>
      </w:r>
    </w:p>
    <w:p w14:paraId="6AE0BD0D">
      <w:pPr>
        <w:spacing w:line="360" w:lineRule="auto"/>
        <w:ind w:firstLine="440" w:firstLineChars="200"/>
        <w:rPr>
          <w:rFonts w:ascii="宋体" w:hAnsi="宋体"/>
          <w:sz w:val="22"/>
          <w:szCs w:val="32"/>
        </w:rPr>
      </w:pPr>
      <w:r>
        <w:rPr>
          <w:rFonts w:ascii="宋体" w:hAnsi="宋体"/>
          <w:sz w:val="22"/>
          <w:szCs w:val="32"/>
        </w:rPr>
        <w:t>联系电话：</w:t>
      </w:r>
      <w:r>
        <w:rPr>
          <w:rFonts w:ascii="宋体" w:hAnsi="宋体"/>
          <w:sz w:val="22"/>
          <w:szCs w:val="32"/>
          <w:u w:val="single"/>
        </w:rPr>
        <w:t>    </w:t>
      </w:r>
      <w:r>
        <w:rPr>
          <w:rFonts w:hint="eastAsia" w:ascii="宋体" w:hAnsi="宋体"/>
          <w:sz w:val="22"/>
          <w:szCs w:val="32"/>
          <w:u w:val="single"/>
        </w:rPr>
        <w:t xml:space="preserve">            </w:t>
      </w:r>
      <w:r>
        <w:rPr>
          <w:rFonts w:ascii="宋体" w:hAnsi="宋体"/>
          <w:sz w:val="22"/>
          <w:szCs w:val="32"/>
          <w:u w:val="single"/>
        </w:rPr>
        <w:t></w:t>
      </w:r>
      <w:r>
        <w:rPr>
          <w:rFonts w:ascii="宋体" w:hAnsi="宋体"/>
          <w:sz w:val="22"/>
          <w:szCs w:val="32"/>
        </w:rPr>
        <w:t>；</w:t>
      </w:r>
    </w:p>
    <w:p w14:paraId="4190BA50">
      <w:pPr>
        <w:spacing w:line="360" w:lineRule="auto"/>
        <w:ind w:firstLine="440" w:firstLineChars="200"/>
        <w:rPr>
          <w:rFonts w:ascii="宋体" w:hAnsi="宋体"/>
          <w:sz w:val="22"/>
          <w:szCs w:val="32"/>
        </w:rPr>
      </w:pPr>
      <w:r>
        <w:rPr>
          <w:rFonts w:ascii="宋体" w:hAnsi="宋体"/>
          <w:sz w:val="22"/>
          <w:szCs w:val="32"/>
        </w:rPr>
        <w:t>电子信箱：</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ascii="宋体" w:hAnsi="宋体"/>
          <w:sz w:val="22"/>
          <w:szCs w:val="32"/>
        </w:rPr>
        <w:t>；</w:t>
      </w:r>
    </w:p>
    <w:p w14:paraId="07E342AF">
      <w:pPr>
        <w:spacing w:line="360" w:lineRule="auto"/>
        <w:ind w:firstLine="440" w:firstLineChars="200"/>
        <w:rPr>
          <w:rFonts w:ascii="宋体" w:hAnsi="宋体"/>
          <w:sz w:val="22"/>
          <w:szCs w:val="32"/>
        </w:rPr>
      </w:pPr>
      <w:r>
        <w:rPr>
          <w:rFonts w:ascii="宋体" w:hAnsi="宋体"/>
          <w:sz w:val="22"/>
          <w:szCs w:val="32"/>
        </w:rPr>
        <w:t>通信地址：</w:t>
      </w:r>
      <w:r>
        <w:rPr>
          <w:rFonts w:ascii="宋体" w:hAnsi="宋体"/>
          <w:sz w:val="22"/>
          <w:szCs w:val="32"/>
          <w:u w:val="single"/>
        </w:rPr>
        <w:t>    </w:t>
      </w:r>
      <w:r>
        <w:rPr>
          <w:rFonts w:hint="eastAsia" w:ascii="宋体" w:hAnsi="宋体"/>
          <w:sz w:val="22"/>
          <w:szCs w:val="32"/>
          <w:u w:val="single"/>
        </w:rPr>
        <w:t xml:space="preserve">            </w:t>
      </w:r>
      <w:r>
        <w:rPr>
          <w:rFonts w:ascii="宋体" w:hAnsi="宋体"/>
          <w:sz w:val="22"/>
          <w:szCs w:val="32"/>
          <w:u w:val="single"/>
        </w:rPr>
        <w:t></w:t>
      </w:r>
      <w:r>
        <w:rPr>
          <w:rFonts w:ascii="宋体" w:hAnsi="宋体"/>
          <w:sz w:val="22"/>
          <w:szCs w:val="32"/>
        </w:rPr>
        <w:t>。</w:t>
      </w:r>
    </w:p>
    <w:p w14:paraId="2D9CE337">
      <w:pPr>
        <w:spacing w:line="360" w:lineRule="auto"/>
        <w:ind w:firstLine="440" w:firstLineChars="200"/>
        <w:rPr>
          <w:rFonts w:ascii="宋体" w:hAnsi="宋体"/>
          <w:sz w:val="22"/>
          <w:szCs w:val="32"/>
        </w:rPr>
      </w:pPr>
      <w:r>
        <w:rPr>
          <w:rFonts w:ascii="宋体" w:hAnsi="宋体"/>
          <w:sz w:val="22"/>
          <w:szCs w:val="32"/>
        </w:rPr>
        <w:t>1.1.2.5 设计人：</w:t>
      </w:r>
    </w:p>
    <w:p w14:paraId="277D0DEA">
      <w:pPr>
        <w:spacing w:line="360" w:lineRule="auto"/>
        <w:ind w:firstLine="440" w:firstLineChars="200"/>
        <w:rPr>
          <w:rFonts w:ascii="宋体" w:hAnsi="宋体"/>
          <w:color w:val="000000"/>
          <w:sz w:val="22"/>
          <w:szCs w:val="32"/>
        </w:rPr>
      </w:pPr>
      <w:r>
        <w:rPr>
          <w:rFonts w:ascii="宋体" w:hAnsi="宋体"/>
          <w:color w:val="000000"/>
          <w:sz w:val="22"/>
          <w:szCs w:val="32"/>
        </w:rPr>
        <w:t>名    称：</w:t>
      </w:r>
      <w:r>
        <w:rPr>
          <w:rFonts w:hint="eastAsia" w:ascii="宋体" w:hAnsi="宋体"/>
          <w:color w:val="000000"/>
          <w:sz w:val="22"/>
          <w:szCs w:val="32"/>
          <w:u w:val="single"/>
        </w:rPr>
        <w:t xml:space="preserve">                                      </w:t>
      </w:r>
      <w:r>
        <w:rPr>
          <w:rFonts w:ascii="宋体" w:hAnsi="宋体"/>
          <w:color w:val="000000"/>
          <w:sz w:val="22"/>
          <w:szCs w:val="32"/>
          <w:u w:val="single"/>
        </w:rPr>
        <w:t xml:space="preserve"> </w:t>
      </w:r>
      <w:r>
        <w:rPr>
          <w:rFonts w:ascii="宋体" w:hAnsi="宋体"/>
          <w:color w:val="000000"/>
          <w:sz w:val="22"/>
          <w:szCs w:val="32"/>
        </w:rPr>
        <w:t>；</w:t>
      </w:r>
    </w:p>
    <w:p w14:paraId="22FB64D2">
      <w:pPr>
        <w:spacing w:line="360" w:lineRule="auto"/>
        <w:ind w:firstLine="440" w:firstLineChars="200"/>
        <w:rPr>
          <w:rFonts w:ascii="宋体" w:hAnsi="宋体"/>
          <w:color w:val="000000"/>
          <w:sz w:val="22"/>
          <w:szCs w:val="32"/>
        </w:rPr>
      </w:pPr>
      <w:r>
        <w:rPr>
          <w:rFonts w:ascii="宋体" w:hAnsi="宋体"/>
          <w:color w:val="000000"/>
          <w:sz w:val="22"/>
          <w:szCs w:val="32"/>
        </w:rPr>
        <w:t>资质类别和等级：</w:t>
      </w:r>
      <w:r>
        <w:rPr>
          <w:rFonts w:ascii="宋体" w:hAnsi="宋体"/>
          <w:color w:val="000000"/>
          <w:sz w:val="22"/>
          <w:szCs w:val="32"/>
          <w:u w:val="single"/>
        </w:rPr>
        <w:t></w:t>
      </w:r>
      <w:r>
        <w:rPr>
          <w:rFonts w:hint="eastAsia" w:ascii="宋体" w:hAnsi="宋体"/>
          <w:color w:val="000000"/>
          <w:sz w:val="22"/>
          <w:szCs w:val="32"/>
          <w:u w:val="single"/>
        </w:rPr>
        <w:t xml:space="preserve">            </w:t>
      </w:r>
      <w:r>
        <w:rPr>
          <w:rFonts w:ascii="宋体" w:hAnsi="宋体"/>
          <w:color w:val="000000"/>
          <w:sz w:val="22"/>
          <w:szCs w:val="32"/>
          <w:u w:val="single"/>
        </w:rPr>
        <w:t>  </w:t>
      </w:r>
      <w:r>
        <w:rPr>
          <w:rFonts w:hint="eastAsia" w:ascii="宋体" w:hAnsi="宋体"/>
          <w:color w:val="000000"/>
          <w:sz w:val="22"/>
          <w:szCs w:val="32"/>
          <w:u w:val="single"/>
        </w:rPr>
        <w:t xml:space="preserve"> </w:t>
      </w:r>
      <w:r>
        <w:rPr>
          <w:rFonts w:ascii="宋体" w:hAnsi="宋体"/>
          <w:color w:val="000000"/>
          <w:sz w:val="22"/>
          <w:szCs w:val="32"/>
          <w:u w:val="single"/>
        </w:rPr>
        <w:t></w:t>
      </w:r>
      <w:r>
        <w:rPr>
          <w:rFonts w:ascii="宋体" w:hAnsi="宋体"/>
          <w:color w:val="000000"/>
          <w:sz w:val="22"/>
          <w:szCs w:val="32"/>
        </w:rPr>
        <w:t>；</w:t>
      </w:r>
    </w:p>
    <w:p w14:paraId="02D88FD3">
      <w:pPr>
        <w:spacing w:line="360" w:lineRule="auto"/>
        <w:ind w:firstLine="440" w:firstLineChars="200"/>
        <w:rPr>
          <w:rFonts w:ascii="宋体" w:hAnsi="宋体"/>
          <w:color w:val="000000"/>
          <w:sz w:val="22"/>
          <w:szCs w:val="32"/>
        </w:rPr>
      </w:pPr>
      <w:r>
        <w:rPr>
          <w:rFonts w:ascii="宋体" w:hAnsi="宋体"/>
          <w:color w:val="000000"/>
          <w:sz w:val="22"/>
          <w:szCs w:val="32"/>
        </w:rPr>
        <w:t>联系电话：</w:t>
      </w:r>
      <w:r>
        <w:rPr>
          <w:rFonts w:ascii="宋体" w:hAnsi="宋体"/>
          <w:color w:val="000000"/>
          <w:sz w:val="22"/>
          <w:szCs w:val="32"/>
          <w:u w:val="single"/>
        </w:rPr>
        <w:t>    </w:t>
      </w:r>
      <w:r>
        <w:rPr>
          <w:rFonts w:hint="eastAsia" w:ascii="宋体" w:hAnsi="宋体"/>
          <w:color w:val="000000"/>
          <w:sz w:val="22"/>
          <w:szCs w:val="32"/>
          <w:u w:val="single"/>
        </w:rPr>
        <w:t xml:space="preserve">            </w:t>
      </w:r>
      <w:r>
        <w:rPr>
          <w:rFonts w:ascii="宋体" w:hAnsi="宋体"/>
          <w:color w:val="000000"/>
          <w:sz w:val="22"/>
          <w:szCs w:val="32"/>
          <w:u w:val="single"/>
        </w:rPr>
        <w:t></w:t>
      </w:r>
      <w:r>
        <w:rPr>
          <w:rFonts w:hint="eastAsia" w:ascii="宋体" w:hAnsi="宋体"/>
          <w:color w:val="000000"/>
          <w:sz w:val="22"/>
          <w:szCs w:val="32"/>
          <w:u w:val="single"/>
        </w:rPr>
        <w:t xml:space="preserve"> </w:t>
      </w:r>
      <w:r>
        <w:rPr>
          <w:rFonts w:ascii="宋体" w:hAnsi="宋体"/>
          <w:color w:val="000000"/>
          <w:sz w:val="22"/>
          <w:szCs w:val="32"/>
          <w:u w:val="single"/>
        </w:rPr>
        <w:t></w:t>
      </w:r>
      <w:r>
        <w:rPr>
          <w:rFonts w:ascii="宋体" w:hAnsi="宋体"/>
          <w:color w:val="000000"/>
          <w:sz w:val="22"/>
          <w:szCs w:val="32"/>
        </w:rPr>
        <w:t>；</w:t>
      </w:r>
    </w:p>
    <w:p w14:paraId="60E4C9A0">
      <w:pPr>
        <w:spacing w:line="360" w:lineRule="auto"/>
        <w:ind w:firstLine="440" w:firstLineChars="200"/>
        <w:rPr>
          <w:rFonts w:ascii="宋体" w:hAnsi="宋体"/>
          <w:color w:val="000000"/>
          <w:sz w:val="22"/>
          <w:szCs w:val="32"/>
        </w:rPr>
      </w:pPr>
      <w:r>
        <w:rPr>
          <w:rFonts w:ascii="宋体" w:hAnsi="宋体"/>
          <w:color w:val="000000"/>
          <w:sz w:val="22"/>
          <w:szCs w:val="32"/>
        </w:rPr>
        <w:t>电子信箱：</w:t>
      </w:r>
      <w:r>
        <w:rPr>
          <w:rFonts w:ascii="宋体" w:hAnsi="宋体"/>
          <w:color w:val="000000"/>
          <w:sz w:val="22"/>
          <w:szCs w:val="32"/>
          <w:u w:val="single"/>
        </w:rPr>
        <w:t>    </w:t>
      </w:r>
      <w:r>
        <w:rPr>
          <w:rFonts w:hint="eastAsia" w:ascii="宋体" w:hAnsi="宋体"/>
          <w:color w:val="000000"/>
          <w:sz w:val="22"/>
          <w:szCs w:val="32"/>
          <w:u w:val="single"/>
        </w:rPr>
        <w:t xml:space="preserve">               </w:t>
      </w:r>
      <w:r>
        <w:rPr>
          <w:rFonts w:ascii="宋体" w:hAnsi="宋体"/>
          <w:color w:val="000000"/>
          <w:sz w:val="22"/>
          <w:szCs w:val="32"/>
          <w:u w:val="single"/>
        </w:rPr>
        <w:t></w:t>
      </w:r>
      <w:r>
        <w:rPr>
          <w:rFonts w:hint="eastAsia" w:ascii="宋体" w:hAnsi="宋体"/>
          <w:color w:val="000000"/>
          <w:sz w:val="22"/>
          <w:szCs w:val="32"/>
          <w:u w:val="single"/>
        </w:rPr>
        <w:t xml:space="preserve">  </w:t>
      </w:r>
      <w:r>
        <w:rPr>
          <w:rFonts w:ascii="宋体" w:hAnsi="宋体"/>
          <w:color w:val="000000"/>
          <w:sz w:val="22"/>
          <w:szCs w:val="32"/>
        </w:rPr>
        <w:t>；</w:t>
      </w:r>
    </w:p>
    <w:p w14:paraId="0947A3EA">
      <w:pPr>
        <w:spacing w:line="360" w:lineRule="auto"/>
        <w:ind w:firstLine="440" w:firstLineChars="200"/>
        <w:rPr>
          <w:rFonts w:hint="eastAsia" w:ascii="宋体" w:hAnsi="宋体"/>
          <w:color w:val="000000"/>
          <w:sz w:val="22"/>
          <w:szCs w:val="32"/>
        </w:rPr>
      </w:pPr>
      <w:r>
        <w:rPr>
          <w:rFonts w:ascii="宋体" w:hAnsi="宋体"/>
          <w:color w:val="000000"/>
          <w:sz w:val="22"/>
          <w:szCs w:val="32"/>
        </w:rPr>
        <w:t>通信地址：</w:t>
      </w:r>
      <w:r>
        <w:rPr>
          <w:rFonts w:hint="eastAsia" w:ascii="宋体" w:hAnsi="宋体"/>
          <w:color w:val="000000"/>
          <w:sz w:val="22"/>
          <w:szCs w:val="32"/>
          <w:u w:val="single"/>
        </w:rPr>
        <w:t xml:space="preserve">                                             </w:t>
      </w:r>
      <w:r>
        <w:rPr>
          <w:rFonts w:ascii="宋体" w:hAnsi="宋体"/>
          <w:color w:val="000000"/>
          <w:sz w:val="22"/>
          <w:szCs w:val="32"/>
        </w:rPr>
        <w:t>。</w:t>
      </w:r>
    </w:p>
    <w:p w14:paraId="3F6E46C1">
      <w:pPr>
        <w:spacing w:line="360" w:lineRule="auto"/>
        <w:ind w:firstLine="440" w:firstLineChars="200"/>
        <w:rPr>
          <w:rFonts w:ascii="宋体" w:hAnsi="宋体"/>
          <w:sz w:val="22"/>
          <w:szCs w:val="32"/>
        </w:rPr>
      </w:pPr>
      <w:r>
        <w:rPr>
          <w:rFonts w:ascii="宋体" w:hAnsi="宋体"/>
          <w:sz w:val="22"/>
          <w:szCs w:val="32"/>
        </w:rPr>
        <w:t>1.1.3 工程和设备</w:t>
      </w:r>
    </w:p>
    <w:p w14:paraId="39898638">
      <w:pPr>
        <w:spacing w:line="360" w:lineRule="auto"/>
        <w:ind w:firstLine="440" w:firstLineChars="200"/>
        <w:rPr>
          <w:rFonts w:ascii="宋体" w:hAnsi="宋体"/>
          <w:sz w:val="22"/>
          <w:szCs w:val="32"/>
        </w:rPr>
      </w:pPr>
      <w:r>
        <w:rPr>
          <w:rFonts w:ascii="宋体" w:hAnsi="宋体"/>
          <w:sz w:val="22"/>
          <w:szCs w:val="32"/>
        </w:rPr>
        <w:t>1.1.3.7 作为施工现场组成部分的其他场所包括：</w:t>
      </w:r>
      <w:r>
        <w:rPr>
          <w:rFonts w:hint="eastAsia" w:ascii="宋体" w:hAnsi="宋体"/>
          <w:sz w:val="22"/>
          <w:szCs w:val="32"/>
          <w:u w:val="single"/>
        </w:rPr>
        <w:t xml:space="preserve">      /     </w:t>
      </w:r>
      <w:r>
        <w:rPr>
          <w:rFonts w:ascii="宋体" w:hAnsi="宋体"/>
          <w:sz w:val="22"/>
          <w:szCs w:val="32"/>
        </w:rPr>
        <w:t>。</w:t>
      </w:r>
    </w:p>
    <w:p w14:paraId="186128B2">
      <w:pPr>
        <w:spacing w:line="360" w:lineRule="auto"/>
        <w:ind w:firstLine="440" w:firstLineChars="200"/>
        <w:jc w:val="left"/>
        <w:rPr>
          <w:rFonts w:ascii="宋体" w:hAnsi="宋体"/>
          <w:kern w:val="0"/>
          <w:sz w:val="22"/>
          <w:szCs w:val="32"/>
        </w:rPr>
      </w:pPr>
      <w:r>
        <w:rPr>
          <w:rFonts w:ascii="宋体" w:hAnsi="宋体"/>
          <w:kern w:val="0"/>
          <w:sz w:val="22"/>
          <w:szCs w:val="32"/>
        </w:rPr>
        <w:t>1.1.3.9 永久占地包括：</w:t>
      </w:r>
      <w:r>
        <w:rPr>
          <w:rFonts w:ascii="宋体" w:hAnsi="宋体"/>
          <w:sz w:val="22"/>
          <w:szCs w:val="32"/>
          <w:u w:val="single"/>
        </w:rPr>
        <w:t xml:space="preserve">           </w:t>
      </w:r>
      <w:r>
        <w:rPr>
          <w:rFonts w:hint="eastAsia" w:ascii="宋体" w:hAnsi="宋体"/>
          <w:sz w:val="22"/>
          <w:szCs w:val="32"/>
          <w:u w:val="single"/>
        </w:rPr>
        <w:t xml:space="preserve">  /     </w:t>
      </w:r>
      <w:r>
        <w:rPr>
          <w:rFonts w:ascii="宋体" w:hAnsi="宋体"/>
          <w:sz w:val="22"/>
          <w:szCs w:val="32"/>
          <w:u w:val="single"/>
        </w:rPr>
        <w:t></w:t>
      </w:r>
      <w:r>
        <w:rPr>
          <w:rFonts w:hint="eastAsia" w:ascii="宋体" w:hAnsi="宋体"/>
          <w:sz w:val="22"/>
          <w:szCs w:val="32"/>
          <w:u w:val="single"/>
        </w:rPr>
        <w:t xml:space="preserve"> </w:t>
      </w:r>
      <w:r>
        <w:rPr>
          <w:rFonts w:ascii="宋体" w:hAnsi="宋体"/>
          <w:sz w:val="22"/>
          <w:szCs w:val="32"/>
          <w:u w:val="single"/>
        </w:rPr>
        <w:t xml:space="preserve">    </w:t>
      </w:r>
      <w:r>
        <w:rPr>
          <w:rFonts w:ascii="宋体" w:hAnsi="宋体"/>
          <w:kern w:val="0"/>
          <w:sz w:val="22"/>
          <w:szCs w:val="32"/>
        </w:rPr>
        <w:t>。</w:t>
      </w:r>
    </w:p>
    <w:p w14:paraId="79832480">
      <w:pPr>
        <w:spacing w:line="360" w:lineRule="auto"/>
        <w:ind w:firstLine="440" w:firstLineChars="200"/>
        <w:jc w:val="left"/>
        <w:rPr>
          <w:rFonts w:ascii="宋体" w:hAnsi="宋体"/>
          <w:sz w:val="22"/>
          <w:szCs w:val="32"/>
        </w:rPr>
      </w:pPr>
      <w:r>
        <w:rPr>
          <w:rFonts w:ascii="宋体" w:hAnsi="宋体"/>
          <w:kern w:val="0"/>
          <w:sz w:val="22"/>
          <w:szCs w:val="32"/>
        </w:rPr>
        <w:t>1.1.3.10 临时占地包括：</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 </w:t>
      </w:r>
      <w:r>
        <w:rPr>
          <w:rFonts w:ascii="宋体" w:hAnsi="宋体"/>
          <w:kern w:val="0"/>
          <w:sz w:val="22"/>
          <w:szCs w:val="32"/>
        </w:rPr>
        <w:t>。</w:t>
      </w:r>
    </w:p>
    <w:p w14:paraId="3141AF51">
      <w:pPr>
        <w:spacing w:after="120" w:line="360" w:lineRule="auto"/>
        <w:ind w:firstLine="440" w:firstLineChars="200"/>
        <w:rPr>
          <w:rFonts w:ascii="宋体" w:hAnsi="宋体"/>
          <w:sz w:val="22"/>
          <w:szCs w:val="32"/>
        </w:rPr>
      </w:pPr>
      <w:r>
        <w:rPr>
          <w:rFonts w:ascii="宋体" w:hAnsi="宋体"/>
          <w:sz w:val="22"/>
          <w:szCs w:val="32"/>
        </w:rPr>
        <w:t xml:space="preserve">1.3法律 </w:t>
      </w:r>
    </w:p>
    <w:p w14:paraId="250DA5CF">
      <w:pPr>
        <w:autoSpaceDE w:val="0"/>
        <w:autoSpaceDN w:val="0"/>
        <w:adjustRightInd w:val="0"/>
        <w:spacing w:line="360" w:lineRule="auto"/>
        <w:ind w:left="596" w:leftChars="284"/>
        <w:jc w:val="left"/>
        <w:rPr>
          <w:rFonts w:ascii="宋体" w:hAnsi="宋体"/>
          <w:sz w:val="22"/>
          <w:szCs w:val="32"/>
        </w:rPr>
      </w:pPr>
      <w:r>
        <w:rPr>
          <w:rFonts w:ascii="宋体" w:hAnsi="宋体"/>
          <w:sz w:val="22"/>
          <w:szCs w:val="32"/>
        </w:rPr>
        <w:t>适用于合同的其他规范性文件：</w:t>
      </w:r>
      <w:r>
        <w:rPr>
          <w:rFonts w:hint="eastAsia" w:ascii="宋体" w:hAnsi="宋体" w:cs="宋体"/>
          <w:szCs w:val="21"/>
          <w:u w:val="single"/>
        </w:rPr>
        <w:t>《中华人民共和国合同法》、《中华人民共和国建筑法》、《中华人民共和国安全生产法》、《建筑工程质量管理条例》、《建筑工程安全生产管理条例》、《建设工程质量保证金管理暂行办法》、《陕西省建筑市场管理条例》、陕西省关于安全生产文明施工的法规、条例和行政规范性文件等</w:t>
      </w:r>
      <w:r>
        <w:rPr>
          <w:rFonts w:ascii="宋体" w:hAnsi="宋体"/>
          <w:sz w:val="22"/>
          <w:szCs w:val="32"/>
        </w:rPr>
        <w:t>。</w:t>
      </w:r>
    </w:p>
    <w:p w14:paraId="132A0344">
      <w:pPr>
        <w:spacing w:after="120" w:line="360" w:lineRule="auto"/>
        <w:ind w:firstLine="440" w:firstLineChars="200"/>
        <w:rPr>
          <w:rFonts w:ascii="宋体" w:hAnsi="宋体"/>
          <w:sz w:val="22"/>
          <w:szCs w:val="32"/>
        </w:rPr>
      </w:pPr>
      <w:r>
        <w:rPr>
          <w:rFonts w:ascii="宋体" w:hAnsi="宋体"/>
          <w:sz w:val="22"/>
          <w:szCs w:val="32"/>
        </w:rPr>
        <w:t>1.4 标准和规范</w:t>
      </w:r>
    </w:p>
    <w:p w14:paraId="7C5D94A7">
      <w:pPr>
        <w:spacing w:line="360" w:lineRule="auto"/>
        <w:ind w:left="596" w:leftChars="284"/>
        <w:rPr>
          <w:rFonts w:ascii="宋体" w:hAnsi="宋体"/>
          <w:sz w:val="22"/>
          <w:szCs w:val="32"/>
        </w:rPr>
      </w:pPr>
      <w:r>
        <w:rPr>
          <w:rFonts w:ascii="宋体" w:hAnsi="宋体"/>
          <w:sz w:val="22"/>
          <w:szCs w:val="32"/>
        </w:rPr>
        <w:t>1.4.1适用于工程的标准规范包括：</w:t>
      </w:r>
      <w:r>
        <w:rPr>
          <w:rFonts w:hint="eastAsia" w:ascii="宋体" w:hAnsi="宋体" w:cs="宋体"/>
          <w:szCs w:val="21"/>
          <w:u w:val="single"/>
        </w:rPr>
        <w:t>《中华人民共和国建筑法》、《中华人民共和国合同法》、《建筑工程质量管理条例》、《建筑工程安全生产管理条例》、《建设工程质量保证金管理暂行办法》、《陕西省城市市政公用设施管理条例》、陕西省关于安全生产文明施工的法规、条例和行政规范性文件等</w:t>
      </w:r>
      <w:r>
        <w:rPr>
          <w:rFonts w:ascii="宋体" w:hAnsi="宋体"/>
          <w:color w:val="000000"/>
          <w:sz w:val="22"/>
          <w:szCs w:val="32"/>
        </w:rPr>
        <w:t>。</w:t>
      </w:r>
    </w:p>
    <w:p w14:paraId="5DE36341">
      <w:pPr>
        <w:spacing w:line="360" w:lineRule="auto"/>
        <w:ind w:firstLine="440" w:firstLineChars="200"/>
        <w:outlineLvl w:val="0"/>
        <w:rPr>
          <w:rFonts w:ascii="宋体" w:hAnsi="宋体"/>
          <w:kern w:val="0"/>
          <w:sz w:val="22"/>
          <w:szCs w:val="32"/>
        </w:rPr>
      </w:pPr>
      <w:r>
        <w:rPr>
          <w:rFonts w:ascii="宋体" w:hAnsi="宋体"/>
          <w:kern w:val="0"/>
          <w:sz w:val="22"/>
          <w:szCs w:val="32"/>
        </w:rPr>
        <w:t>1.4.2 发包人提供国外标准、规范的名称：</w:t>
      </w:r>
      <w:r>
        <w:rPr>
          <w:rFonts w:ascii="宋体" w:hAnsi="宋体"/>
          <w:kern w:val="0"/>
          <w:sz w:val="22"/>
          <w:szCs w:val="32"/>
          <w:u w:val="single"/>
        </w:rPr>
        <w:t xml:space="preserve">     </w:t>
      </w:r>
      <w:r>
        <w:rPr>
          <w:rFonts w:hint="eastAsia" w:ascii="宋体" w:hAnsi="宋体"/>
          <w:kern w:val="0"/>
          <w:sz w:val="22"/>
          <w:szCs w:val="32"/>
          <w:u w:val="single"/>
        </w:rPr>
        <w:t xml:space="preserve">    </w:t>
      </w:r>
      <w:r>
        <w:rPr>
          <w:rFonts w:ascii="宋体" w:hAnsi="宋体"/>
          <w:kern w:val="0"/>
          <w:sz w:val="22"/>
          <w:szCs w:val="32"/>
          <w:u w:val="single"/>
        </w:rPr>
        <w:t xml:space="preserve"> </w:t>
      </w:r>
      <w:r>
        <w:rPr>
          <w:rFonts w:hint="eastAsia" w:ascii="宋体" w:hAnsi="宋体"/>
          <w:kern w:val="0"/>
          <w:sz w:val="22"/>
          <w:szCs w:val="32"/>
          <w:u w:val="single"/>
        </w:rPr>
        <w:t>/</w:t>
      </w:r>
      <w:r>
        <w:rPr>
          <w:rFonts w:ascii="宋体" w:hAnsi="宋体"/>
          <w:kern w:val="0"/>
          <w:sz w:val="22"/>
          <w:szCs w:val="32"/>
          <w:u w:val="single"/>
        </w:rPr>
        <w:t xml:space="preserve">  </w:t>
      </w:r>
      <w:r>
        <w:rPr>
          <w:rFonts w:hint="eastAsia" w:ascii="宋体" w:hAnsi="宋体"/>
          <w:kern w:val="0"/>
          <w:sz w:val="22"/>
          <w:szCs w:val="32"/>
          <w:u w:val="single"/>
        </w:rPr>
        <w:t xml:space="preserve">     </w:t>
      </w:r>
      <w:r>
        <w:rPr>
          <w:rFonts w:ascii="宋体" w:hAnsi="宋体"/>
          <w:kern w:val="0"/>
          <w:sz w:val="22"/>
          <w:szCs w:val="32"/>
          <w:u w:val="single"/>
        </w:rPr>
        <w:t xml:space="preserve"> </w:t>
      </w:r>
      <w:r>
        <w:rPr>
          <w:rFonts w:ascii="宋体" w:hAnsi="宋体"/>
          <w:kern w:val="0"/>
          <w:sz w:val="22"/>
          <w:szCs w:val="32"/>
        </w:rPr>
        <w:t>；</w:t>
      </w:r>
    </w:p>
    <w:p w14:paraId="689CF6B9">
      <w:pPr>
        <w:spacing w:line="360" w:lineRule="auto"/>
        <w:ind w:firstLine="440" w:firstLineChars="200"/>
        <w:rPr>
          <w:rFonts w:ascii="宋体" w:hAnsi="宋体"/>
          <w:kern w:val="0"/>
          <w:sz w:val="22"/>
          <w:szCs w:val="32"/>
        </w:rPr>
      </w:pPr>
      <w:r>
        <w:rPr>
          <w:rFonts w:ascii="宋体" w:hAnsi="宋体"/>
          <w:kern w:val="0"/>
          <w:sz w:val="22"/>
          <w:szCs w:val="32"/>
        </w:rPr>
        <w:t>发包人提供国外标准、规范的份数：</w:t>
      </w:r>
      <w:r>
        <w:rPr>
          <w:rFonts w:ascii="宋体" w:hAnsi="宋体"/>
          <w:kern w:val="0"/>
          <w:sz w:val="22"/>
          <w:szCs w:val="32"/>
          <w:u w:val="single"/>
        </w:rPr>
        <w:t xml:space="preserve">    </w:t>
      </w:r>
      <w:r>
        <w:rPr>
          <w:rFonts w:hint="eastAsia" w:ascii="宋体" w:hAnsi="宋体"/>
          <w:kern w:val="0"/>
          <w:sz w:val="22"/>
          <w:szCs w:val="32"/>
          <w:u w:val="single"/>
        </w:rPr>
        <w:t xml:space="preserve">   </w:t>
      </w:r>
      <w:r>
        <w:rPr>
          <w:rFonts w:ascii="宋体" w:hAnsi="宋体"/>
          <w:kern w:val="0"/>
          <w:sz w:val="22"/>
          <w:szCs w:val="32"/>
          <w:u w:val="single"/>
        </w:rPr>
        <w:t xml:space="preserve"> </w:t>
      </w:r>
      <w:r>
        <w:rPr>
          <w:rFonts w:hint="eastAsia" w:ascii="宋体" w:hAnsi="宋体"/>
          <w:kern w:val="0"/>
          <w:sz w:val="22"/>
          <w:szCs w:val="32"/>
          <w:u w:val="single"/>
        </w:rPr>
        <w:t xml:space="preserve">  </w:t>
      </w:r>
      <w:r>
        <w:rPr>
          <w:rFonts w:ascii="宋体" w:hAnsi="宋体"/>
          <w:kern w:val="0"/>
          <w:sz w:val="22"/>
          <w:szCs w:val="32"/>
          <w:u w:val="single"/>
        </w:rPr>
        <w:t xml:space="preserve"> </w:t>
      </w:r>
      <w:r>
        <w:rPr>
          <w:rFonts w:hint="eastAsia" w:ascii="宋体" w:hAnsi="宋体"/>
          <w:kern w:val="0"/>
          <w:sz w:val="22"/>
          <w:szCs w:val="32"/>
          <w:u w:val="single"/>
        </w:rPr>
        <w:t xml:space="preserve">/   </w:t>
      </w:r>
      <w:r>
        <w:rPr>
          <w:rFonts w:ascii="宋体" w:hAnsi="宋体"/>
          <w:kern w:val="0"/>
          <w:sz w:val="22"/>
          <w:szCs w:val="32"/>
          <w:u w:val="single"/>
        </w:rPr>
        <w:t xml:space="preserve">          </w:t>
      </w:r>
      <w:r>
        <w:rPr>
          <w:rFonts w:ascii="宋体" w:hAnsi="宋体"/>
          <w:kern w:val="0"/>
          <w:sz w:val="22"/>
          <w:szCs w:val="32"/>
        </w:rPr>
        <w:t>；</w:t>
      </w:r>
    </w:p>
    <w:p w14:paraId="307A66E6">
      <w:pPr>
        <w:spacing w:line="360" w:lineRule="auto"/>
        <w:ind w:firstLine="440" w:firstLineChars="200"/>
        <w:rPr>
          <w:rFonts w:ascii="宋体" w:hAnsi="宋体"/>
          <w:sz w:val="22"/>
          <w:szCs w:val="32"/>
        </w:rPr>
      </w:pPr>
      <w:r>
        <w:rPr>
          <w:rFonts w:ascii="宋体" w:hAnsi="宋体"/>
          <w:kern w:val="0"/>
          <w:sz w:val="22"/>
          <w:szCs w:val="32"/>
        </w:rPr>
        <w:t>发包人提供国外标准、规范的名称：</w:t>
      </w:r>
      <w:r>
        <w:rPr>
          <w:rFonts w:ascii="宋体" w:hAnsi="宋体"/>
          <w:kern w:val="0"/>
          <w:sz w:val="22"/>
          <w:szCs w:val="32"/>
          <w:u w:val="single"/>
        </w:rPr>
        <w:t xml:space="preserve">   </w:t>
      </w:r>
      <w:r>
        <w:rPr>
          <w:rFonts w:hint="eastAsia" w:ascii="宋体" w:hAnsi="宋体"/>
          <w:kern w:val="0"/>
          <w:sz w:val="22"/>
          <w:szCs w:val="32"/>
          <w:u w:val="single"/>
        </w:rPr>
        <w:t xml:space="preserve">  </w:t>
      </w:r>
      <w:r>
        <w:rPr>
          <w:rFonts w:ascii="宋体" w:hAnsi="宋体"/>
          <w:kern w:val="0"/>
          <w:sz w:val="22"/>
          <w:szCs w:val="32"/>
          <w:u w:val="single"/>
        </w:rPr>
        <w:t xml:space="preserve">  </w:t>
      </w:r>
      <w:r>
        <w:rPr>
          <w:rFonts w:hint="eastAsia" w:ascii="宋体" w:hAnsi="宋体"/>
          <w:kern w:val="0"/>
          <w:sz w:val="22"/>
          <w:szCs w:val="32"/>
          <w:u w:val="single"/>
        </w:rPr>
        <w:t xml:space="preserve"> </w:t>
      </w:r>
      <w:r>
        <w:rPr>
          <w:rFonts w:ascii="宋体" w:hAnsi="宋体"/>
          <w:kern w:val="0"/>
          <w:sz w:val="22"/>
          <w:szCs w:val="32"/>
          <w:u w:val="single"/>
        </w:rPr>
        <w:t xml:space="preserve">   </w:t>
      </w:r>
      <w:r>
        <w:rPr>
          <w:rFonts w:hint="eastAsia" w:ascii="宋体" w:hAnsi="宋体"/>
          <w:kern w:val="0"/>
          <w:sz w:val="22"/>
          <w:szCs w:val="32"/>
          <w:u w:val="single"/>
        </w:rPr>
        <w:t>/</w:t>
      </w:r>
      <w:r>
        <w:rPr>
          <w:rFonts w:ascii="宋体" w:hAnsi="宋体"/>
          <w:kern w:val="0"/>
          <w:sz w:val="22"/>
          <w:szCs w:val="32"/>
          <w:u w:val="single"/>
        </w:rPr>
        <w:t xml:space="preserve"> </w:t>
      </w:r>
      <w:r>
        <w:rPr>
          <w:rFonts w:hint="eastAsia" w:ascii="宋体" w:hAnsi="宋体"/>
          <w:kern w:val="0"/>
          <w:sz w:val="22"/>
          <w:szCs w:val="32"/>
          <w:u w:val="single"/>
        </w:rPr>
        <w:t xml:space="preserve">     </w:t>
      </w:r>
      <w:r>
        <w:rPr>
          <w:rFonts w:ascii="宋体" w:hAnsi="宋体"/>
          <w:kern w:val="0"/>
          <w:sz w:val="22"/>
          <w:szCs w:val="32"/>
          <w:u w:val="single"/>
        </w:rPr>
        <w:t xml:space="preserve">       </w:t>
      </w:r>
      <w:r>
        <w:rPr>
          <w:rFonts w:ascii="宋体" w:hAnsi="宋体"/>
          <w:kern w:val="0"/>
          <w:sz w:val="22"/>
          <w:szCs w:val="32"/>
        </w:rPr>
        <w:t>。</w:t>
      </w:r>
    </w:p>
    <w:p w14:paraId="420191EE">
      <w:pPr>
        <w:spacing w:line="360" w:lineRule="auto"/>
        <w:ind w:left="596" w:leftChars="284"/>
        <w:rPr>
          <w:rFonts w:ascii="宋体" w:hAnsi="宋体"/>
          <w:sz w:val="22"/>
          <w:szCs w:val="32"/>
        </w:rPr>
      </w:pPr>
      <w:r>
        <w:rPr>
          <w:rFonts w:ascii="宋体" w:hAnsi="宋体"/>
          <w:sz w:val="22"/>
          <w:szCs w:val="32"/>
        </w:rPr>
        <w:t>1.4.3发包人对工程的技术标准和功能要求的特殊要求：</w:t>
      </w:r>
      <w:r>
        <w:rPr>
          <w:rFonts w:hint="eastAsia" w:ascii="宋体" w:hAnsi="宋体"/>
          <w:sz w:val="22"/>
          <w:szCs w:val="32"/>
          <w:u w:val="single"/>
        </w:rPr>
        <w:t xml:space="preserve">  </w:t>
      </w:r>
      <w:r>
        <w:rPr>
          <w:rFonts w:ascii="宋体" w:hAnsi="宋体"/>
          <w:sz w:val="22"/>
          <w:szCs w:val="32"/>
          <w:u w:val="single"/>
        </w:rPr>
        <w:t xml:space="preserve"> </w:t>
      </w:r>
      <w:r>
        <w:rPr>
          <w:rFonts w:hint="eastAsia" w:ascii="宋体" w:hAnsi="宋体"/>
          <w:sz w:val="22"/>
          <w:szCs w:val="32"/>
          <w:u w:val="single"/>
        </w:rPr>
        <w:t xml:space="preserve"> /  </w:t>
      </w:r>
      <w:r>
        <w:rPr>
          <w:rFonts w:ascii="宋体" w:hAnsi="宋体"/>
          <w:sz w:val="22"/>
          <w:szCs w:val="32"/>
          <w:u w:val="single"/>
        </w:rPr>
        <w:t xml:space="preserve">  </w:t>
      </w:r>
      <w:r>
        <w:rPr>
          <w:rFonts w:ascii="宋体" w:hAnsi="宋体"/>
          <w:sz w:val="22"/>
          <w:szCs w:val="32"/>
        </w:rPr>
        <w:t>。</w:t>
      </w:r>
    </w:p>
    <w:p w14:paraId="1C805F13">
      <w:pPr>
        <w:spacing w:after="120" w:line="360" w:lineRule="auto"/>
        <w:ind w:firstLine="440" w:firstLineChars="200"/>
        <w:outlineLvl w:val="0"/>
        <w:rPr>
          <w:rFonts w:ascii="宋体" w:hAnsi="宋体"/>
          <w:sz w:val="22"/>
          <w:szCs w:val="32"/>
        </w:rPr>
      </w:pPr>
      <w:r>
        <w:rPr>
          <w:rFonts w:ascii="宋体" w:hAnsi="宋体"/>
          <w:sz w:val="22"/>
          <w:szCs w:val="32"/>
        </w:rPr>
        <w:t>1.5 合同文件的优先顺序</w:t>
      </w:r>
    </w:p>
    <w:p w14:paraId="03FDE1F6">
      <w:pPr>
        <w:spacing w:line="360" w:lineRule="auto"/>
        <w:ind w:firstLine="440" w:firstLineChars="200"/>
        <w:rPr>
          <w:rFonts w:hint="eastAsia" w:ascii="宋体" w:hAnsi="宋体"/>
          <w:sz w:val="22"/>
          <w:szCs w:val="32"/>
        </w:rPr>
      </w:pPr>
      <w:r>
        <w:rPr>
          <w:rFonts w:ascii="宋体" w:hAnsi="宋体"/>
          <w:sz w:val="22"/>
          <w:szCs w:val="32"/>
        </w:rPr>
        <w:t>合同文件组成及优先顺序为：</w:t>
      </w:r>
    </w:p>
    <w:p w14:paraId="4BD32BB3">
      <w:pPr>
        <w:spacing w:line="360" w:lineRule="auto"/>
        <w:ind w:firstLine="440" w:firstLineChars="200"/>
        <w:rPr>
          <w:rFonts w:hint="eastAsia" w:ascii="宋体" w:hAnsi="宋体"/>
          <w:sz w:val="22"/>
          <w:szCs w:val="32"/>
          <w:u w:val="single"/>
        </w:rPr>
      </w:pPr>
      <w:r>
        <w:rPr>
          <w:rFonts w:hint="eastAsia" w:ascii="宋体" w:hAnsi="宋体"/>
          <w:sz w:val="22"/>
          <w:szCs w:val="32"/>
          <w:u w:val="single"/>
        </w:rPr>
        <w:t>（1）合同协议书；</w:t>
      </w:r>
    </w:p>
    <w:p w14:paraId="626C6482">
      <w:pPr>
        <w:spacing w:line="360" w:lineRule="auto"/>
        <w:ind w:firstLine="440" w:firstLineChars="200"/>
        <w:rPr>
          <w:rFonts w:hint="eastAsia" w:ascii="宋体" w:hAnsi="宋体"/>
          <w:sz w:val="22"/>
          <w:szCs w:val="32"/>
          <w:u w:val="single"/>
        </w:rPr>
      </w:pPr>
      <w:r>
        <w:rPr>
          <w:rFonts w:hint="eastAsia" w:ascii="宋体" w:hAnsi="宋体"/>
          <w:sz w:val="22"/>
          <w:szCs w:val="32"/>
          <w:u w:val="single"/>
        </w:rPr>
        <w:t>（2）中标通知书；</w:t>
      </w:r>
    </w:p>
    <w:p w14:paraId="3097ABF2">
      <w:pPr>
        <w:spacing w:line="360" w:lineRule="auto"/>
        <w:ind w:firstLine="440" w:firstLineChars="200"/>
        <w:rPr>
          <w:rFonts w:hint="eastAsia" w:ascii="宋体" w:hAnsi="宋体"/>
          <w:sz w:val="22"/>
          <w:szCs w:val="32"/>
          <w:u w:val="single"/>
        </w:rPr>
      </w:pPr>
      <w:r>
        <w:rPr>
          <w:rFonts w:hint="eastAsia" w:ascii="宋体" w:hAnsi="宋体"/>
          <w:sz w:val="22"/>
          <w:szCs w:val="32"/>
          <w:u w:val="single"/>
        </w:rPr>
        <w:t>（3）投标函及其附录；</w:t>
      </w:r>
    </w:p>
    <w:p w14:paraId="32E98FAA">
      <w:pPr>
        <w:spacing w:line="360" w:lineRule="auto"/>
        <w:ind w:firstLine="440" w:firstLineChars="200"/>
        <w:rPr>
          <w:rFonts w:hint="eastAsia" w:ascii="宋体" w:hAnsi="宋体"/>
          <w:sz w:val="22"/>
          <w:szCs w:val="32"/>
          <w:u w:val="single"/>
        </w:rPr>
      </w:pPr>
      <w:r>
        <w:rPr>
          <w:rFonts w:hint="eastAsia" w:ascii="宋体" w:hAnsi="宋体"/>
          <w:sz w:val="22"/>
          <w:szCs w:val="32"/>
          <w:u w:val="single"/>
        </w:rPr>
        <w:t>（4）专用合同条款及其附件；</w:t>
      </w:r>
    </w:p>
    <w:p w14:paraId="312FC993">
      <w:pPr>
        <w:spacing w:line="360" w:lineRule="auto"/>
        <w:ind w:firstLine="440" w:firstLineChars="200"/>
        <w:rPr>
          <w:rFonts w:hint="eastAsia" w:ascii="宋体" w:hAnsi="宋体"/>
          <w:sz w:val="22"/>
          <w:szCs w:val="32"/>
          <w:u w:val="single"/>
        </w:rPr>
      </w:pPr>
      <w:r>
        <w:rPr>
          <w:rFonts w:hint="eastAsia" w:ascii="宋体" w:hAnsi="宋体"/>
          <w:sz w:val="22"/>
          <w:szCs w:val="32"/>
          <w:u w:val="single"/>
        </w:rPr>
        <w:t>（5）通用合同条款；</w:t>
      </w:r>
    </w:p>
    <w:p w14:paraId="735B5284">
      <w:pPr>
        <w:spacing w:line="360" w:lineRule="auto"/>
        <w:ind w:firstLine="440" w:firstLineChars="200"/>
        <w:rPr>
          <w:rFonts w:hint="eastAsia" w:ascii="宋体" w:hAnsi="宋体"/>
          <w:sz w:val="22"/>
          <w:szCs w:val="32"/>
          <w:u w:val="single"/>
        </w:rPr>
      </w:pPr>
      <w:r>
        <w:rPr>
          <w:rFonts w:hint="eastAsia" w:ascii="宋体" w:hAnsi="宋体"/>
          <w:sz w:val="22"/>
          <w:szCs w:val="32"/>
          <w:u w:val="single"/>
        </w:rPr>
        <w:t>（6）技术标准和要求；</w:t>
      </w:r>
    </w:p>
    <w:p w14:paraId="2C1701E7">
      <w:pPr>
        <w:spacing w:line="360" w:lineRule="auto"/>
        <w:ind w:firstLine="440" w:firstLineChars="200"/>
        <w:rPr>
          <w:rFonts w:hint="eastAsia" w:ascii="宋体" w:hAnsi="宋体"/>
          <w:sz w:val="22"/>
          <w:szCs w:val="32"/>
          <w:u w:val="single"/>
        </w:rPr>
      </w:pPr>
      <w:r>
        <w:rPr>
          <w:rFonts w:hint="eastAsia" w:ascii="宋体" w:hAnsi="宋体"/>
          <w:sz w:val="22"/>
          <w:szCs w:val="32"/>
          <w:u w:val="single"/>
        </w:rPr>
        <w:t>（7）图纸；</w:t>
      </w:r>
    </w:p>
    <w:p w14:paraId="2AEAEC42">
      <w:pPr>
        <w:spacing w:line="360" w:lineRule="auto"/>
        <w:ind w:firstLine="440" w:firstLineChars="200"/>
        <w:rPr>
          <w:rFonts w:hint="eastAsia" w:ascii="宋体" w:hAnsi="宋体"/>
          <w:sz w:val="22"/>
          <w:szCs w:val="32"/>
          <w:u w:val="single"/>
        </w:rPr>
      </w:pPr>
      <w:r>
        <w:rPr>
          <w:rFonts w:hint="eastAsia" w:ascii="宋体" w:hAnsi="宋体"/>
          <w:sz w:val="22"/>
          <w:szCs w:val="32"/>
          <w:u w:val="single"/>
        </w:rPr>
        <w:t>（8）已标价工程量清单或预算书；</w:t>
      </w:r>
    </w:p>
    <w:p w14:paraId="106AB4CD">
      <w:pPr>
        <w:spacing w:line="360" w:lineRule="auto"/>
        <w:ind w:firstLine="440" w:firstLineChars="200"/>
        <w:rPr>
          <w:rFonts w:hint="eastAsia" w:ascii="宋体" w:hAnsi="宋体"/>
          <w:sz w:val="22"/>
          <w:szCs w:val="32"/>
        </w:rPr>
      </w:pPr>
      <w:r>
        <w:rPr>
          <w:rFonts w:hint="eastAsia" w:ascii="宋体" w:hAnsi="宋体"/>
          <w:sz w:val="22"/>
          <w:szCs w:val="32"/>
          <w:u w:val="single"/>
        </w:rPr>
        <w:t>（9）其他合同文件。</w:t>
      </w:r>
    </w:p>
    <w:p w14:paraId="7AEF6BD4">
      <w:pPr>
        <w:spacing w:after="120" w:line="360" w:lineRule="auto"/>
        <w:ind w:firstLine="440" w:firstLineChars="200"/>
        <w:outlineLvl w:val="0"/>
        <w:rPr>
          <w:rFonts w:ascii="宋体" w:hAnsi="宋体"/>
          <w:sz w:val="22"/>
          <w:szCs w:val="32"/>
        </w:rPr>
      </w:pPr>
      <w:r>
        <w:rPr>
          <w:rFonts w:ascii="宋体" w:hAnsi="宋体"/>
          <w:sz w:val="22"/>
          <w:szCs w:val="32"/>
        </w:rPr>
        <w:t>1.6 图纸和承包人文件</w:t>
      </w:r>
      <w:r>
        <w:rPr>
          <w:rFonts w:ascii="宋体" w:hAnsi="宋体"/>
          <w:sz w:val="22"/>
          <w:szCs w:val="32"/>
        </w:rPr>
        <w:tab/>
      </w:r>
    </w:p>
    <w:p w14:paraId="1C3ACE50">
      <w:pPr>
        <w:spacing w:line="360" w:lineRule="auto"/>
        <w:ind w:firstLine="440" w:firstLineChars="200"/>
        <w:rPr>
          <w:rFonts w:ascii="宋体" w:hAnsi="宋体"/>
          <w:sz w:val="22"/>
          <w:szCs w:val="32"/>
        </w:rPr>
      </w:pPr>
      <w:r>
        <w:rPr>
          <w:rFonts w:ascii="宋体" w:hAnsi="宋体"/>
          <w:sz w:val="22"/>
          <w:szCs w:val="32"/>
        </w:rPr>
        <w:t>1.6.1 图纸的提供</w:t>
      </w:r>
    </w:p>
    <w:p w14:paraId="177F69E4">
      <w:pPr>
        <w:spacing w:line="360" w:lineRule="auto"/>
        <w:ind w:firstLine="440" w:firstLineChars="200"/>
        <w:rPr>
          <w:rFonts w:hint="eastAsia" w:ascii="宋体" w:hAnsi="宋体"/>
          <w:sz w:val="22"/>
          <w:szCs w:val="32"/>
        </w:rPr>
      </w:pPr>
      <w:r>
        <w:rPr>
          <w:rFonts w:hint="eastAsia" w:ascii="宋体" w:hAnsi="宋体"/>
          <w:sz w:val="22"/>
          <w:szCs w:val="32"/>
        </w:rPr>
        <w:t>发包人向承包人提供图纸的期限：</w:t>
      </w:r>
      <w:r>
        <w:rPr>
          <w:rFonts w:hint="eastAsia" w:ascii="宋体" w:hAnsi="宋体"/>
          <w:sz w:val="22"/>
          <w:szCs w:val="32"/>
          <w:u w:val="single"/>
        </w:rPr>
        <w:t>开工前3日</w:t>
      </w:r>
      <w:r>
        <w:rPr>
          <w:rFonts w:hint="eastAsia" w:ascii="宋体" w:hAnsi="宋体"/>
          <w:sz w:val="22"/>
          <w:szCs w:val="32"/>
        </w:rPr>
        <w:t>；</w:t>
      </w:r>
    </w:p>
    <w:p w14:paraId="07F16E29">
      <w:pPr>
        <w:spacing w:line="360" w:lineRule="auto"/>
        <w:ind w:firstLine="440" w:firstLineChars="200"/>
        <w:rPr>
          <w:rFonts w:hint="eastAsia" w:ascii="宋体" w:hAnsi="宋体"/>
          <w:sz w:val="22"/>
          <w:szCs w:val="32"/>
        </w:rPr>
      </w:pPr>
      <w:r>
        <w:rPr>
          <w:rFonts w:hint="eastAsia" w:ascii="宋体" w:hAnsi="宋体"/>
          <w:sz w:val="22"/>
          <w:szCs w:val="32"/>
        </w:rPr>
        <w:t>发包人向承包人提供图纸的数量：</w:t>
      </w:r>
      <w:r>
        <w:rPr>
          <w:rFonts w:hint="eastAsia" w:ascii="宋体" w:hAnsi="宋体"/>
          <w:sz w:val="22"/>
          <w:szCs w:val="32"/>
          <w:u w:val="single"/>
        </w:rPr>
        <w:t>叁套；</w:t>
      </w:r>
    </w:p>
    <w:p w14:paraId="334A2E4B">
      <w:pPr>
        <w:spacing w:line="360" w:lineRule="auto"/>
        <w:ind w:firstLine="440" w:firstLineChars="200"/>
        <w:rPr>
          <w:rFonts w:ascii="宋体" w:hAnsi="宋体"/>
          <w:sz w:val="22"/>
          <w:szCs w:val="32"/>
        </w:rPr>
      </w:pPr>
      <w:r>
        <w:rPr>
          <w:rFonts w:hint="eastAsia" w:ascii="宋体" w:hAnsi="宋体"/>
          <w:sz w:val="22"/>
          <w:szCs w:val="32"/>
        </w:rPr>
        <w:t>发包人向承包人提供图纸的内容：</w:t>
      </w:r>
      <w:r>
        <w:rPr>
          <w:rFonts w:hint="eastAsia" w:ascii="宋体" w:hAnsi="宋体"/>
          <w:sz w:val="22"/>
          <w:szCs w:val="32"/>
          <w:u w:val="single"/>
        </w:rPr>
        <w:t>施工图</w:t>
      </w:r>
      <w:r>
        <w:rPr>
          <w:rFonts w:hint="eastAsia" w:ascii="宋体" w:hAnsi="宋体"/>
          <w:sz w:val="22"/>
          <w:szCs w:val="32"/>
        </w:rPr>
        <w:t>。</w:t>
      </w:r>
    </w:p>
    <w:p w14:paraId="164AB368">
      <w:pPr>
        <w:spacing w:line="360" w:lineRule="auto"/>
        <w:ind w:firstLine="440" w:firstLineChars="200"/>
        <w:rPr>
          <w:rFonts w:ascii="宋体" w:hAnsi="宋体"/>
          <w:sz w:val="22"/>
          <w:szCs w:val="32"/>
        </w:rPr>
      </w:pPr>
      <w:r>
        <w:rPr>
          <w:rFonts w:ascii="宋体" w:hAnsi="宋体"/>
          <w:sz w:val="22"/>
          <w:szCs w:val="32"/>
        </w:rPr>
        <w:t>1.6.4 承包人文件</w:t>
      </w:r>
    </w:p>
    <w:p w14:paraId="701BD4EF">
      <w:pPr>
        <w:spacing w:line="360" w:lineRule="auto"/>
        <w:ind w:left="596" w:leftChars="284"/>
        <w:jc w:val="left"/>
        <w:rPr>
          <w:rFonts w:ascii="宋体" w:hAnsi="宋体"/>
          <w:sz w:val="22"/>
          <w:szCs w:val="32"/>
        </w:rPr>
      </w:pPr>
      <w:r>
        <w:rPr>
          <w:rFonts w:ascii="宋体" w:hAnsi="宋体"/>
          <w:sz w:val="22"/>
          <w:szCs w:val="32"/>
        </w:rPr>
        <w:t>需要由承包人提供的文件，包括：</w:t>
      </w:r>
      <w:r>
        <w:rPr>
          <w:rFonts w:hint="eastAsia" w:ascii="宋体" w:hAnsi="宋体" w:cs="宋体"/>
          <w:szCs w:val="21"/>
          <w:u w:val="single"/>
        </w:rPr>
        <w:t>发承包双方协商确定</w:t>
      </w:r>
      <w:r>
        <w:rPr>
          <w:rFonts w:ascii="宋体" w:hAnsi="宋体"/>
          <w:sz w:val="22"/>
          <w:szCs w:val="32"/>
          <w:u w:val="single"/>
        </w:rPr>
        <w:t></w:t>
      </w:r>
      <w:r>
        <w:rPr>
          <w:rFonts w:ascii="宋体" w:hAnsi="宋体"/>
          <w:sz w:val="22"/>
          <w:szCs w:val="32"/>
        </w:rPr>
        <w:t>；</w:t>
      </w:r>
    </w:p>
    <w:p w14:paraId="4EBF7BA2">
      <w:pPr>
        <w:spacing w:line="360" w:lineRule="auto"/>
        <w:ind w:firstLine="440" w:firstLineChars="200"/>
        <w:rPr>
          <w:rFonts w:ascii="宋体" w:hAnsi="宋体"/>
          <w:sz w:val="22"/>
          <w:szCs w:val="32"/>
        </w:rPr>
      </w:pPr>
      <w:r>
        <w:rPr>
          <w:rFonts w:ascii="宋体" w:hAnsi="宋体"/>
          <w:sz w:val="22"/>
          <w:szCs w:val="32"/>
        </w:rPr>
        <w:t>承包人提供的文件的期限为：</w:t>
      </w:r>
      <w:r>
        <w:rPr>
          <w:rFonts w:ascii="宋体" w:hAnsi="宋体"/>
          <w:sz w:val="22"/>
          <w:szCs w:val="32"/>
          <w:u w:val="single"/>
        </w:rPr>
        <w:t> </w:t>
      </w:r>
      <w:r>
        <w:rPr>
          <w:rFonts w:hint="eastAsia" w:ascii="宋体" w:hAnsi="宋体"/>
          <w:sz w:val="22"/>
          <w:szCs w:val="32"/>
          <w:u w:val="single"/>
        </w:rPr>
        <w:t xml:space="preserve">   /</w:t>
      </w:r>
      <w:r>
        <w:rPr>
          <w:rFonts w:ascii="宋体" w:hAnsi="宋体"/>
          <w:sz w:val="22"/>
          <w:szCs w:val="32"/>
          <w:u w:val="single"/>
        </w:rPr>
        <w:t></w:t>
      </w:r>
      <w:r>
        <w:rPr>
          <w:rFonts w:hint="eastAsia" w:ascii="宋体" w:hAnsi="宋体"/>
          <w:sz w:val="22"/>
          <w:szCs w:val="32"/>
          <w:u w:val="single"/>
        </w:rPr>
        <w:t xml:space="preserve"> </w:t>
      </w:r>
      <w:r>
        <w:rPr>
          <w:rFonts w:ascii="宋体" w:hAnsi="宋体"/>
          <w:sz w:val="22"/>
          <w:szCs w:val="32"/>
          <w:u w:val="single"/>
        </w:rPr>
        <w:t></w:t>
      </w:r>
      <w:r>
        <w:rPr>
          <w:rFonts w:hint="eastAsia" w:ascii="宋体" w:hAnsi="宋体"/>
          <w:sz w:val="22"/>
          <w:szCs w:val="32"/>
          <w:u w:val="single"/>
        </w:rPr>
        <w:t xml:space="preserve"> </w:t>
      </w:r>
      <w:r>
        <w:rPr>
          <w:rFonts w:ascii="宋体" w:hAnsi="宋体"/>
          <w:sz w:val="22"/>
          <w:szCs w:val="32"/>
          <w:u w:val="single"/>
        </w:rPr>
        <w:t></w:t>
      </w:r>
      <w:r>
        <w:rPr>
          <w:rFonts w:ascii="宋体" w:hAnsi="宋体"/>
          <w:sz w:val="22"/>
          <w:szCs w:val="32"/>
        </w:rPr>
        <w:t>；</w:t>
      </w:r>
    </w:p>
    <w:p w14:paraId="68311D3A">
      <w:pPr>
        <w:spacing w:line="360" w:lineRule="auto"/>
        <w:ind w:firstLine="440" w:firstLineChars="200"/>
        <w:rPr>
          <w:rFonts w:ascii="宋体" w:hAnsi="宋体"/>
          <w:sz w:val="22"/>
          <w:szCs w:val="32"/>
        </w:rPr>
      </w:pPr>
      <w:r>
        <w:rPr>
          <w:rFonts w:ascii="宋体" w:hAnsi="宋体"/>
          <w:sz w:val="22"/>
          <w:szCs w:val="32"/>
        </w:rPr>
        <w:t>承包人提供的文件的数量为：</w:t>
      </w:r>
      <w:r>
        <w:rPr>
          <w:rFonts w:ascii="宋体" w:hAnsi="宋体"/>
          <w:sz w:val="22"/>
          <w:szCs w:val="32"/>
          <w:u w:val="single"/>
        </w:rPr>
        <w:t></w:t>
      </w:r>
      <w:r>
        <w:rPr>
          <w:rFonts w:hint="eastAsia" w:ascii="宋体" w:hAnsi="宋体"/>
          <w:sz w:val="22"/>
          <w:szCs w:val="32"/>
          <w:u w:val="single"/>
        </w:rPr>
        <w:t xml:space="preserve"> /   </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w:t>
      </w:r>
      <w:r>
        <w:rPr>
          <w:rFonts w:ascii="宋体" w:hAnsi="宋体"/>
          <w:sz w:val="22"/>
          <w:szCs w:val="32"/>
        </w:rPr>
        <w:t>；</w:t>
      </w:r>
    </w:p>
    <w:p w14:paraId="002DB52A">
      <w:pPr>
        <w:spacing w:line="360" w:lineRule="auto"/>
        <w:ind w:firstLine="440" w:firstLineChars="200"/>
        <w:rPr>
          <w:rFonts w:ascii="宋体" w:hAnsi="宋体"/>
          <w:sz w:val="22"/>
          <w:szCs w:val="32"/>
        </w:rPr>
      </w:pPr>
      <w:r>
        <w:rPr>
          <w:rFonts w:ascii="宋体" w:hAnsi="宋体"/>
          <w:sz w:val="22"/>
          <w:szCs w:val="32"/>
        </w:rPr>
        <w:t>承包人提供的文件的形式为：</w:t>
      </w:r>
      <w:r>
        <w:rPr>
          <w:rFonts w:ascii="宋体" w:hAnsi="宋体"/>
          <w:sz w:val="22"/>
          <w:szCs w:val="32"/>
          <w:u w:val="single"/>
        </w:rPr>
        <w:t> </w:t>
      </w:r>
      <w:r>
        <w:rPr>
          <w:rFonts w:hint="eastAsia" w:ascii="宋体" w:hAnsi="宋体"/>
          <w:sz w:val="22"/>
          <w:szCs w:val="32"/>
          <w:u w:val="single"/>
        </w:rPr>
        <w:t xml:space="preserve"> /     </w:t>
      </w:r>
      <w:r>
        <w:rPr>
          <w:rFonts w:ascii="宋体" w:hAnsi="宋体"/>
          <w:sz w:val="22"/>
          <w:szCs w:val="32"/>
          <w:u w:val="single"/>
        </w:rPr>
        <w:t></w:t>
      </w:r>
      <w:r>
        <w:rPr>
          <w:rFonts w:ascii="宋体" w:hAnsi="宋体"/>
          <w:sz w:val="22"/>
          <w:szCs w:val="32"/>
        </w:rPr>
        <w:t>；</w:t>
      </w:r>
    </w:p>
    <w:p w14:paraId="123B5932">
      <w:pPr>
        <w:spacing w:line="360" w:lineRule="auto"/>
        <w:ind w:firstLine="440" w:firstLineChars="200"/>
        <w:rPr>
          <w:rFonts w:ascii="宋体" w:hAnsi="宋体"/>
          <w:sz w:val="22"/>
          <w:szCs w:val="32"/>
        </w:rPr>
      </w:pPr>
      <w:r>
        <w:rPr>
          <w:rFonts w:ascii="宋体" w:hAnsi="宋体"/>
          <w:sz w:val="22"/>
          <w:szCs w:val="32"/>
        </w:rPr>
        <w:t>发包人</w:t>
      </w:r>
      <w:r>
        <w:rPr>
          <w:rFonts w:hint="eastAsia" w:ascii="宋体" w:hAnsi="宋体"/>
          <w:sz w:val="22"/>
          <w:szCs w:val="32"/>
        </w:rPr>
        <w:t>审批</w:t>
      </w:r>
      <w:r>
        <w:rPr>
          <w:rFonts w:ascii="宋体" w:hAnsi="宋体"/>
          <w:sz w:val="22"/>
          <w:szCs w:val="32"/>
        </w:rPr>
        <w:t>承包人文件的期限：</w:t>
      </w:r>
      <w:r>
        <w:rPr>
          <w:rFonts w:ascii="宋体" w:hAnsi="宋体"/>
          <w:sz w:val="22"/>
          <w:szCs w:val="32"/>
          <w:u w:val="single"/>
        </w:rPr>
        <w:t> </w:t>
      </w:r>
      <w:r>
        <w:rPr>
          <w:rFonts w:hint="eastAsia" w:ascii="宋体" w:hAnsi="宋体"/>
          <w:sz w:val="22"/>
          <w:szCs w:val="32"/>
          <w:u w:val="single"/>
        </w:rPr>
        <w:t xml:space="preserve">   /  </w:t>
      </w:r>
      <w:r>
        <w:rPr>
          <w:rFonts w:ascii="宋体" w:hAnsi="宋体"/>
          <w:sz w:val="22"/>
          <w:szCs w:val="32"/>
          <w:u w:val="single"/>
        </w:rPr>
        <w:t></w:t>
      </w:r>
      <w:r>
        <w:rPr>
          <w:rFonts w:hint="eastAsia" w:ascii="宋体" w:hAnsi="宋体"/>
          <w:sz w:val="22"/>
          <w:szCs w:val="32"/>
          <w:u w:val="single"/>
        </w:rPr>
        <w:t xml:space="preserve"> </w:t>
      </w:r>
      <w:r>
        <w:rPr>
          <w:rFonts w:ascii="宋体" w:hAnsi="宋体"/>
          <w:sz w:val="22"/>
          <w:szCs w:val="32"/>
          <w:u w:val="single"/>
        </w:rPr>
        <w:t></w:t>
      </w:r>
      <w:r>
        <w:rPr>
          <w:rFonts w:ascii="宋体" w:hAnsi="宋体"/>
          <w:sz w:val="22"/>
          <w:szCs w:val="32"/>
        </w:rPr>
        <w:t>。</w:t>
      </w:r>
    </w:p>
    <w:p w14:paraId="26AD1F26">
      <w:pPr>
        <w:spacing w:line="360" w:lineRule="auto"/>
        <w:ind w:firstLine="440" w:firstLineChars="200"/>
        <w:rPr>
          <w:rFonts w:ascii="宋体" w:hAnsi="宋体"/>
          <w:sz w:val="22"/>
          <w:szCs w:val="32"/>
        </w:rPr>
      </w:pPr>
      <w:r>
        <w:rPr>
          <w:rFonts w:ascii="宋体" w:hAnsi="宋体"/>
          <w:sz w:val="22"/>
          <w:szCs w:val="32"/>
        </w:rPr>
        <w:t>1.6.5 现场图纸准备</w:t>
      </w:r>
    </w:p>
    <w:p w14:paraId="09070C6D">
      <w:pPr>
        <w:spacing w:line="360" w:lineRule="auto"/>
        <w:ind w:firstLine="440" w:firstLineChars="200"/>
        <w:rPr>
          <w:rFonts w:ascii="宋体" w:hAnsi="宋体"/>
          <w:sz w:val="22"/>
          <w:szCs w:val="32"/>
        </w:rPr>
      </w:pPr>
      <w:r>
        <w:rPr>
          <w:rFonts w:ascii="宋体" w:hAnsi="宋体"/>
          <w:sz w:val="22"/>
          <w:szCs w:val="32"/>
        </w:rPr>
        <w:t>关于现场图纸准备的约定：</w:t>
      </w:r>
      <w:r>
        <w:rPr>
          <w:rFonts w:hint="eastAsia" w:ascii="宋体" w:hAnsi="宋体" w:cs="宋体"/>
          <w:szCs w:val="21"/>
          <w:u w:val="single"/>
        </w:rPr>
        <w:t>执行《通用条款》</w:t>
      </w:r>
      <w:r>
        <w:rPr>
          <w:rFonts w:ascii="宋体" w:hAnsi="宋体"/>
          <w:sz w:val="22"/>
          <w:szCs w:val="32"/>
        </w:rPr>
        <w:t>。</w:t>
      </w:r>
    </w:p>
    <w:p w14:paraId="4C5C62A0">
      <w:pPr>
        <w:spacing w:after="120" w:line="360" w:lineRule="auto"/>
        <w:ind w:firstLine="440" w:firstLineChars="200"/>
        <w:outlineLvl w:val="0"/>
        <w:rPr>
          <w:rFonts w:ascii="宋体" w:hAnsi="宋体"/>
          <w:sz w:val="22"/>
          <w:szCs w:val="32"/>
        </w:rPr>
      </w:pPr>
      <w:r>
        <w:rPr>
          <w:rFonts w:ascii="宋体" w:hAnsi="宋体"/>
          <w:sz w:val="22"/>
          <w:szCs w:val="32"/>
        </w:rPr>
        <w:t>1.7 联络</w:t>
      </w:r>
    </w:p>
    <w:p w14:paraId="53964F47">
      <w:pPr>
        <w:spacing w:line="360" w:lineRule="auto"/>
        <w:ind w:firstLine="440" w:firstLineChars="200"/>
        <w:rPr>
          <w:rFonts w:hint="eastAsia" w:ascii="宋体" w:hAnsi="宋体"/>
          <w:kern w:val="0"/>
          <w:sz w:val="22"/>
          <w:szCs w:val="32"/>
        </w:rPr>
      </w:pPr>
      <w:r>
        <w:rPr>
          <w:rFonts w:ascii="宋体" w:hAnsi="宋体"/>
          <w:kern w:val="0"/>
          <w:sz w:val="22"/>
          <w:szCs w:val="32"/>
        </w:rPr>
        <w:t>1.7.1发包人和承包人应当在</w:t>
      </w:r>
      <w:r>
        <w:rPr>
          <w:rFonts w:ascii="宋体" w:hAnsi="宋体"/>
          <w:sz w:val="22"/>
          <w:szCs w:val="32"/>
          <w:u w:val="single"/>
        </w:rPr>
        <w:t></w:t>
      </w:r>
      <w:r>
        <w:rPr>
          <w:rFonts w:hint="eastAsia" w:ascii="宋体" w:hAnsi="宋体"/>
          <w:sz w:val="22"/>
          <w:szCs w:val="32"/>
          <w:u w:val="single"/>
        </w:rPr>
        <w:t xml:space="preserve"> 7</w:t>
      </w:r>
      <w:r>
        <w:rPr>
          <w:rFonts w:ascii="宋体" w:hAnsi="宋体"/>
          <w:sz w:val="22"/>
          <w:szCs w:val="32"/>
          <w:u w:val="single"/>
        </w:rPr>
        <w:t xml:space="preserve">   </w:t>
      </w:r>
      <w:r>
        <w:rPr>
          <w:rFonts w:ascii="宋体" w:hAnsi="宋体"/>
          <w:kern w:val="0"/>
          <w:sz w:val="22"/>
          <w:szCs w:val="32"/>
        </w:rPr>
        <w:t>天内将与合同有关的通知、批准、证明、证书、指示、指令、要求、请求、同意、意见、确定和决定等书面函件送达对方当事人</w:t>
      </w:r>
      <w:r>
        <w:rPr>
          <w:rFonts w:hint="eastAsia" w:ascii="宋体" w:hAnsi="宋体"/>
          <w:kern w:val="0"/>
          <w:sz w:val="22"/>
          <w:szCs w:val="32"/>
        </w:rPr>
        <w:t>。</w:t>
      </w:r>
    </w:p>
    <w:p w14:paraId="2E3A30B3">
      <w:pPr>
        <w:spacing w:line="360" w:lineRule="auto"/>
        <w:ind w:firstLine="440" w:firstLineChars="200"/>
        <w:rPr>
          <w:rFonts w:ascii="宋体" w:hAnsi="宋体"/>
          <w:kern w:val="0"/>
          <w:sz w:val="22"/>
          <w:szCs w:val="32"/>
        </w:rPr>
      </w:pPr>
      <w:r>
        <w:rPr>
          <w:rFonts w:ascii="宋体" w:hAnsi="宋体"/>
          <w:kern w:val="0"/>
          <w:sz w:val="22"/>
          <w:szCs w:val="32"/>
        </w:rPr>
        <w:t>1.7.2 发包人接收文件的地点：</w:t>
      </w:r>
      <w:r>
        <w:rPr>
          <w:rFonts w:hint="eastAsia" w:ascii="宋体" w:hAnsi="宋体"/>
          <w:sz w:val="22"/>
          <w:szCs w:val="32"/>
          <w:u w:val="single"/>
        </w:rPr>
        <w:t xml:space="preserve">发包人办公场所 </w:t>
      </w:r>
      <w:r>
        <w:rPr>
          <w:rFonts w:ascii="宋体" w:hAnsi="宋体"/>
          <w:kern w:val="0"/>
          <w:sz w:val="22"/>
          <w:szCs w:val="32"/>
        </w:rPr>
        <w:t>；</w:t>
      </w:r>
    </w:p>
    <w:p w14:paraId="43156EA2">
      <w:pPr>
        <w:spacing w:line="360" w:lineRule="auto"/>
        <w:ind w:firstLine="440" w:firstLineChars="200"/>
        <w:rPr>
          <w:rFonts w:ascii="宋体" w:hAnsi="宋体"/>
          <w:kern w:val="0"/>
          <w:sz w:val="22"/>
          <w:szCs w:val="32"/>
        </w:rPr>
      </w:pPr>
      <w:r>
        <w:rPr>
          <w:rFonts w:ascii="宋体" w:hAnsi="宋体"/>
          <w:kern w:val="0"/>
          <w:sz w:val="22"/>
          <w:szCs w:val="32"/>
        </w:rPr>
        <w:t>发包人指定的接收人为：</w:t>
      </w:r>
      <w:r>
        <w:rPr>
          <w:rFonts w:hint="eastAsia" w:ascii="宋体" w:hAnsi="宋体"/>
          <w:sz w:val="22"/>
          <w:szCs w:val="32"/>
          <w:u w:val="single"/>
        </w:rPr>
        <w:t xml:space="preserve">发包人代表 </w:t>
      </w:r>
      <w:r>
        <w:rPr>
          <w:rFonts w:ascii="宋体" w:hAnsi="宋体"/>
          <w:kern w:val="0"/>
          <w:sz w:val="22"/>
          <w:szCs w:val="32"/>
        </w:rPr>
        <w:t>。</w:t>
      </w:r>
    </w:p>
    <w:p w14:paraId="453987B5">
      <w:pPr>
        <w:spacing w:line="360" w:lineRule="auto"/>
        <w:ind w:firstLine="440" w:firstLineChars="200"/>
        <w:rPr>
          <w:rFonts w:ascii="宋体" w:hAnsi="宋体"/>
          <w:kern w:val="0"/>
          <w:sz w:val="22"/>
          <w:szCs w:val="32"/>
        </w:rPr>
      </w:pPr>
      <w:r>
        <w:rPr>
          <w:rFonts w:ascii="宋体" w:hAnsi="宋体"/>
          <w:kern w:val="0"/>
          <w:sz w:val="22"/>
          <w:szCs w:val="32"/>
        </w:rPr>
        <w:t>承包人接收文件的地点：</w:t>
      </w:r>
      <w:r>
        <w:rPr>
          <w:rFonts w:hint="eastAsia" w:ascii="宋体" w:hAnsi="宋体"/>
          <w:sz w:val="22"/>
          <w:szCs w:val="32"/>
          <w:u w:val="single"/>
        </w:rPr>
        <w:t xml:space="preserve">承包人办公场所 </w:t>
      </w:r>
      <w:r>
        <w:rPr>
          <w:rFonts w:ascii="宋体" w:hAnsi="宋体"/>
          <w:kern w:val="0"/>
          <w:sz w:val="22"/>
          <w:szCs w:val="32"/>
        </w:rPr>
        <w:t>；</w:t>
      </w:r>
    </w:p>
    <w:p w14:paraId="4797C4E3">
      <w:pPr>
        <w:spacing w:line="360" w:lineRule="auto"/>
        <w:ind w:firstLine="440" w:firstLineChars="200"/>
        <w:rPr>
          <w:rFonts w:ascii="宋体" w:hAnsi="宋体"/>
          <w:kern w:val="0"/>
          <w:sz w:val="22"/>
          <w:szCs w:val="32"/>
        </w:rPr>
      </w:pPr>
      <w:r>
        <w:rPr>
          <w:rFonts w:ascii="宋体" w:hAnsi="宋体"/>
          <w:kern w:val="0"/>
          <w:sz w:val="22"/>
          <w:szCs w:val="32"/>
        </w:rPr>
        <w:t>承包人指定的接收人为：</w:t>
      </w:r>
      <w:r>
        <w:rPr>
          <w:rFonts w:hint="eastAsia" w:ascii="宋体" w:hAnsi="宋体"/>
          <w:sz w:val="22"/>
          <w:szCs w:val="32"/>
          <w:u w:val="single"/>
        </w:rPr>
        <w:t>承包人代表</w:t>
      </w:r>
      <w:r>
        <w:rPr>
          <w:rFonts w:ascii="宋体" w:hAnsi="宋体"/>
          <w:sz w:val="22"/>
          <w:szCs w:val="32"/>
          <w:u w:val="single"/>
        </w:rPr>
        <w:t></w:t>
      </w:r>
      <w:r>
        <w:rPr>
          <w:rFonts w:ascii="宋体" w:hAnsi="宋体"/>
          <w:kern w:val="0"/>
          <w:sz w:val="22"/>
          <w:szCs w:val="32"/>
        </w:rPr>
        <w:t>。</w:t>
      </w:r>
    </w:p>
    <w:p w14:paraId="266BD431">
      <w:pPr>
        <w:spacing w:line="360" w:lineRule="auto"/>
        <w:ind w:firstLine="440" w:firstLineChars="200"/>
        <w:rPr>
          <w:rFonts w:ascii="宋体" w:hAnsi="宋体"/>
          <w:kern w:val="0"/>
          <w:sz w:val="22"/>
          <w:szCs w:val="32"/>
        </w:rPr>
      </w:pPr>
      <w:r>
        <w:rPr>
          <w:rFonts w:ascii="宋体" w:hAnsi="宋体"/>
          <w:kern w:val="0"/>
          <w:sz w:val="22"/>
          <w:szCs w:val="32"/>
        </w:rPr>
        <w:t>监理人接收文件的地点：</w:t>
      </w:r>
      <w:r>
        <w:rPr>
          <w:rFonts w:hint="eastAsia" w:ascii="宋体" w:hAnsi="宋体"/>
          <w:sz w:val="22"/>
          <w:szCs w:val="32"/>
          <w:u w:val="single"/>
        </w:rPr>
        <w:t>监理人办公场所</w:t>
      </w:r>
      <w:r>
        <w:rPr>
          <w:rFonts w:ascii="宋体" w:hAnsi="宋体"/>
          <w:sz w:val="22"/>
          <w:szCs w:val="32"/>
          <w:u w:val="single"/>
        </w:rPr>
        <w:t></w:t>
      </w:r>
      <w:r>
        <w:rPr>
          <w:rFonts w:ascii="宋体" w:hAnsi="宋体"/>
          <w:kern w:val="0"/>
          <w:sz w:val="22"/>
          <w:szCs w:val="32"/>
        </w:rPr>
        <w:t>；</w:t>
      </w:r>
    </w:p>
    <w:p w14:paraId="0497B546">
      <w:pPr>
        <w:spacing w:line="360" w:lineRule="auto"/>
        <w:ind w:firstLine="440" w:firstLineChars="200"/>
        <w:rPr>
          <w:rFonts w:ascii="宋体" w:hAnsi="宋体"/>
          <w:kern w:val="0"/>
          <w:sz w:val="22"/>
          <w:szCs w:val="32"/>
        </w:rPr>
      </w:pPr>
      <w:r>
        <w:rPr>
          <w:rFonts w:ascii="宋体" w:hAnsi="宋体"/>
          <w:kern w:val="0"/>
          <w:sz w:val="22"/>
          <w:szCs w:val="32"/>
        </w:rPr>
        <w:t>监理人指定的接收人为：</w:t>
      </w:r>
      <w:r>
        <w:rPr>
          <w:rFonts w:hint="eastAsia" w:ascii="宋体" w:hAnsi="宋体"/>
          <w:sz w:val="22"/>
          <w:szCs w:val="32"/>
          <w:u w:val="single"/>
        </w:rPr>
        <w:t>监理人代表</w:t>
      </w:r>
      <w:r>
        <w:rPr>
          <w:rFonts w:ascii="宋体" w:hAnsi="宋体"/>
          <w:sz w:val="22"/>
          <w:szCs w:val="32"/>
          <w:u w:val="single"/>
        </w:rPr>
        <w:t></w:t>
      </w:r>
      <w:r>
        <w:rPr>
          <w:rFonts w:ascii="宋体" w:hAnsi="宋体"/>
          <w:kern w:val="0"/>
          <w:sz w:val="22"/>
          <w:szCs w:val="32"/>
        </w:rPr>
        <w:t>。</w:t>
      </w:r>
    </w:p>
    <w:p w14:paraId="6952A68E">
      <w:pPr>
        <w:spacing w:after="120" w:line="360" w:lineRule="auto"/>
        <w:ind w:firstLine="440" w:firstLineChars="200"/>
        <w:outlineLvl w:val="0"/>
        <w:rPr>
          <w:rFonts w:ascii="宋体" w:hAnsi="宋体"/>
          <w:sz w:val="22"/>
          <w:szCs w:val="32"/>
        </w:rPr>
      </w:pPr>
      <w:r>
        <w:rPr>
          <w:rFonts w:ascii="宋体" w:hAnsi="宋体"/>
          <w:sz w:val="22"/>
          <w:szCs w:val="32"/>
        </w:rPr>
        <w:t>1.10 交通运输</w:t>
      </w:r>
    </w:p>
    <w:p w14:paraId="3F0F7B4A">
      <w:pPr>
        <w:spacing w:line="360" w:lineRule="auto"/>
        <w:ind w:firstLine="440" w:firstLineChars="200"/>
        <w:outlineLvl w:val="0"/>
        <w:rPr>
          <w:rFonts w:ascii="宋体" w:hAnsi="宋体"/>
          <w:sz w:val="22"/>
          <w:szCs w:val="32"/>
        </w:rPr>
      </w:pPr>
      <w:r>
        <w:rPr>
          <w:rFonts w:ascii="宋体" w:hAnsi="宋体"/>
          <w:sz w:val="22"/>
          <w:szCs w:val="32"/>
        </w:rPr>
        <w:t>1</w:t>
      </w:r>
      <w:bookmarkStart w:id="30" w:name="_Toc312677986"/>
      <w:bookmarkStart w:id="31" w:name="_Toc318581155"/>
      <w:bookmarkStart w:id="32" w:name="_Toc303539100"/>
      <w:bookmarkStart w:id="33" w:name="_Toc300934943"/>
      <w:bookmarkStart w:id="34" w:name="_Toc304295521"/>
      <w:r>
        <w:rPr>
          <w:rFonts w:ascii="宋体" w:hAnsi="宋体"/>
          <w:sz w:val="22"/>
          <w:szCs w:val="32"/>
        </w:rPr>
        <w:t>.10.1 出入现场的权利</w:t>
      </w:r>
    </w:p>
    <w:p w14:paraId="6CE04463">
      <w:pPr>
        <w:spacing w:line="360" w:lineRule="auto"/>
        <w:ind w:left="596" w:leftChars="284"/>
        <w:rPr>
          <w:rFonts w:ascii="宋体" w:hAnsi="宋体"/>
          <w:sz w:val="22"/>
          <w:szCs w:val="32"/>
        </w:rPr>
      </w:pPr>
      <w:r>
        <w:rPr>
          <w:rFonts w:ascii="宋体" w:hAnsi="宋体"/>
          <w:sz w:val="22"/>
          <w:szCs w:val="32"/>
        </w:rPr>
        <w:t>关于出入现场的权利的约定：</w:t>
      </w:r>
      <w:r>
        <w:rPr>
          <w:rFonts w:hint="eastAsia" w:ascii="宋体" w:hAnsi="宋体" w:cs="宋体"/>
          <w:szCs w:val="21"/>
          <w:u w:val="single"/>
        </w:rPr>
        <w:t>执行《通用条款》</w:t>
      </w:r>
      <w:r>
        <w:rPr>
          <w:rFonts w:ascii="宋体" w:hAnsi="宋体"/>
          <w:sz w:val="22"/>
          <w:szCs w:val="32"/>
        </w:rPr>
        <w:t>。</w:t>
      </w:r>
    </w:p>
    <w:bookmarkEnd w:id="30"/>
    <w:bookmarkEnd w:id="31"/>
    <w:bookmarkEnd w:id="32"/>
    <w:bookmarkEnd w:id="33"/>
    <w:bookmarkEnd w:id="34"/>
    <w:p w14:paraId="5F55050C">
      <w:pPr>
        <w:spacing w:line="360" w:lineRule="auto"/>
        <w:ind w:firstLine="440" w:firstLineChars="200"/>
        <w:jc w:val="left"/>
        <w:outlineLvl w:val="0"/>
        <w:rPr>
          <w:rFonts w:ascii="宋体" w:hAnsi="宋体"/>
          <w:sz w:val="22"/>
          <w:szCs w:val="32"/>
        </w:rPr>
      </w:pPr>
      <w:r>
        <w:rPr>
          <w:rFonts w:ascii="宋体" w:hAnsi="宋体"/>
          <w:sz w:val="22"/>
          <w:szCs w:val="32"/>
        </w:rPr>
        <w:t>1</w:t>
      </w:r>
      <w:bookmarkStart w:id="35" w:name="_Toc318581156"/>
      <w:bookmarkStart w:id="36" w:name="_Toc304295522"/>
      <w:bookmarkStart w:id="37" w:name="_Toc303539101"/>
      <w:bookmarkStart w:id="38" w:name="_Toc312677987"/>
      <w:bookmarkStart w:id="39" w:name="_Toc300934944"/>
      <w:r>
        <w:rPr>
          <w:rFonts w:ascii="宋体" w:hAnsi="宋体"/>
          <w:sz w:val="22"/>
          <w:szCs w:val="32"/>
        </w:rPr>
        <w:t>.10.3 场内交通</w:t>
      </w:r>
    </w:p>
    <w:p w14:paraId="62B395EB">
      <w:pPr>
        <w:spacing w:line="360" w:lineRule="auto"/>
        <w:ind w:firstLine="440" w:firstLineChars="200"/>
        <w:jc w:val="left"/>
        <w:rPr>
          <w:rFonts w:ascii="宋体" w:hAnsi="宋体"/>
          <w:kern w:val="0"/>
          <w:sz w:val="22"/>
          <w:szCs w:val="32"/>
        </w:rPr>
      </w:pPr>
      <w:r>
        <w:rPr>
          <w:rFonts w:ascii="宋体" w:hAnsi="宋体"/>
          <w:kern w:val="0"/>
          <w:sz w:val="22"/>
          <w:szCs w:val="32"/>
        </w:rPr>
        <w:t>关于场外交通和场内交通的边界的约定：</w:t>
      </w:r>
      <w:r>
        <w:rPr>
          <w:rFonts w:hint="eastAsia" w:ascii="宋体" w:hAnsi="宋体" w:cs="宋体"/>
          <w:kern w:val="0"/>
          <w:szCs w:val="21"/>
          <w:u w:val="single"/>
        </w:rPr>
        <w:t>以发包人提供的本项目红线为界</w:t>
      </w:r>
      <w:r>
        <w:rPr>
          <w:rFonts w:ascii="宋体" w:hAnsi="宋体"/>
          <w:sz w:val="22"/>
          <w:szCs w:val="32"/>
        </w:rPr>
        <w:t>。</w:t>
      </w:r>
    </w:p>
    <w:p w14:paraId="1782CDE6">
      <w:pPr>
        <w:spacing w:line="360" w:lineRule="auto"/>
        <w:ind w:firstLine="440" w:firstLineChars="200"/>
        <w:jc w:val="left"/>
        <w:rPr>
          <w:rFonts w:ascii="宋体" w:hAnsi="宋体"/>
          <w:sz w:val="22"/>
          <w:szCs w:val="32"/>
        </w:rPr>
      </w:pPr>
      <w:r>
        <w:rPr>
          <w:rFonts w:ascii="宋体" w:hAnsi="宋体"/>
          <w:sz w:val="22"/>
          <w:szCs w:val="32"/>
        </w:rPr>
        <w:t>关于发包人向承包人免费提供满足工程施工需要的场内道路和交通设施的约定：</w:t>
      </w:r>
      <w:r>
        <w:rPr>
          <w:rFonts w:hint="eastAsia" w:ascii="宋体" w:hAnsi="宋体" w:cs="宋体"/>
          <w:szCs w:val="21"/>
          <w:u w:val="single"/>
        </w:rPr>
        <w:t>开工前完成施工现场平整</w:t>
      </w:r>
      <w:r>
        <w:rPr>
          <w:rFonts w:ascii="宋体" w:hAnsi="宋体"/>
          <w:sz w:val="22"/>
          <w:szCs w:val="32"/>
        </w:rPr>
        <w:t>。</w:t>
      </w:r>
      <w:bookmarkEnd w:id="35"/>
      <w:bookmarkEnd w:id="36"/>
      <w:bookmarkEnd w:id="37"/>
      <w:bookmarkEnd w:id="38"/>
      <w:bookmarkEnd w:id="39"/>
      <w:r>
        <w:rPr>
          <w:rFonts w:ascii="宋体" w:hAnsi="宋体"/>
          <w:sz w:val="22"/>
          <w:szCs w:val="32"/>
        </w:rPr>
        <w:t xml:space="preserve">  </w:t>
      </w:r>
      <w:bookmarkStart w:id="40" w:name="_Toc318581157"/>
    </w:p>
    <w:p w14:paraId="65349C2E">
      <w:pPr>
        <w:spacing w:line="360" w:lineRule="auto"/>
        <w:ind w:firstLine="440" w:firstLineChars="200"/>
        <w:jc w:val="left"/>
        <w:rPr>
          <w:rFonts w:ascii="宋体" w:hAnsi="宋体"/>
          <w:sz w:val="22"/>
          <w:szCs w:val="32"/>
        </w:rPr>
      </w:pPr>
      <w:r>
        <w:rPr>
          <w:rFonts w:ascii="宋体" w:hAnsi="宋体"/>
          <w:sz w:val="22"/>
          <w:szCs w:val="32"/>
        </w:rPr>
        <w:t>1.10.4超大件和超重件的运输</w:t>
      </w:r>
    </w:p>
    <w:p w14:paraId="2BF5B55F">
      <w:pPr>
        <w:spacing w:line="360" w:lineRule="auto"/>
        <w:ind w:firstLine="440" w:firstLineChars="200"/>
        <w:jc w:val="left"/>
        <w:rPr>
          <w:rFonts w:ascii="宋体" w:hAnsi="宋体"/>
          <w:sz w:val="22"/>
          <w:szCs w:val="32"/>
        </w:rPr>
      </w:pPr>
      <w:r>
        <w:rPr>
          <w:rFonts w:ascii="宋体" w:hAnsi="宋体"/>
          <w:sz w:val="22"/>
          <w:szCs w:val="32"/>
        </w:rPr>
        <w:t>运输超大件或超重件所需的道路和桥梁临时加固改造费用和其他有关费用由</w:t>
      </w:r>
      <w:r>
        <w:rPr>
          <w:rFonts w:ascii="宋体" w:hAnsi="宋体"/>
          <w:sz w:val="22"/>
          <w:szCs w:val="32"/>
          <w:u w:val="single"/>
        </w:rPr>
        <w:t xml:space="preserve"> </w:t>
      </w:r>
      <w:r>
        <w:rPr>
          <w:rFonts w:hint="eastAsia" w:ascii="宋体" w:hAnsi="宋体"/>
          <w:sz w:val="22"/>
          <w:szCs w:val="32"/>
          <w:u w:val="single"/>
        </w:rPr>
        <w:t>承包人</w:t>
      </w:r>
      <w:r>
        <w:rPr>
          <w:rFonts w:ascii="宋体" w:hAnsi="宋体"/>
          <w:sz w:val="22"/>
          <w:szCs w:val="32"/>
          <w:u w:val="single"/>
        </w:rPr>
        <w:t xml:space="preserve"> </w:t>
      </w:r>
      <w:r>
        <w:rPr>
          <w:rFonts w:ascii="宋体" w:hAnsi="宋体"/>
          <w:sz w:val="22"/>
          <w:szCs w:val="32"/>
        </w:rPr>
        <w:t>承担。</w:t>
      </w:r>
    </w:p>
    <w:bookmarkEnd w:id="40"/>
    <w:p w14:paraId="1CDF1D95">
      <w:pPr>
        <w:spacing w:after="120" w:line="360" w:lineRule="auto"/>
        <w:ind w:firstLine="440" w:firstLineChars="200"/>
        <w:outlineLvl w:val="0"/>
        <w:rPr>
          <w:rFonts w:ascii="宋体" w:hAnsi="宋体"/>
          <w:sz w:val="22"/>
          <w:szCs w:val="32"/>
        </w:rPr>
      </w:pPr>
      <w:r>
        <w:rPr>
          <w:rFonts w:ascii="宋体" w:hAnsi="宋体"/>
          <w:sz w:val="22"/>
          <w:szCs w:val="32"/>
        </w:rPr>
        <w:t>1.11 知识产权</w:t>
      </w:r>
    </w:p>
    <w:p w14:paraId="411DC24E">
      <w:pPr>
        <w:spacing w:line="360" w:lineRule="auto"/>
        <w:ind w:firstLine="440" w:firstLineChars="200"/>
        <w:rPr>
          <w:rFonts w:ascii="宋体" w:hAnsi="宋体"/>
          <w:sz w:val="22"/>
          <w:szCs w:val="32"/>
        </w:rPr>
      </w:pPr>
      <w:r>
        <w:rPr>
          <w:rFonts w:ascii="宋体" w:hAnsi="宋体"/>
          <w:sz w:val="22"/>
          <w:szCs w:val="32"/>
        </w:rPr>
        <w:t>1.11.1关于发包人提供给承包人的图纸、发包人为实施工程自行编制或委托编制的技术规范以及反映发包人关于合同要求或其他类似性质的文件的著作权的归属：</w:t>
      </w:r>
      <w:r>
        <w:rPr>
          <w:rFonts w:hint="eastAsia" w:ascii="宋体" w:hAnsi="宋体"/>
          <w:sz w:val="22"/>
          <w:szCs w:val="32"/>
          <w:u w:val="single"/>
        </w:rPr>
        <w:t>归发包人所有</w:t>
      </w:r>
      <w:r>
        <w:rPr>
          <w:rFonts w:ascii="宋体" w:hAnsi="宋体"/>
          <w:sz w:val="22"/>
          <w:szCs w:val="32"/>
          <w:u w:val="single"/>
        </w:rPr>
        <w:t xml:space="preserve">  </w:t>
      </w:r>
      <w:r>
        <w:rPr>
          <w:rFonts w:ascii="宋体" w:hAnsi="宋体"/>
          <w:sz w:val="22"/>
          <w:szCs w:val="32"/>
        </w:rPr>
        <w:t>。</w:t>
      </w:r>
    </w:p>
    <w:p w14:paraId="44909D78">
      <w:pPr>
        <w:spacing w:line="360" w:lineRule="auto"/>
        <w:ind w:left="596" w:leftChars="284"/>
        <w:rPr>
          <w:rFonts w:ascii="宋体" w:hAnsi="宋体"/>
          <w:sz w:val="22"/>
          <w:szCs w:val="32"/>
        </w:rPr>
      </w:pPr>
      <w:r>
        <w:rPr>
          <w:rFonts w:ascii="宋体" w:hAnsi="宋体"/>
          <w:sz w:val="22"/>
          <w:szCs w:val="32"/>
        </w:rPr>
        <w:t>关于发包人提供的上述文件的使用限制的要求：</w:t>
      </w:r>
      <w:r>
        <w:rPr>
          <w:rFonts w:ascii="宋体" w:hAnsi="宋体"/>
          <w:sz w:val="22"/>
          <w:szCs w:val="32"/>
          <w:u w:val="single"/>
        </w:rPr>
        <w:t xml:space="preserve"> </w:t>
      </w:r>
      <w:r>
        <w:rPr>
          <w:rFonts w:hint="eastAsia" w:ascii="宋体" w:hAnsi="宋体"/>
          <w:sz w:val="22"/>
          <w:szCs w:val="32"/>
          <w:u w:val="single"/>
        </w:rPr>
        <w:t>执行《通用条款》</w:t>
      </w:r>
      <w:r>
        <w:rPr>
          <w:rFonts w:ascii="宋体" w:hAnsi="宋体"/>
          <w:sz w:val="22"/>
          <w:szCs w:val="32"/>
          <w:u w:val="single"/>
        </w:rPr>
        <w:t xml:space="preserve"> </w:t>
      </w:r>
      <w:r>
        <w:rPr>
          <w:rFonts w:ascii="宋体" w:hAnsi="宋体"/>
          <w:sz w:val="22"/>
          <w:szCs w:val="32"/>
        </w:rPr>
        <w:t>。</w:t>
      </w:r>
    </w:p>
    <w:p w14:paraId="1DDFEEDA">
      <w:pPr>
        <w:spacing w:line="360" w:lineRule="auto"/>
        <w:ind w:left="596" w:leftChars="284"/>
        <w:outlineLvl w:val="0"/>
        <w:rPr>
          <w:rFonts w:ascii="宋体" w:hAnsi="宋体"/>
          <w:sz w:val="22"/>
          <w:szCs w:val="32"/>
        </w:rPr>
      </w:pPr>
      <w:r>
        <w:rPr>
          <w:rFonts w:ascii="宋体" w:hAnsi="宋体"/>
          <w:sz w:val="22"/>
          <w:szCs w:val="32"/>
        </w:rPr>
        <w:t>1.11.2 关于承包人为实施工程所编制文件的著作权的归属：</w:t>
      </w:r>
      <w:r>
        <w:rPr>
          <w:rFonts w:hint="eastAsia" w:ascii="宋体" w:hAnsi="宋体"/>
          <w:sz w:val="22"/>
          <w:szCs w:val="32"/>
          <w:u w:val="single"/>
        </w:rPr>
        <w:t>执行《通用条款》</w:t>
      </w:r>
      <w:r>
        <w:rPr>
          <w:rFonts w:ascii="宋体" w:hAnsi="宋体"/>
          <w:sz w:val="22"/>
          <w:szCs w:val="32"/>
        </w:rPr>
        <w:t>。</w:t>
      </w:r>
    </w:p>
    <w:p w14:paraId="353F305F">
      <w:pPr>
        <w:spacing w:line="360" w:lineRule="auto"/>
        <w:ind w:firstLine="440" w:firstLineChars="200"/>
        <w:rPr>
          <w:rFonts w:ascii="宋体" w:hAnsi="宋体"/>
          <w:sz w:val="22"/>
          <w:szCs w:val="32"/>
        </w:rPr>
      </w:pPr>
      <w:r>
        <w:rPr>
          <w:rFonts w:ascii="宋体" w:hAnsi="宋体"/>
          <w:sz w:val="22"/>
          <w:szCs w:val="32"/>
        </w:rPr>
        <w:t>关于承包人提供的上述文件的使用限制的要求：</w:t>
      </w:r>
      <w:r>
        <w:rPr>
          <w:rFonts w:hint="eastAsia" w:ascii="宋体" w:hAnsi="宋体"/>
          <w:sz w:val="22"/>
          <w:szCs w:val="32"/>
          <w:u w:val="single"/>
        </w:rPr>
        <w:t>执行《通用条款》</w:t>
      </w:r>
      <w:r>
        <w:rPr>
          <w:rFonts w:ascii="宋体" w:hAnsi="宋体"/>
          <w:sz w:val="22"/>
          <w:szCs w:val="32"/>
          <w:u w:val="single"/>
        </w:rPr>
        <w:t xml:space="preserve"> </w:t>
      </w:r>
      <w:r>
        <w:rPr>
          <w:rFonts w:ascii="宋体" w:hAnsi="宋体"/>
          <w:sz w:val="22"/>
          <w:szCs w:val="32"/>
        </w:rPr>
        <w:t>。</w:t>
      </w:r>
    </w:p>
    <w:p w14:paraId="73650FA5">
      <w:pPr>
        <w:spacing w:line="360" w:lineRule="auto"/>
        <w:ind w:firstLine="440" w:firstLineChars="200"/>
        <w:outlineLvl w:val="0"/>
        <w:rPr>
          <w:rFonts w:ascii="宋体" w:hAnsi="宋体"/>
          <w:kern w:val="0"/>
          <w:sz w:val="22"/>
          <w:szCs w:val="32"/>
        </w:rPr>
      </w:pPr>
      <w:r>
        <w:rPr>
          <w:rFonts w:ascii="宋体" w:hAnsi="宋体"/>
          <w:sz w:val="22"/>
          <w:szCs w:val="32"/>
        </w:rPr>
        <w:t>1.11.4 承包人在施工过程中所采用的专利、专有技术、技术秘密的使用费的承担方式：</w:t>
      </w:r>
      <w:r>
        <w:rPr>
          <w:rFonts w:hint="eastAsia" w:ascii="宋体" w:hAnsi="宋体"/>
          <w:sz w:val="22"/>
          <w:szCs w:val="32"/>
          <w:u w:val="single"/>
        </w:rPr>
        <w:t>由承包人承担</w:t>
      </w:r>
      <w:r>
        <w:rPr>
          <w:rFonts w:ascii="宋体" w:hAnsi="宋体"/>
          <w:sz w:val="22"/>
          <w:szCs w:val="32"/>
          <w:u w:val="single"/>
        </w:rPr>
        <w:t xml:space="preserve">  </w:t>
      </w:r>
      <w:r>
        <w:rPr>
          <w:rFonts w:ascii="宋体" w:hAnsi="宋体"/>
          <w:kern w:val="0"/>
          <w:sz w:val="22"/>
          <w:szCs w:val="32"/>
        </w:rPr>
        <w:t>。</w:t>
      </w:r>
    </w:p>
    <w:p w14:paraId="2596BF42">
      <w:pPr>
        <w:spacing w:after="120" w:line="360" w:lineRule="auto"/>
        <w:ind w:firstLine="440" w:firstLineChars="200"/>
        <w:rPr>
          <w:rFonts w:ascii="宋体" w:hAnsi="宋体"/>
          <w:sz w:val="22"/>
          <w:szCs w:val="32"/>
        </w:rPr>
      </w:pPr>
      <w:r>
        <w:rPr>
          <w:rFonts w:ascii="宋体" w:hAnsi="宋体"/>
          <w:sz w:val="22"/>
          <w:szCs w:val="32"/>
        </w:rPr>
        <w:t>1.13工程量清单错误的修正</w:t>
      </w:r>
    </w:p>
    <w:p w14:paraId="5357F34F">
      <w:pPr>
        <w:spacing w:line="360" w:lineRule="auto"/>
        <w:ind w:firstLine="440" w:firstLineChars="200"/>
        <w:rPr>
          <w:rFonts w:ascii="宋体" w:hAnsi="宋体"/>
          <w:sz w:val="22"/>
          <w:szCs w:val="32"/>
        </w:rPr>
      </w:pPr>
      <w:r>
        <w:rPr>
          <w:rFonts w:hint="eastAsia" w:ascii="宋体" w:hAnsi="宋体"/>
          <w:sz w:val="22"/>
          <w:szCs w:val="32"/>
        </w:rPr>
        <w:t>出现工程量清单错误时，是否调整合同价格：</w:t>
      </w:r>
      <w:r>
        <w:rPr>
          <w:rFonts w:hint="eastAsia" w:ascii="宋体" w:hAnsi="宋体"/>
          <w:sz w:val="22"/>
          <w:szCs w:val="32"/>
          <w:u w:val="single"/>
        </w:rPr>
        <w:t xml:space="preserve">             </w:t>
      </w:r>
      <w:r>
        <w:rPr>
          <w:rFonts w:ascii="宋体" w:hAnsi="宋体"/>
          <w:kern w:val="0"/>
          <w:sz w:val="22"/>
          <w:szCs w:val="32"/>
        </w:rPr>
        <w:t>。</w:t>
      </w:r>
    </w:p>
    <w:p w14:paraId="6D66AB8B">
      <w:pPr>
        <w:spacing w:line="500" w:lineRule="exact"/>
        <w:ind w:firstLine="440" w:firstLineChars="200"/>
        <w:rPr>
          <w:rFonts w:hint="eastAsia" w:ascii="宋体" w:hAnsi="宋体" w:cs="宋体"/>
          <w:sz w:val="22"/>
          <w:szCs w:val="22"/>
          <w:u w:val="single"/>
        </w:rPr>
      </w:pPr>
      <w:r>
        <w:rPr>
          <w:rFonts w:ascii="宋体" w:hAnsi="宋体"/>
          <w:sz w:val="22"/>
          <w:szCs w:val="22"/>
        </w:rPr>
        <w:t>允许调整合同价格的工程量偏差范围：</w:t>
      </w:r>
      <w:r>
        <w:rPr>
          <w:rFonts w:hint="eastAsia" w:ascii="宋体" w:hAnsi="宋体" w:cs="宋体"/>
          <w:sz w:val="22"/>
          <w:szCs w:val="22"/>
          <w:u w:val="single"/>
        </w:rPr>
        <w:t>（1）在本工程施工过程中，因工程量清单的工程数量有误或设计变更引起的工程量增减，按原综合单价执行。</w:t>
      </w:r>
    </w:p>
    <w:p w14:paraId="658EA9DF">
      <w:pPr>
        <w:spacing w:line="500" w:lineRule="exact"/>
        <w:ind w:firstLine="440" w:firstLineChars="200"/>
        <w:rPr>
          <w:rFonts w:hint="eastAsia" w:ascii="宋体" w:hAnsi="宋体" w:cs="宋体"/>
          <w:sz w:val="22"/>
          <w:szCs w:val="22"/>
          <w:u w:val="single"/>
        </w:rPr>
      </w:pPr>
      <w:r>
        <w:rPr>
          <w:rFonts w:hint="eastAsia" w:ascii="宋体" w:hAnsi="宋体" w:cs="宋体"/>
          <w:sz w:val="22"/>
          <w:szCs w:val="22"/>
          <w:u w:val="single"/>
        </w:rPr>
        <w:t>（2）工程量清单漏项或设计变更引起新的工程量清单项目，其相应综合单价由承包人提出，经发包人确认后作为结算依据。承包人提出的相应综合单价必须按顺序依据以下计价规则：</w:t>
      </w:r>
    </w:p>
    <w:p w14:paraId="3C8B2624">
      <w:pPr>
        <w:spacing w:line="500" w:lineRule="exact"/>
        <w:ind w:firstLine="440" w:firstLineChars="200"/>
        <w:rPr>
          <w:rFonts w:hint="eastAsia" w:ascii="宋体" w:hAnsi="宋体" w:cs="宋体"/>
          <w:sz w:val="22"/>
          <w:szCs w:val="22"/>
          <w:u w:val="single"/>
        </w:rPr>
      </w:pPr>
      <w:r>
        <w:rPr>
          <w:rFonts w:hint="eastAsia" w:ascii="宋体" w:hAnsi="宋体" w:cs="宋体"/>
          <w:sz w:val="22"/>
          <w:szCs w:val="22"/>
          <w:u w:val="single"/>
        </w:rPr>
        <w:t>A、工程量清单中类似清单项目综合单价换算（仅需人工、材料、机械换算的）；</w:t>
      </w:r>
    </w:p>
    <w:p w14:paraId="481ECD18">
      <w:pPr>
        <w:spacing w:line="500" w:lineRule="exact"/>
        <w:ind w:firstLine="440" w:firstLineChars="200"/>
        <w:rPr>
          <w:rFonts w:hint="eastAsia" w:ascii="宋体" w:hAnsi="宋体" w:cs="宋体"/>
          <w:sz w:val="22"/>
          <w:szCs w:val="22"/>
          <w:u w:val="single"/>
        </w:rPr>
      </w:pPr>
      <w:r>
        <w:rPr>
          <w:rFonts w:hint="eastAsia" w:ascii="宋体" w:hAnsi="宋体" w:cs="宋体"/>
          <w:sz w:val="22"/>
          <w:szCs w:val="22"/>
          <w:u w:val="single"/>
        </w:rPr>
        <w:t>B、西安市相同项目综合单价市场参考价；</w:t>
      </w:r>
    </w:p>
    <w:p w14:paraId="461C8AA1">
      <w:pPr>
        <w:spacing w:line="500" w:lineRule="exact"/>
        <w:ind w:firstLine="440" w:firstLineChars="200"/>
        <w:rPr>
          <w:rFonts w:hint="eastAsia" w:ascii="宋体" w:hAnsi="宋体" w:cs="宋体"/>
          <w:sz w:val="22"/>
          <w:szCs w:val="22"/>
          <w:u w:val="single"/>
        </w:rPr>
      </w:pPr>
      <w:r>
        <w:rPr>
          <w:rFonts w:hint="eastAsia" w:ascii="宋体" w:hAnsi="宋体" w:cs="宋体"/>
          <w:sz w:val="22"/>
          <w:szCs w:val="22"/>
          <w:u w:val="single"/>
        </w:rPr>
        <w:t xml:space="preserve">C、工程量清单中无类似清单项目综合单价的，按上限控制价编制原则组价，执行原中标价同上限控制价相比下浮比例确定。   </w:t>
      </w:r>
    </w:p>
    <w:p w14:paraId="21A45728">
      <w:pPr>
        <w:spacing w:line="500" w:lineRule="exact"/>
        <w:ind w:firstLine="440" w:firstLineChars="200"/>
        <w:rPr>
          <w:rFonts w:hint="eastAsia" w:ascii="宋体" w:hAnsi="宋体" w:cs="宋体"/>
          <w:sz w:val="22"/>
          <w:szCs w:val="22"/>
          <w:u w:val="single"/>
        </w:rPr>
      </w:pPr>
      <w:r>
        <w:rPr>
          <w:rFonts w:hint="eastAsia" w:ascii="宋体" w:hAnsi="宋体" w:cs="宋体"/>
          <w:sz w:val="22"/>
          <w:szCs w:val="22"/>
          <w:u w:val="single"/>
        </w:rPr>
        <w:t>（3）分部分项工程变更数量与招标的数量相比在±5%以内时，超出部分执行原中标综合单价，措施费用不予调整，计取规费和税金；单项工程变更数量超过招标数量5%时，超出5%部分的，综合单价执行调整后的综合单价（增加部分按中标综合单价下调2%；减少部分按原中标综合单价不变），计取规费和税金。</w:t>
      </w:r>
    </w:p>
    <w:p w14:paraId="6E4B0F01">
      <w:pPr>
        <w:spacing w:line="500" w:lineRule="exact"/>
        <w:ind w:firstLine="440" w:firstLineChars="200"/>
        <w:rPr>
          <w:rFonts w:hint="eastAsia" w:ascii="宋体" w:hAnsi="宋体" w:cs="宋体"/>
          <w:sz w:val="22"/>
          <w:szCs w:val="22"/>
          <w:u w:val="single"/>
        </w:rPr>
      </w:pPr>
      <w:r>
        <w:rPr>
          <w:rFonts w:hint="eastAsia" w:ascii="宋体" w:hAnsi="宋体" w:cs="宋体"/>
          <w:sz w:val="22"/>
          <w:szCs w:val="22"/>
          <w:u w:val="single"/>
        </w:rPr>
        <w:t>（4）合同中有类似于变更工程的综合单价时，仅主材发生变化时，变更价款首先执行本合同附表《分部分项部分综合单价表》中的类似清单综合单价仅调整相应的主材费，差价只计取规费和税金；若投标文件中无相同主材单价时，由发、承包双方共同认质认价，差价只计取规费和税金。</w:t>
      </w:r>
    </w:p>
    <w:p w14:paraId="0EF02465">
      <w:pPr>
        <w:spacing w:line="500" w:lineRule="exact"/>
        <w:ind w:firstLine="440" w:firstLineChars="200"/>
        <w:rPr>
          <w:rFonts w:hint="eastAsia" w:ascii="宋体" w:hAnsi="宋体" w:cs="宋体"/>
          <w:sz w:val="22"/>
          <w:szCs w:val="22"/>
          <w:u w:val="single"/>
        </w:rPr>
      </w:pPr>
      <w:r>
        <w:rPr>
          <w:rFonts w:hint="eastAsia" w:ascii="宋体" w:hAnsi="宋体" w:cs="宋体"/>
          <w:sz w:val="22"/>
          <w:szCs w:val="22"/>
          <w:u w:val="single"/>
        </w:rPr>
        <w:t>（5）合同中没有适用或类似于工程变更的价格，按招标文件编制上限控制价综合单价的原则组价，并按中标总价同原上限控制价相比下浮相同比例确定结算单价，按确认的结算单价办理结算。</w:t>
      </w:r>
    </w:p>
    <w:p w14:paraId="42ABBC28">
      <w:pPr>
        <w:spacing w:line="500" w:lineRule="exact"/>
        <w:ind w:firstLine="440" w:firstLineChars="200"/>
        <w:rPr>
          <w:rFonts w:hint="eastAsia" w:ascii="宋体" w:hAnsi="宋体" w:cs="宋体"/>
          <w:sz w:val="22"/>
          <w:szCs w:val="22"/>
          <w:u w:val="single"/>
        </w:rPr>
      </w:pPr>
      <w:r>
        <w:rPr>
          <w:rFonts w:hint="eastAsia" w:ascii="宋体" w:hAnsi="宋体" w:cs="宋体"/>
          <w:sz w:val="22"/>
          <w:szCs w:val="22"/>
          <w:u w:val="single"/>
        </w:rPr>
        <w:t>（6）合同变更后，工程总价与中标价相比之差在±5%时，变更部分的措施费按最高限价计价规则计取；</w:t>
      </w:r>
    </w:p>
    <w:p w14:paraId="6DA6D2E7">
      <w:pPr>
        <w:spacing w:line="500" w:lineRule="exact"/>
        <w:ind w:firstLine="440" w:firstLineChars="200"/>
        <w:rPr>
          <w:rFonts w:hint="eastAsia" w:ascii="宋体" w:hAnsi="宋体" w:cs="宋体"/>
          <w:sz w:val="22"/>
          <w:szCs w:val="22"/>
          <w:u w:val="single"/>
        </w:rPr>
      </w:pPr>
      <w:r>
        <w:rPr>
          <w:rFonts w:hint="eastAsia" w:ascii="宋体" w:hAnsi="宋体" w:cs="宋体"/>
          <w:sz w:val="22"/>
          <w:szCs w:val="22"/>
          <w:u w:val="single"/>
        </w:rPr>
        <w:t>（7）发包人就变更工程的价格问 题与承包人不能达成一致意见时，发包人有权将此部分工程另行发包。</w:t>
      </w:r>
    </w:p>
    <w:p w14:paraId="44A3DAE8">
      <w:pPr>
        <w:spacing w:line="500" w:lineRule="exact"/>
        <w:ind w:firstLine="440" w:firstLineChars="200"/>
        <w:rPr>
          <w:rFonts w:hint="eastAsia" w:ascii="宋体" w:hAnsi="宋体" w:cs="宋体"/>
          <w:sz w:val="22"/>
          <w:szCs w:val="22"/>
          <w:u w:val="single"/>
        </w:rPr>
      </w:pPr>
      <w:r>
        <w:rPr>
          <w:rFonts w:hint="eastAsia" w:ascii="宋体" w:hAnsi="宋体" w:cs="宋体"/>
          <w:sz w:val="22"/>
          <w:szCs w:val="22"/>
          <w:u w:val="single"/>
        </w:rPr>
        <w:t>（8）暂定材料价部分结算时由建设单位认质认价。材料价格与招标文件中规定的暂定价做差价处理，只计取规费及税金。</w:t>
      </w:r>
    </w:p>
    <w:p w14:paraId="20716164">
      <w:pPr>
        <w:spacing w:line="500" w:lineRule="exact"/>
        <w:ind w:firstLine="440" w:firstLineChars="200"/>
        <w:rPr>
          <w:rFonts w:hint="eastAsia" w:ascii="宋体" w:hAnsi="宋体" w:cs="宋体"/>
          <w:sz w:val="22"/>
          <w:szCs w:val="22"/>
          <w:u w:val="single"/>
        </w:rPr>
      </w:pPr>
      <w:r>
        <w:rPr>
          <w:rFonts w:hint="eastAsia" w:ascii="宋体" w:hAnsi="宋体" w:cs="宋体"/>
          <w:sz w:val="22"/>
          <w:szCs w:val="22"/>
          <w:u w:val="single"/>
        </w:rPr>
        <w:t>（9）专业工程暂估价结算处理办法：（下列方式取一种）</w:t>
      </w:r>
    </w:p>
    <w:p w14:paraId="3A8865A3">
      <w:pPr>
        <w:spacing w:line="500" w:lineRule="exact"/>
        <w:ind w:firstLine="440" w:firstLineChars="200"/>
        <w:rPr>
          <w:rFonts w:hint="eastAsia" w:ascii="宋体" w:hAnsi="宋体" w:cs="宋体"/>
          <w:sz w:val="22"/>
          <w:szCs w:val="22"/>
          <w:u w:val="single"/>
        </w:rPr>
      </w:pPr>
      <w:r>
        <w:rPr>
          <w:rFonts w:hint="eastAsia" w:ascii="宋体" w:hAnsi="宋体" w:cs="宋体"/>
          <w:sz w:val="22"/>
          <w:szCs w:val="22"/>
          <w:u w:val="single"/>
        </w:rPr>
        <w:t>1.如此部分招标：依据招标后确定的结算方式执行。</w:t>
      </w:r>
    </w:p>
    <w:p w14:paraId="472330BD">
      <w:pPr>
        <w:spacing w:line="500" w:lineRule="exact"/>
        <w:ind w:firstLine="440" w:firstLineChars="200"/>
        <w:rPr>
          <w:rFonts w:hint="eastAsia" w:ascii="宋体" w:hAnsi="宋体" w:cs="宋体"/>
          <w:sz w:val="22"/>
          <w:szCs w:val="22"/>
          <w:u w:val="single"/>
        </w:rPr>
      </w:pPr>
      <w:r>
        <w:rPr>
          <w:rFonts w:hint="eastAsia" w:ascii="宋体" w:hAnsi="宋体" w:cs="宋体"/>
          <w:sz w:val="22"/>
          <w:szCs w:val="22"/>
          <w:u w:val="single"/>
        </w:rPr>
        <w:t>2.如未招标：主材价依据建设单位认质认价计算。其余部分依据第（5）条执行。（其认质认价材料不进行优惠）。</w:t>
      </w:r>
    </w:p>
    <w:p w14:paraId="3F53C044">
      <w:pPr>
        <w:spacing w:line="400" w:lineRule="exact"/>
        <w:rPr>
          <w:rFonts w:hint="eastAsia" w:ascii="宋体" w:hAnsi="宋体" w:cs="宋体"/>
          <w:b/>
          <w:bCs/>
          <w:sz w:val="22"/>
          <w:szCs w:val="22"/>
        </w:rPr>
      </w:pPr>
      <w:bookmarkStart w:id="41" w:name="_Toc525726178"/>
      <w:r>
        <w:rPr>
          <w:rFonts w:hint="eastAsia" w:ascii="宋体" w:hAnsi="宋体" w:cs="宋体"/>
          <w:b/>
          <w:bCs/>
          <w:sz w:val="22"/>
          <w:szCs w:val="22"/>
        </w:rPr>
        <w:t>2. 发包人</w:t>
      </w:r>
      <w:bookmarkEnd w:id="41"/>
    </w:p>
    <w:p w14:paraId="63C73F24">
      <w:pPr>
        <w:spacing w:line="400" w:lineRule="exact"/>
        <w:ind w:firstLine="440" w:firstLineChars="200"/>
        <w:rPr>
          <w:rFonts w:hint="eastAsia" w:ascii="宋体" w:hAnsi="宋体" w:cs="宋体"/>
          <w:sz w:val="22"/>
          <w:szCs w:val="22"/>
        </w:rPr>
      </w:pPr>
      <w:bookmarkStart w:id="42" w:name="_Toc525726179"/>
      <w:r>
        <w:rPr>
          <w:rFonts w:hint="eastAsia" w:ascii="宋体" w:hAnsi="宋体" w:cs="宋体"/>
          <w:sz w:val="22"/>
          <w:szCs w:val="22"/>
        </w:rPr>
        <w:t>2.2 发包人代表</w:t>
      </w:r>
      <w:bookmarkEnd w:id="42"/>
    </w:p>
    <w:p w14:paraId="5EE21111">
      <w:pPr>
        <w:spacing w:line="400" w:lineRule="exact"/>
        <w:ind w:firstLine="440" w:firstLineChars="200"/>
        <w:rPr>
          <w:rFonts w:hint="eastAsia" w:ascii="宋体" w:hAnsi="宋体" w:cs="宋体"/>
          <w:sz w:val="22"/>
          <w:szCs w:val="22"/>
        </w:rPr>
      </w:pPr>
      <w:r>
        <w:rPr>
          <w:rFonts w:hint="eastAsia" w:ascii="宋体" w:hAnsi="宋体" w:cs="宋体"/>
          <w:sz w:val="22"/>
          <w:szCs w:val="22"/>
        </w:rPr>
        <w:t>发包人代表：</w:t>
      </w:r>
    </w:p>
    <w:p w14:paraId="0E280CED">
      <w:pPr>
        <w:spacing w:line="400" w:lineRule="exact"/>
        <w:ind w:firstLine="440" w:firstLineChars="200"/>
        <w:rPr>
          <w:rFonts w:hint="eastAsia" w:ascii="宋体" w:hAnsi="宋体" w:cs="宋体"/>
          <w:sz w:val="22"/>
          <w:szCs w:val="22"/>
        </w:rPr>
      </w:pPr>
      <w:r>
        <w:rPr>
          <w:rFonts w:hint="eastAsia" w:ascii="宋体" w:hAnsi="宋体" w:cs="宋体"/>
          <w:sz w:val="22"/>
          <w:szCs w:val="22"/>
        </w:rPr>
        <w:t>姓    名：</w:t>
      </w:r>
      <w:r>
        <w:rPr>
          <w:rFonts w:hint="eastAsia" w:ascii="宋体" w:hAnsi="宋体" w:cs="宋体"/>
          <w:sz w:val="22"/>
          <w:szCs w:val="22"/>
          <w:u w:val="single"/>
        </w:rPr>
        <w:t>       </w:t>
      </w:r>
      <w:r>
        <w:rPr>
          <w:rFonts w:hint="eastAsia" w:ascii="宋体" w:hAnsi="宋体" w:cs="宋体"/>
          <w:sz w:val="22"/>
          <w:szCs w:val="22"/>
        </w:rPr>
        <w:t>；</w:t>
      </w:r>
    </w:p>
    <w:p w14:paraId="469F698C">
      <w:pPr>
        <w:spacing w:line="400" w:lineRule="exact"/>
        <w:ind w:firstLine="440" w:firstLineChars="200"/>
        <w:rPr>
          <w:rFonts w:hint="eastAsia" w:ascii="宋体" w:hAnsi="宋体" w:cs="宋体"/>
          <w:sz w:val="22"/>
          <w:szCs w:val="22"/>
        </w:rPr>
      </w:pPr>
      <w:r>
        <w:rPr>
          <w:rFonts w:hint="eastAsia" w:ascii="宋体" w:hAnsi="宋体" w:cs="宋体"/>
          <w:sz w:val="22"/>
          <w:szCs w:val="22"/>
        </w:rPr>
        <w:t>联系电话：</w:t>
      </w:r>
      <w:r>
        <w:rPr>
          <w:rFonts w:hint="eastAsia" w:ascii="宋体" w:hAnsi="宋体" w:cs="宋体"/>
          <w:sz w:val="22"/>
          <w:szCs w:val="22"/>
          <w:u w:val="single"/>
        </w:rPr>
        <w:t xml:space="preserve">             </w:t>
      </w:r>
      <w:r>
        <w:rPr>
          <w:rFonts w:hint="eastAsia" w:ascii="宋体" w:hAnsi="宋体" w:cs="宋体"/>
          <w:sz w:val="22"/>
          <w:szCs w:val="22"/>
        </w:rPr>
        <w:t>；</w:t>
      </w:r>
    </w:p>
    <w:p w14:paraId="5F0E795B">
      <w:pPr>
        <w:spacing w:line="400" w:lineRule="exact"/>
        <w:ind w:firstLine="440" w:firstLineChars="200"/>
        <w:rPr>
          <w:rFonts w:hint="eastAsia" w:ascii="宋体" w:hAnsi="宋体" w:cs="宋体"/>
          <w:sz w:val="22"/>
          <w:szCs w:val="22"/>
        </w:rPr>
      </w:pPr>
      <w:r>
        <w:rPr>
          <w:rFonts w:hint="eastAsia" w:ascii="宋体" w:hAnsi="宋体" w:cs="宋体"/>
          <w:sz w:val="22"/>
          <w:szCs w:val="22"/>
        </w:rPr>
        <w:t>电子信箱：</w:t>
      </w:r>
      <w:r>
        <w:rPr>
          <w:rFonts w:hint="eastAsia" w:ascii="宋体" w:hAnsi="宋体" w:cs="宋体"/>
          <w:sz w:val="22"/>
          <w:szCs w:val="22"/>
          <w:u w:val="single"/>
        </w:rPr>
        <w:t xml:space="preserve"> /   </w:t>
      </w:r>
      <w:r>
        <w:rPr>
          <w:rFonts w:hint="eastAsia" w:ascii="宋体" w:hAnsi="宋体" w:cs="宋体"/>
          <w:sz w:val="22"/>
          <w:szCs w:val="22"/>
        </w:rPr>
        <w:t>；</w:t>
      </w:r>
    </w:p>
    <w:p w14:paraId="6E0216C4">
      <w:pPr>
        <w:spacing w:line="400" w:lineRule="exact"/>
        <w:ind w:firstLine="440" w:firstLineChars="200"/>
        <w:rPr>
          <w:rFonts w:hint="eastAsia" w:ascii="宋体" w:hAnsi="宋体" w:cs="宋体"/>
          <w:sz w:val="22"/>
          <w:szCs w:val="22"/>
        </w:rPr>
      </w:pPr>
      <w:r>
        <w:rPr>
          <w:rFonts w:hint="eastAsia" w:ascii="宋体" w:hAnsi="宋体" w:cs="宋体"/>
          <w:sz w:val="22"/>
          <w:szCs w:val="22"/>
        </w:rPr>
        <w:t>通信地址：</w:t>
      </w:r>
      <w:r>
        <w:rPr>
          <w:rFonts w:hint="eastAsia" w:ascii="宋体" w:hAnsi="宋体" w:cs="宋体"/>
          <w:sz w:val="22"/>
          <w:szCs w:val="22"/>
          <w:u w:val="single"/>
        </w:rPr>
        <w:t xml:space="preserve">             </w:t>
      </w:r>
      <w:r>
        <w:rPr>
          <w:rFonts w:hint="eastAsia" w:ascii="宋体" w:hAnsi="宋体" w:cs="宋体"/>
          <w:sz w:val="22"/>
          <w:szCs w:val="22"/>
        </w:rPr>
        <w:t>；</w:t>
      </w:r>
    </w:p>
    <w:p w14:paraId="56890FA6">
      <w:pPr>
        <w:spacing w:line="400" w:lineRule="exact"/>
        <w:ind w:firstLine="440" w:firstLineChars="200"/>
        <w:rPr>
          <w:rFonts w:ascii="宋体" w:hAnsi="宋体" w:cs="宋体"/>
          <w:b/>
          <w:sz w:val="22"/>
          <w:szCs w:val="22"/>
        </w:rPr>
      </w:pPr>
      <w:r>
        <w:rPr>
          <w:rFonts w:hint="eastAsia" w:ascii="宋体" w:hAnsi="宋体" w:cs="宋体"/>
          <w:sz w:val="22"/>
          <w:szCs w:val="22"/>
        </w:rPr>
        <w:t>发包人对发包人代表的授权范围如下：</w:t>
      </w:r>
      <w:r>
        <w:rPr>
          <w:rFonts w:hint="eastAsia" w:ascii="宋体" w:hAnsi="宋体" w:cs="宋体"/>
          <w:sz w:val="22"/>
          <w:szCs w:val="22"/>
          <w:u w:val="single"/>
        </w:rPr>
        <w:t xml:space="preserve"> 负责本工程施工全过程内、外部关系协调、处理往来文件，对工程进度、质量、造价进行管理 </w:t>
      </w:r>
      <w:r>
        <w:rPr>
          <w:rFonts w:hint="eastAsia" w:ascii="宋体" w:hAnsi="宋体" w:cs="宋体"/>
          <w:sz w:val="22"/>
          <w:szCs w:val="22"/>
        </w:rPr>
        <w:t>。</w:t>
      </w:r>
    </w:p>
    <w:p w14:paraId="7C91DD85">
      <w:pPr>
        <w:spacing w:after="120" w:line="360" w:lineRule="auto"/>
        <w:ind w:firstLine="440" w:firstLineChars="200"/>
        <w:outlineLvl w:val="0"/>
        <w:rPr>
          <w:rFonts w:ascii="宋体" w:hAnsi="宋体"/>
          <w:sz w:val="22"/>
          <w:szCs w:val="32"/>
        </w:rPr>
      </w:pPr>
      <w:r>
        <w:rPr>
          <w:rFonts w:ascii="宋体" w:hAnsi="宋体"/>
          <w:sz w:val="22"/>
          <w:szCs w:val="32"/>
        </w:rPr>
        <w:t>2.4 施工现场、施工条件和基础资料的提供</w:t>
      </w:r>
    </w:p>
    <w:p w14:paraId="6D06DABB">
      <w:pPr>
        <w:spacing w:line="360" w:lineRule="auto"/>
        <w:ind w:firstLine="440" w:firstLineChars="200"/>
        <w:rPr>
          <w:rFonts w:ascii="宋体" w:hAnsi="宋体"/>
          <w:sz w:val="22"/>
          <w:szCs w:val="32"/>
        </w:rPr>
      </w:pPr>
      <w:r>
        <w:rPr>
          <w:rFonts w:ascii="宋体" w:hAnsi="宋体"/>
          <w:sz w:val="22"/>
          <w:szCs w:val="32"/>
        </w:rPr>
        <w:t>2.4.1 提供施工现场</w:t>
      </w:r>
    </w:p>
    <w:p w14:paraId="4D3E6953">
      <w:pPr>
        <w:spacing w:line="360" w:lineRule="auto"/>
        <w:ind w:firstLine="440" w:firstLineChars="200"/>
        <w:jc w:val="left"/>
        <w:rPr>
          <w:rFonts w:ascii="宋体" w:hAnsi="宋体"/>
          <w:sz w:val="22"/>
          <w:szCs w:val="32"/>
        </w:rPr>
      </w:pPr>
      <w:r>
        <w:rPr>
          <w:rFonts w:ascii="宋体" w:hAnsi="宋体"/>
          <w:sz w:val="22"/>
          <w:szCs w:val="32"/>
        </w:rPr>
        <w:t>关于发包人移交施工现场的期限要求：</w:t>
      </w:r>
      <w:r>
        <w:rPr>
          <w:rFonts w:ascii="宋体" w:hAnsi="宋体"/>
          <w:sz w:val="22"/>
          <w:szCs w:val="32"/>
          <w:u w:val="single"/>
        </w:rPr>
        <w:t></w:t>
      </w:r>
      <w:r>
        <w:rPr>
          <w:rFonts w:hint="eastAsia" w:ascii="宋体" w:hAnsi="宋体"/>
          <w:sz w:val="22"/>
          <w:szCs w:val="32"/>
          <w:u w:val="single"/>
        </w:rPr>
        <w:t>开工前五日内满足施工要求</w:t>
      </w:r>
      <w:r>
        <w:rPr>
          <w:rFonts w:ascii="宋体" w:hAnsi="宋体"/>
          <w:sz w:val="22"/>
          <w:szCs w:val="32"/>
        </w:rPr>
        <w:t>。</w:t>
      </w:r>
    </w:p>
    <w:p w14:paraId="270AE1CD">
      <w:pPr>
        <w:spacing w:after="120" w:line="360" w:lineRule="auto"/>
        <w:ind w:firstLine="440" w:firstLineChars="200"/>
        <w:outlineLvl w:val="0"/>
        <w:rPr>
          <w:rFonts w:ascii="宋体" w:hAnsi="宋体"/>
          <w:sz w:val="22"/>
          <w:szCs w:val="32"/>
        </w:rPr>
      </w:pPr>
      <w:r>
        <w:rPr>
          <w:rFonts w:ascii="宋体" w:hAnsi="宋体"/>
          <w:sz w:val="22"/>
          <w:szCs w:val="32"/>
        </w:rPr>
        <w:t>2.5 资金来源证明及支付担保</w:t>
      </w:r>
    </w:p>
    <w:p w14:paraId="03648CFF">
      <w:pPr>
        <w:spacing w:line="360" w:lineRule="auto"/>
        <w:ind w:firstLine="440" w:firstLineChars="200"/>
        <w:rPr>
          <w:rFonts w:ascii="宋体" w:hAnsi="宋体"/>
          <w:sz w:val="22"/>
          <w:szCs w:val="32"/>
        </w:rPr>
      </w:pPr>
      <w:r>
        <w:rPr>
          <w:rFonts w:ascii="宋体" w:hAnsi="宋体"/>
          <w:sz w:val="22"/>
          <w:szCs w:val="32"/>
        </w:rPr>
        <w:t>发包人提供资金来源证明的期限要求：</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ascii="宋体" w:hAnsi="宋体"/>
          <w:sz w:val="22"/>
          <w:szCs w:val="32"/>
        </w:rPr>
        <w:t>。</w:t>
      </w:r>
    </w:p>
    <w:p w14:paraId="377B9EE4">
      <w:pPr>
        <w:spacing w:line="360" w:lineRule="auto"/>
        <w:ind w:firstLine="440" w:firstLineChars="200"/>
        <w:rPr>
          <w:rFonts w:ascii="宋体" w:hAnsi="宋体"/>
          <w:sz w:val="22"/>
          <w:szCs w:val="32"/>
        </w:rPr>
      </w:pPr>
      <w:r>
        <w:rPr>
          <w:rFonts w:ascii="宋体" w:hAnsi="宋体"/>
          <w:sz w:val="22"/>
          <w:szCs w:val="32"/>
        </w:rPr>
        <w:t>发包人是否提供支付担保：</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      </w:t>
      </w:r>
      <w:r>
        <w:rPr>
          <w:rFonts w:ascii="宋体" w:hAnsi="宋体"/>
          <w:sz w:val="22"/>
          <w:szCs w:val="32"/>
        </w:rPr>
        <w:t>。</w:t>
      </w:r>
    </w:p>
    <w:p w14:paraId="2BAACCBA">
      <w:pPr>
        <w:spacing w:line="360" w:lineRule="auto"/>
        <w:ind w:firstLine="440" w:firstLineChars="200"/>
        <w:rPr>
          <w:rFonts w:ascii="宋体" w:hAnsi="宋体"/>
          <w:sz w:val="22"/>
          <w:szCs w:val="32"/>
          <w:u w:val="single"/>
        </w:rPr>
      </w:pPr>
      <w:r>
        <w:rPr>
          <w:rFonts w:ascii="宋体" w:hAnsi="宋体"/>
          <w:sz w:val="22"/>
          <w:szCs w:val="32"/>
        </w:rPr>
        <w:t>发包人提供支付担保的形式：</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ascii="宋体" w:hAnsi="宋体"/>
          <w:sz w:val="22"/>
          <w:szCs w:val="32"/>
        </w:rPr>
        <w:t>。</w:t>
      </w:r>
    </w:p>
    <w:p w14:paraId="7792F8CC">
      <w:pPr>
        <w:pStyle w:val="4"/>
        <w:spacing w:before="120" w:after="120" w:line="360" w:lineRule="auto"/>
        <w:rPr>
          <w:rFonts w:ascii="宋体" w:hAnsi="宋体" w:eastAsia="宋体"/>
          <w:b w:val="0"/>
          <w:sz w:val="22"/>
          <w:szCs w:val="32"/>
        </w:rPr>
      </w:pPr>
      <w:bookmarkStart w:id="43" w:name="_Toc351203635"/>
      <w:r>
        <w:rPr>
          <w:rFonts w:ascii="宋体" w:hAnsi="宋体" w:eastAsia="宋体"/>
          <w:b w:val="0"/>
          <w:sz w:val="22"/>
          <w:szCs w:val="32"/>
        </w:rPr>
        <w:t>3</w:t>
      </w:r>
      <w:bookmarkStart w:id="44" w:name="_Toc296890986"/>
      <w:bookmarkStart w:id="45" w:name="_Toc292559363"/>
      <w:bookmarkStart w:id="46" w:name="_Toc296347157"/>
      <w:bookmarkStart w:id="47" w:name="_Toc297120458"/>
      <w:bookmarkStart w:id="48" w:name="_Toc296891198"/>
      <w:bookmarkStart w:id="49" w:name="_Toc292559868"/>
      <w:bookmarkStart w:id="50" w:name="_Toc296346659"/>
      <w:bookmarkStart w:id="51" w:name="_Toc296503158"/>
      <w:bookmarkStart w:id="52" w:name="_Toc296944497"/>
      <w:bookmarkStart w:id="53" w:name="_Toc297048344"/>
      <w:r>
        <w:rPr>
          <w:rFonts w:ascii="宋体" w:hAnsi="宋体" w:eastAsia="宋体"/>
          <w:b w:val="0"/>
          <w:sz w:val="22"/>
          <w:szCs w:val="32"/>
        </w:rPr>
        <w:t>. 承包人</w:t>
      </w:r>
      <w:bookmarkEnd w:id="43"/>
    </w:p>
    <w:bookmarkEnd w:id="44"/>
    <w:bookmarkEnd w:id="45"/>
    <w:bookmarkEnd w:id="46"/>
    <w:bookmarkEnd w:id="47"/>
    <w:bookmarkEnd w:id="48"/>
    <w:bookmarkEnd w:id="49"/>
    <w:bookmarkEnd w:id="50"/>
    <w:bookmarkEnd w:id="51"/>
    <w:bookmarkEnd w:id="52"/>
    <w:bookmarkEnd w:id="53"/>
    <w:p w14:paraId="355868F9">
      <w:pPr>
        <w:spacing w:after="120" w:line="360" w:lineRule="auto"/>
        <w:ind w:firstLine="440" w:firstLineChars="200"/>
        <w:rPr>
          <w:rFonts w:ascii="宋体" w:hAnsi="宋体"/>
          <w:sz w:val="22"/>
          <w:szCs w:val="32"/>
        </w:rPr>
      </w:pPr>
      <w:r>
        <w:rPr>
          <w:rFonts w:ascii="宋体" w:hAnsi="宋体"/>
          <w:sz w:val="22"/>
          <w:szCs w:val="32"/>
        </w:rPr>
        <w:t>3.1 承包人的一般义务</w:t>
      </w:r>
    </w:p>
    <w:p w14:paraId="5F65DE43">
      <w:pPr>
        <w:spacing w:line="360" w:lineRule="auto"/>
        <w:ind w:firstLine="440" w:firstLineChars="200"/>
        <w:jc w:val="left"/>
        <w:rPr>
          <w:rFonts w:ascii="宋体" w:hAnsi="宋体"/>
          <w:sz w:val="22"/>
          <w:szCs w:val="32"/>
        </w:rPr>
      </w:pPr>
      <w:r>
        <w:rPr>
          <w:rFonts w:ascii="宋体" w:hAnsi="宋体"/>
          <w:kern w:val="0"/>
          <w:sz w:val="22"/>
          <w:szCs w:val="32"/>
        </w:rPr>
        <w:t>（</w:t>
      </w:r>
      <w:r>
        <w:rPr>
          <w:rFonts w:hint="eastAsia" w:ascii="宋体" w:hAnsi="宋体"/>
          <w:kern w:val="0"/>
          <w:sz w:val="22"/>
          <w:szCs w:val="32"/>
        </w:rPr>
        <w:t>9</w:t>
      </w:r>
      <w:r>
        <w:rPr>
          <w:rFonts w:ascii="宋体" w:hAnsi="宋体"/>
          <w:kern w:val="0"/>
          <w:sz w:val="22"/>
          <w:szCs w:val="32"/>
        </w:rPr>
        <w:t>）</w:t>
      </w:r>
      <w:r>
        <w:rPr>
          <w:rFonts w:ascii="宋体" w:hAnsi="宋体"/>
          <w:sz w:val="22"/>
          <w:szCs w:val="32"/>
        </w:rPr>
        <w:t>承包人提交的竣工资料的内容：</w:t>
      </w:r>
      <w:r>
        <w:rPr>
          <w:rFonts w:ascii="宋体" w:hAnsi="宋体"/>
          <w:sz w:val="22"/>
          <w:szCs w:val="32"/>
          <w:u w:val="single"/>
        </w:rPr>
        <w:t xml:space="preserve"> </w:t>
      </w:r>
      <w:r>
        <w:rPr>
          <w:rFonts w:hint="eastAsia" w:ascii="宋体" w:hAnsi="宋体"/>
          <w:sz w:val="22"/>
          <w:szCs w:val="32"/>
          <w:u w:val="single"/>
        </w:rPr>
        <w:t>按发包人要求</w:t>
      </w:r>
      <w:r>
        <w:rPr>
          <w:rFonts w:ascii="宋体" w:hAnsi="宋体"/>
          <w:sz w:val="22"/>
          <w:szCs w:val="32"/>
          <w:u w:val="single"/>
        </w:rPr>
        <w:t xml:space="preserve"> </w:t>
      </w:r>
      <w:r>
        <w:rPr>
          <w:rFonts w:ascii="宋体" w:hAnsi="宋体"/>
          <w:sz w:val="22"/>
          <w:szCs w:val="32"/>
        </w:rPr>
        <w:t>。</w:t>
      </w:r>
    </w:p>
    <w:p w14:paraId="3A0302F5">
      <w:pPr>
        <w:spacing w:line="360" w:lineRule="auto"/>
        <w:ind w:firstLine="440" w:firstLineChars="200"/>
        <w:jc w:val="left"/>
        <w:rPr>
          <w:rFonts w:ascii="宋体" w:hAnsi="宋体"/>
          <w:sz w:val="22"/>
          <w:szCs w:val="32"/>
        </w:rPr>
      </w:pPr>
      <w:r>
        <w:rPr>
          <w:rFonts w:ascii="宋体" w:hAnsi="宋体"/>
          <w:sz w:val="22"/>
          <w:szCs w:val="32"/>
        </w:rPr>
        <w:t>承包人需要提交的竣工资料套数：</w:t>
      </w:r>
      <w:r>
        <w:rPr>
          <w:rFonts w:hint="eastAsia" w:ascii="宋体" w:hAnsi="宋体"/>
          <w:sz w:val="22"/>
          <w:szCs w:val="32"/>
          <w:u w:val="single"/>
        </w:rPr>
        <w:t xml:space="preserve">按发包人要求 </w:t>
      </w:r>
      <w:r>
        <w:rPr>
          <w:rFonts w:ascii="宋体" w:hAnsi="宋体"/>
          <w:sz w:val="22"/>
          <w:szCs w:val="32"/>
        </w:rPr>
        <w:t>。</w:t>
      </w:r>
    </w:p>
    <w:p w14:paraId="201D46C1">
      <w:pPr>
        <w:spacing w:line="360" w:lineRule="auto"/>
        <w:ind w:left="638" w:leftChars="304"/>
        <w:jc w:val="left"/>
        <w:rPr>
          <w:rFonts w:ascii="宋体" w:hAnsi="宋体"/>
          <w:sz w:val="22"/>
          <w:szCs w:val="32"/>
        </w:rPr>
      </w:pPr>
      <w:r>
        <w:rPr>
          <w:rFonts w:ascii="宋体" w:hAnsi="宋体"/>
          <w:sz w:val="22"/>
          <w:szCs w:val="32"/>
        </w:rPr>
        <w:t>承包人提交的竣工资料的费用承担：</w:t>
      </w:r>
      <w:r>
        <w:rPr>
          <w:rFonts w:ascii="宋体" w:hAnsi="宋体"/>
          <w:sz w:val="22"/>
          <w:szCs w:val="32"/>
          <w:u w:val="single"/>
        </w:rPr>
        <w:t xml:space="preserve"> </w:t>
      </w:r>
      <w:r>
        <w:rPr>
          <w:rFonts w:hint="eastAsia" w:ascii="宋体" w:hAnsi="宋体"/>
          <w:sz w:val="22"/>
          <w:szCs w:val="32"/>
          <w:u w:val="single"/>
        </w:rPr>
        <w:t>承包人</w:t>
      </w:r>
      <w:r>
        <w:rPr>
          <w:rFonts w:ascii="宋体" w:hAnsi="宋体"/>
          <w:sz w:val="22"/>
          <w:szCs w:val="32"/>
          <w:u w:val="single"/>
        </w:rPr>
        <w:t xml:space="preserve"> </w:t>
      </w:r>
      <w:r>
        <w:rPr>
          <w:rFonts w:ascii="宋体" w:hAnsi="宋体"/>
          <w:sz w:val="22"/>
          <w:szCs w:val="32"/>
        </w:rPr>
        <w:t>。</w:t>
      </w:r>
    </w:p>
    <w:p w14:paraId="2C9F5F43">
      <w:pPr>
        <w:spacing w:line="360" w:lineRule="auto"/>
        <w:ind w:left="638" w:leftChars="304"/>
        <w:jc w:val="left"/>
        <w:rPr>
          <w:rFonts w:ascii="宋体" w:hAnsi="宋体"/>
          <w:sz w:val="22"/>
          <w:szCs w:val="32"/>
        </w:rPr>
      </w:pPr>
      <w:r>
        <w:rPr>
          <w:rFonts w:ascii="宋体" w:hAnsi="宋体"/>
          <w:sz w:val="22"/>
          <w:szCs w:val="32"/>
        </w:rPr>
        <w:t>承包人提交的竣工资料移交时间：</w:t>
      </w:r>
      <w:r>
        <w:rPr>
          <w:rFonts w:hint="eastAsia" w:ascii="宋体" w:hAnsi="宋体"/>
          <w:sz w:val="22"/>
          <w:szCs w:val="32"/>
          <w:u w:val="single"/>
        </w:rPr>
        <w:t xml:space="preserve">按发包人要求 </w:t>
      </w:r>
      <w:r>
        <w:rPr>
          <w:rFonts w:ascii="宋体" w:hAnsi="宋体"/>
          <w:sz w:val="22"/>
          <w:szCs w:val="32"/>
        </w:rPr>
        <w:t>。</w:t>
      </w:r>
    </w:p>
    <w:p w14:paraId="1EF06B9B">
      <w:pPr>
        <w:spacing w:line="360" w:lineRule="auto"/>
        <w:ind w:firstLine="440" w:firstLineChars="200"/>
        <w:jc w:val="left"/>
        <w:rPr>
          <w:rFonts w:hint="eastAsia" w:ascii="宋体" w:hAnsi="宋体"/>
          <w:sz w:val="22"/>
          <w:szCs w:val="32"/>
        </w:rPr>
      </w:pPr>
      <w:r>
        <w:rPr>
          <w:rFonts w:ascii="宋体" w:hAnsi="宋体"/>
          <w:sz w:val="22"/>
          <w:szCs w:val="32"/>
        </w:rPr>
        <w:t>承包人提交的竣工资料形式要求：</w:t>
      </w:r>
      <w:r>
        <w:rPr>
          <w:rFonts w:ascii="宋体" w:hAnsi="宋体"/>
          <w:sz w:val="22"/>
          <w:szCs w:val="32"/>
          <w:u w:val="single"/>
        </w:rPr>
        <w:t xml:space="preserve"> </w:t>
      </w:r>
      <w:r>
        <w:rPr>
          <w:rFonts w:hint="eastAsia" w:ascii="宋体" w:hAnsi="宋体"/>
          <w:sz w:val="22"/>
          <w:szCs w:val="32"/>
          <w:u w:val="single"/>
        </w:rPr>
        <w:t xml:space="preserve">按发包人要求 </w:t>
      </w:r>
      <w:r>
        <w:rPr>
          <w:rFonts w:ascii="宋体" w:hAnsi="宋体"/>
          <w:sz w:val="22"/>
          <w:szCs w:val="32"/>
        </w:rPr>
        <w:t>。</w:t>
      </w:r>
    </w:p>
    <w:p w14:paraId="14DD7E44">
      <w:pPr>
        <w:spacing w:line="360" w:lineRule="auto"/>
        <w:ind w:firstLine="440" w:firstLineChars="200"/>
        <w:rPr>
          <w:rFonts w:hint="eastAsia" w:ascii="宋体" w:hAnsi="宋体"/>
          <w:kern w:val="0"/>
          <w:sz w:val="22"/>
          <w:szCs w:val="32"/>
        </w:rPr>
      </w:pPr>
      <w:r>
        <w:rPr>
          <w:rFonts w:ascii="宋体" w:hAnsi="宋体"/>
          <w:kern w:val="0"/>
          <w:sz w:val="22"/>
          <w:szCs w:val="32"/>
        </w:rPr>
        <w:t>（</w:t>
      </w:r>
      <w:r>
        <w:rPr>
          <w:rFonts w:hint="eastAsia" w:ascii="宋体" w:hAnsi="宋体"/>
          <w:kern w:val="0"/>
          <w:sz w:val="22"/>
          <w:szCs w:val="32"/>
        </w:rPr>
        <w:t>10</w:t>
      </w:r>
      <w:r>
        <w:rPr>
          <w:rFonts w:ascii="宋体" w:hAnsi="宋体"/>
          <w:kern w:val="0"/>
          <w:sz w:val="22"/>
          <w:szCs w:val="32"/>
        </w:rPr>
        <w:t>）承包人应履行的其他义务：</w:t>
      </w:r>
    </w:p>
    <w:p w14:paraId="51194338">
      <w:pPr>
        <w:spacing w:line="360" w:lineRule="auto"/>
        <w:ind w:firstLine="440" w:firstLineChars="200"/>
        <w:rPr>
          <w:rFonts w:hint="eastAsia" w:ascii="宋体" w:hAnsi="宋体"/>
          <w:sz w:val="22"/>
          <w:szCs w:val="32"/>
          <w:u w:val="single"/>
        </w:rPr>
      </w:pPr>
      <w:r>
        <w:rPr>
          <w:rFonts w:hint="eastAsia" w:ascii="宋体" w:hAnsi="宋体"/>
          <w:sz w:val="22"/>
          <w:szCs w:val="32"/>
          <w:u w:val="single"/>
        </w:rPr>
        <w:t>1）应提供计划、报表的名称及完成时间：</w:t>
      </w:r>
    </w:p>
    <w:p w14:paraId="319FF9EF">
      <w:pPr>
        <w:spacing w:line="360" w:lineRule="auto"/>
        <w:ind w:firstLine="440" w:firstLineChars="200"/>
        <w:rPr>
          <w:rFonts w:hint="eastAsia" w:ascii="宋体" w:hAnsi="宋体"/>
          <w:sz w:val="22"/>
          <w:szCs w:val="32"/>
          <w:u w:val="single"/>
        </w:rPr>
      </w:pPr>
      <w:r>
        <w:rPr>
          <w:rFonts w:hint="eastAsia" w:ascii="宋体" w:hAnsi="宋体"/>
          <w:sz w:val="22"/>
          <w:szCs w:val="32"/>
          <w:u w:val="single"/>
        </w:rPr>
        <w:t>a、每月20日前向发包人、监理工程师提交当月工程进度报量和下个月详细工程进度计划 。</w:t>
      </w:r>
    </w:p>
    <w:p w14:paraId="7150AAE3">
      <w:pPr>
        <w:spacing w:line="360" w:lineRule="auto"/>
        <w:ind w:firstLine="440" w:firstLineChars="200"/>
        <w:rPr>
          <w:rFonts w:hint="eastAsia" w:ascii="宋体" w:hAnsi="宋体"/>
          <w:sz w:val="22"/>
          <w:szCs w:val="32"/>
          <w:u w:val="single"/>
        </w:rPr>
      </w:pPr>
      <w:r>
        <w:rPr>
          <w:rFonts w:hint="eastAsia" w:ascii="宋体" w:hAnsi="宋体"/>
          <w:sz w:val="22"/>
          <w:szCs w:val="32"/>
          <w:u w:val="single"/>
        </w:rPr>
        <w:t>b、开工后10日内要求承包人组织由总工和技术负责人参加的设计文件会审，并将会审纪要和疑问报送监理单位。</w:t>
      </w:r>
    </w:p>
    <w:p w14:paraId="6CE48418">
      <w:pPr>
        <w:spacing w:line="360" w:lineRule="auto"/>
        <w:ind w:firstLine="440" w:firstLineChars="200"/>
        <w:rPr>
          <w:rFonts w:hint="eastAsia" w:ascii="宋体" w:hAnsi="宋体"/>
          <w:sz w:val="22"/>
          <w:szCs w:val="32"/>
          <w:u w:val="single"/>
        </w:rPr>
      </w:pPr>
      <w:r>
        <w:rPr>
          <w:rFonts w:hint="eastAsia" w:ascii="宋体" w:hAnsi="宋体"/>
          <w:sz w:val="22"/>
          <w:szCs w:val="32"/>
          <w:u w:val="single"/>
        </w:rPr>
        <w:t>因承包人未按上述要求工作，所造成的工程款支付延期和工期延误等责任，由承包人承担。</w:t>
      </w:r>
    </w:p>
    <w:p w14:paraId="295599C7">
      <w:pPr>
        <w:spacing w:line="360" w:lineRule="auto"/>
        <w:ind w:firstLine="440" w:firstLineChars="200"/>
        <w:rPr>
          <w:rFonts w:hint="eastAsia" w:ascii="宋体" w:hAnsi="宋体"/>
          <w:sz w:val="22"/>
          <w:szCs w:val="32"/>
          <w:u w:val="single"/>
        </w:rPr>
      </w:pPr>
      <w:r>
        <w:rPr>
          <w:rFonts w:hint="eastAsia" w:ascii="宋体" w:hAnsi="宋体"/>
          <w:sz w:val="22"/>
          <w:szCs w:val="32"/>
          <w:u w:val="single"/>
        </w:rPr>
        <w:t>2）、 承担施工安全保卫工作及夜间施工照明的责任和要求：承包人负责根据工程需要，提供和维修夜间和非夜间施工使用的照明、围栏设施， 负责安全保卫工作；此外，承包人应严格按照《施工现场临时用电安全技术规范》和《建设施工现场供用电安全规范》组织施工。上述费用均已包含在合同协议所确定的合同价款中。因承包人未能按照上述规范要求组织施工，发包人有权根据现场实际情况在工程付款中扣除相关费用，并不予返还。</w:t>
      </w:r>
    </w:p>
    <w:p w14:paraId="3014C865">
      <w:pPr>
        <w:spacing w:line="360" w:lineRule="auto"/>
        <w:ind w:firstLine="440" w:firstLineChars="200"/>
        <w:rPr>
          <w:rFonts w:hint="eastAsia" w:ascii="宋体" w:hAnsi="宋体"/>
          <w:sz w:val="22"/>
          <w:szCs w:val="32"/>
          <w:u w:val="single"/>
        </w:rPr>
      </w:pPr>
      <w:r>
        <w:rPr>
          <w:rFonts w:hint="eastAsia" w:ascii="宋体" w:hAnsi="宋体"/>
          <w:sz w:val="22"/>
          <w:szCs w:val="32"/>
          <w:u w:val="single"/>
        </w:rPr>
        <w:t>3）、向发包人提供的办公和生活房屋及设施的要求：双方协商约定。</w:t>
      </w:r>
    </w:p>
    <w:p w14:paraId="100A2725">
      <w:pPr>
        <w:spacing w:line="360" w:lineRule="auto"/>
        <w:ind w:firstLine="440" w:firstLineChars="200"/>
        <w:rPr>
          <w:rFonts w:hint="eastAsia" w:ascii="宋体" w:hAnsi="宋体"/>
          <w:sz w:val="22"/>
          <w:szCs w:val="32"/>
          <w:u w:val="single"/>
        </w:rPr>
      </w:pPr>
      <w:r>
        <w:rPr>
          <w:rFonts w:hint="eastAsia" w:ascii="宋体" w:hAnsi="宋体"/>
          <w:sz w:val="22"/>
          <w:szCs w:val="32"/>
          <w:u w:val="single"/>
        </w:rPr>
        <w:t>4）、需承包人办理的有关施工场地、交通、环卫和施工噪音管理、施工暂住人口登记管理等手续：由承包人按照有关政府行政管理规定自行办理。</w:t>
      </w:r>
    </w:p>
    <w:p w14:paraId="64374CAB">
      <w:pPr>
        <w:spacing w:line="360" w:lineRule="auto"/>
        <w:ind w:firstLine="440" w:firstLineChars="200"/>
        <w:rPr>
          <w:rFonts w:hint="eastAsia" w:ascii="宋体" w:hAnsi="宋体"/>
          <w:sz w:val="22"/>
          <w:szCs w:val="32"/>
          <w:u w:val="single"/>
        </w:rPr>
      </w:pPr>
      <w:r>
        <w:rPr>
          <w:rFonts w:hint="eastAsia" w:ascii="宋体" w:hAnsi="宋体"/>
          <w:sz w:val="22"/>
          <w:szCs w:val="32"/>
          <w:u w:val="single"/>
        </w:rPr>
        <w:t>5）、已完工程成品保护的特殊要求及费用承担：工程竣工移交前，承包人按照有关法律、规范、规章的规定进行成品保护，所有费用都已包含在合同协议所确定的合同价款当中。</w:t>
      </w:r>
    </w:p>
    <w:p w14:paraId="0F741115">
      <w:pPr>
        <w:spacing w:line="360" w:lineRule="auto"/>
        <w:ind w:firstLine="440" w:firstLineChars="200"/>
        <w:rPr>
          <w:rFonts w:hint="eastAsia" w:ascii="宋体" w:hAnsi="宋体"/>
          <w:sz w:val="22"/>
          <w:szCs w:val="32"/>
          <w:u w:val="single"/>
        </w:rPr>
      </w:pPr>
      <w:r>
        <w:rPr>
          <w:rFonts w:hint="eastAsia" w:ascii="宋体" w:hAnsi="宋体"/>
          <w:sz w:val="22"/>
          <w:szCs w:val="32"/>
          <w:u w:val="single"/>
        </w:rPr>
        <w:t>6）、施工场地周围地下管线和临近建筑物、构筑物（含文物保护建筑）、古树名木的保护要求及费用承担：承包人应按国家、地方相关法律法规做好保护工作。</w:t>
      </w:r>
    </w:p>
    <w:p w14:paraId="0F802373">
      <w:pPr>
        <w:spacing w:line="360" w:lineRule="auto"/>
        <w:ind w:firstLine="440" w:firstLineChars="200"/>
        <w:rPr>
          <w:rFonts w:hint="eastAsia" w:ascii="宋体" w:hAnsi="宋体"/>
          <w:sz w:val="22"/>
          <w:szCs w:val="32"/>
          <w:u w:val="single"/>
        </w:rPr>
      </w:pPr>
      <w:r>
        <w:rPr>
          <w:rFonts w:hint="eastAsia" w:ascii="宋体" w:hAnsi="宋体"/>
          <w:sz w:val="22"/>
          <w:szCs w:val="32"/>
          <w:u w:val="single"/>
        </w:rPr>
        <w:t>7）、施工场地清洁卫生的要求：保证施工现场清洁符合卫生管理的有关规定，要求达到市级文明工地标准。交工前清理现场达到建筑物无污染，现场无建筑垃圾，相关费用已包含在合同协议所确定的合同价款中。因施工单位未能按照上述规定施工，工程师有权根据现场实际情况在工程付款中扣除相关费用，并不予返还。</w:t>
      </w:r>
    </w:p>
    <w:p w14:paraId="0CEB25CF">
      <w:pPr>
        <w:spacing w:line="360" w:lineRule="auto"/>
        <w:ind w:firstLine="440" w:firstLineChars="200"/>
        <w:rPr>
          <w:rFonts w:ascii="宋体" w:hAnsi="宋体"/>
          <w:sz w:val="22"/>
          <w:szCs w:val="32"/>
        </w:rPr>
      </w:pPr>
      <w:r>
        <w:rPr>
          <w:rFonts w:hint="eastAsia" w:ascii="宋体" w:hAnsi="宋体"/>
          <w:sz w:val="22"/>
          <w:szCs w:val="32"/>
          <w:u w:val="single"/>
        </w:rPr>
        <w:t>8）、双方承包人应做的其它工作：发包人协助，承包人负责市容、环保、交通、派出所、街道办等部门和周边邻居的协调工作，保证施工正常进行。承包人必须根据省、市及所在地相关部门颁发的文明施工规定和国家有关安全施工的各种规范要求，精心组织施工，“贯彻谁施工，谁负责”的原则。由于承包人违反操作规程施工所造成的对工程的影响，由承包人自行负责，由此而造成的发包人的一切损失，经评估后均由承包人承担。对于甲方指定分包商，承包人有管理、配合、协助义务。</w:t>
      </w:r>
    </w:p>
    <w:p w14:paraId="5B83F500">
      <w:pPr>
        <w:spacing w:after="120" w:line="360" w:lineRule="auto"/>
        <w:ind w:firstLine="440" w:firstLineChars="200"/>
        <w:rPr>
          <w:rFonts w:ascii="宋体" w:hAnsi="宋体"/>
          <w:sz w:val="22"/>
          <w:szCs w:val="32"/>
        </w:rPr>
      </w:pPr>
      <w:r>
        <w:rPr>
          <w:rFonts w:ascii="宋体" w:hAnsi="宋体"/>
          <w:sz w:val="22"/>
          <w:szCs w:val="32"/>
        </w:rPr>
        <w:t>3.2 项目经理</w:t>
      </w:r>
    </w:p>
    <w:p w14:paraId="26326590">
      <w:pPr>
        <w:spacing w:line="360" w:lineRule="auto"/>
        <w:ind w:firstLine="440" w:firstLineChars="200"/>
        <w:rPr>
          <w:rFonts w:ascii="宋体" w:hAnsi="宋体"/>
          <w:sz w:val="22"/>
          <w:szCs w:val="32"/>
        </w:rPr>
      </w:pPr>
      <w:r>
        <w:rPr>
          <w:rFonts w:ascii="宋体" w:hAnsi="宋体"/>
          <w:kern w:val="0"/>
          <w:sz w:val="22"/>
          <w:szCs w:val="32"/>
        </w:rPr>
        <w:t xml:space="preserve">3.2.1 </w:t>
      </w:r>
      <w:r>
        <w:rPr>
          <w:rFonts w:ascii="宋体" w:hAnsi="宋体"/>
          <w:sz w:val="22"/>
          <w:szCs w:val="32"/>
        </w:rPr>
        <w:t>项目经理：</w:t>
      </w:r>
    </w:p>
    <w:p w14:paraId="1831C0EE">
      <w:pPr>
        <w:spacing w:line="360" w:lineRule="auto"/>
        <w:ind w:firstLine="440" w:firstLineChars="200"/>
        <w:rPr>
          <w:rFonts w:ascii="宋体" w:hAnsi="宋体"/>
          <w:sz w:val="22"/>
          <w:szCs w:val="32"/>
        </w:rPr>
      </w:pPr>
      <w:r>
        <w:rPr>
          <w:rFonts w:ascii="宋体" w:hAnsi="宋体"/>
          <w:sz w:val="22"/>
          <w:szCs w:val="32"/>
        </w:rPr>
        <w:t>姓    名：</w:t>
      </w:r>
      <w:r>
        <w:rPr>
          <w:rFonts w:ascii="宋体" w:hAnsi="宋体"/>
          <w:sz w:val="22"/>
          <w:szCs w:val="32"/>
          <w:u w:val="single"/>
        </w:rPr>
        <w:t>  </w:t>
      </w:r>
      <w:r>
        <w:rPr>
          <w:rFonts w:hint="eastAsia" w:ascii="宋体" w:hAnsi="宋体"/>
          <w:sz w:val="22"/>
          <w:szCs w:val="32"/>
          <w:u w:val="single"/>
        </w:rPr>
        <w:t xml:space="preserve">      </w:t>
      </w:r>
      <w:r>
        <w:rPr>
          <w:rFonts w:ascii="宋体" w:hAnsi="宋体"/>
          <w:sz w:val="22"/>
          <w:szCs w:val="32"/>
          <w:u w:val="single"/>
        </w:rPr>
        <w:t> </w:t>
      </w:r>
      <w:r>
        <w:rPr>
          <w:rFonts w:ascii="宋体" w:hAnsi="宋体"/>
          <w:sz w:val="22"/>
          <w:szCs w:val="32"/>
        </w:rPr>
        <w:t>；</w:t>
      </w:r>
    </w:p>
    <w:p w14:paraId="4F91F1AE">
      <w:pPr>
        <w:spacing w:line="360" w:lineRule="auto"/>
        <w:ind w:firstLine="440" w:firstLineChars="200"/>
        <w:rPr>
          <w:rFonts w:ascii="宋体" w:hAnsi="宋体"/>
          <w:sz w:val="22"/>
          <w:szCs w:val="32"/>
        </w:rPr>
      </w:pPr>
      <w:r>
        <w:rPr>
          <w:rFonts w:ascii="宋体" w:hAnsi="宋体"/>
          <w:sz w:val="22"/>
          <w:szCs w:val="32"/>
        </w:rPr>
        <w:t>身份证号：</w:t>
      </w:r>
      <w:r>
        <w:rPr>
          <w:rFonts w:ascii="宋体" w:hAnsi="宋体"/>
          <w:sz w:val="22"/>
          <w:szCs w:val="32"/>
          <w:u w:val="single"/>
        </w:rPr>
        <w:t>  </w:t>
      </w:r>
      <w:r>
        <w:rPr>
          <w:rFonts w:hint="eastAsia" w:ascii="宋体" w:hAnsi="宋体"/>
          <w:sz w:val="22"/>
          <w:szCs w:val="32"/>
          <w:u w:val="single"/>
        </w:rPr>
        <w:t xml:space="preserve">      </w:t>
      </w:r>
      <w:r>
        <w:rPr>
          <w:rFonts w:ascii="宋体" w:hAnsi="宋体"/>
          <w:sz w:val="22"/>
          <w:szCs w:val="32"/>
          <w:u w:val="single"/>
        </w:rPr>
        <w:t> </w:t>
      </w:r>
      <w:r>
        <w:rPr>
          <w:rFonts w:ascii="宋体" w:hAnsi="宋体"/>
          <w:sz w:val="22"/>
          <w:szCs w:val="32"/>
        </w:rPr>
        <w:t>；</w:t>
      </w:r>
    </w:p>
    <w:p w14:paraId="025E508E">
      <w:pPr>
        <w:spacing w:line="360" w:lineRule="auto"/>
        <w:ind w:firstLine="440" w:firstLineChars="200"/>
        <w:rPr>
          <w:rFonts w:ascii="宋体" w:hAnsi="宋体"/>
          <w:sz w:val="22"/>
          <w:szCs w:val="32"/>
        </w:rPr>
      </w:pPr>
      <w:r>
        <w:rPr>
          <w:rFonts w:ascii="宋体" w:hAnsi="宋体"/>
          <w:sz w:val="22"/>
          <w:szCs w:val="32"/>
        </w:rPr>
        <w:t>建造师执业资格等级：</w:t>
      </w:r>
      <w:r>
        <w:rPr>
          <w:rFonts w:ascii="宋体" w:hAnsi="宋体"/>
          <w:sz w:val="22"/>
          <w:szCs w:val="32"/>
          <w:u w:val="single"/>
        </w:rPr>
        <w:t>   </w:t>
      </w:r>
      <w:r>
        <w:rPr>
          <w:rFonts w:ascii="宋体" w:hAnsi="宋体"/>
          <w:sz w:val="22"/>
          <w:szCs w:val="32"/>
        </w:rPr>
        <w:t>；</w:t>
      </w:r>
    </w:p>
    <w:p w14:paraId="6FE48ACA">
      <w:pPr>
        <w:spacing w:line="360" w:lineRule="auto"/>
        <w:ind w:firstLine="440" w:firstLineChars="200"/>
        <w:rPr>
          <w:rFonts w:ascii="宋体" w:hAnsi="宋体"/>
          <w:sz w:val="22"/>
          <w:szCs w:val="32"/>
        </w:rPr>
      </w:pPr>
      <w:r>
        <w:rPr>
          <w:rFonts w:ascii="宋体" w:hAnsi="宋体"/>
          <w:sz w:val="22"/>
          <w:szCs w:val="32"/>
        </w:rPr>
        <w:t>建造师注册证书号：</w:t>
      </w:r>
      <w:r>
        <w:rPr>
          <w:rFonts w:ascii="宋体" w:hAnsi="宋体"/>
          <w:sz w:val="22"/>
          <w:szCs w:val="32"/>
          <w:u w:val="single"/>
        </w:rPr>
        <w:t> </w:t>
      </w:r>
      <w:r>
        <w:rPr>
          <w:rFonts w:ascii="宋体" w:hAnsi="宋体"/>
          <w:sz w:val="22"/>
          <w:szCs w:val="32"/>
        </w:rPr>
        <w:t>；</w:t>
      </w:r>
    </w:p>
    <w:p w14:paraId="6E702722">
      <w:pPr>
        <w:spacing w:line="360" w:lineRule="auto"/>
        <w:ind w:firstLine="440" w:firstLineChars="200"/>
        <w:rPr>
          <w:rFonts w:ascii="宋体" w:hAnsi="宋体"/>
          <w:sz w:val="22"/>
          <w:szCs w:val="32"/>
        </w:rPr>
      </w:pPr>
      <w:r>
        <w:rPr>
          <w:rFonts w:ascii="宋体" w:hAnsi="宋体"/>
          <w:sz w:val="22"/>
          <w:szCs w:val="32"/>
        </w:rPr>
        <w:t>建造师执业印章号：</w:t>
      </w:r>
      <w:r>
        <w:rPr>
          <w:rFonts w:ascii="宋体" w:hAnsi="宋体"/>
          <w:sz w:val="22"/>
          <w:szCs w:val="32"/>
          <w:u w:val="single"/>
        </w:rPr>
        <w:t> </w:t>
      </w:r>
      <w:r>
        <w:rPr>
          <w:rFonts w:ascii="宋体" w:hAnsi="宋体"/>
          <w:sz w:val="22"/>
          <w:szCs w:val="32"/>
        </w:rPr>
        <w:t>；</w:t>
      </w:r>
    </w:p>
    <w:p w14:paraId="4D78D540">
      <w:pPr>
        <w:spacing w:line="360" w:lineRule="auto"/>
        <w:ind w:firstLine="440" w:firstLineChars="200"/>
        <w:rPr>
          <w:rFonts w:ascii="宋体" w:hAnsi="宋体"/>
          <w:sz w:val="22"/>
          <w:szCs w:val="32"/>
        </w:rPr>
      </w:pPr>
      <w:r>
        <w:rPr>
          <w:rFonts w:ascii="宋体" w:hAnsi="宋体"/>
          <w:sz w:val="22"/>
          <w:szCs w:val="32"/>
        </w:rPr>
        <w:t>安全生产考核合格证书号：</w:t>
      </w:r>
      <w:r>
        <w:rPr>
          <w:rFonts w:ascii="宋体" w:hAnsi="宋体"/>
          <w:sz w:val="22"/>
          <w:szCs w:val="32"/>
          <w:u w:val="single"/>
        </w:rPr>
        <w:t> </w:t>
      </w:r>
      <w:r>
        <w:rPr>
          <w:rFonts w:ascii="宋体" w:hAnsi="宋体"/>
          <w:sz w:val="22"/>
          <w:szCs w:val="32"/>
        </w:rPr>
        <w:t>；</w:t>
      </w:r>
    </w:p>
    <w:p w14:paraId="7D8ACD5A">
      <w:pPr>
        <w:spacing w:line="360" w:lineRule="auto"/>
        <w:ind w:firstLine="440" w:firstLineChars="200"/>
        <w:rPr>
          <w:rFonts w:ascii="宋体" w:hAnsi="宋体"/>
          <w:sz w:val="22"/>
          <w:szCs w:val="32"/>
        </w:rPr>
      </w:pPr>
      <w:r>
        <w:rPr>
          <w:rFonts w:ascii="宋体" w:hAnsi="宋体"/>
          <w:sz w:val="22"/>
          <w:szCs w:val="32"/>
        </w:rPr>
        <w:t>联系电话：</w:t>
      </w:r>
      <w:r>
        <w:rPr>
          <w:rFonts w:ascii="宋体" w:hAnsi="宋体"/>
          <w:sz w:val="22"/>
          <w:szCs w:val="32"/>
          <w:u w:val="single"/>
        </w:rPr>
        <w:t>  </w:t>
      </w:r>
      <w:r>
        <w:rPr>
          <w:rFonts w:hint="eastAsia" w:ascii="宋体" w:hAnsi="宋体"/>
          <w:sz w:val="22"/>
          <w:szCs w:val="32"/>
          <w:u w:val="single"/>
        </w:rPr>
        <w:t xml:space="preserve">      </w:t>
      </w:r>
      <w:r>
        <w:rPr>
          <w:rFonts w:ascii="宋体" w:hAnsi="宋体"/>
          <w:sz w:val="22"/>
          <w:szCs w:val="32"/>
          <w:u w:val="single"/>
        </w:rPr>
        <w:t> </w:t>
      </w:r>
      <w:r>
        <w:rPr>
          <w:rFonts w:ascii="宋体" w:hAnsi="宋体"/>
          <w:sz w:val="22"/>
          <w:szCs w:val="32"/>
        </w:rPr>
        <w:t>；</w:t>
      </w:r>
    </w:p>
    <w:p w14:paraId="43FE4F67">
      <w:pPr>
        <w:spacing w:line="360" w:lineRule="auto"/>
        <w:ind w:firstLine="440" w:firstLineChars="200"/>
        <w:rPr>
          <w:rFonts w:ascii="宋体" w:hAnsi="宋体"/>
          <w:sz w:val="22"/>
          <w:szCs w:val="32"/>
        </w:rPr>
      </w:pPr>
      <w:r>
        <w:rPr>
          <w:rFonts w:ascii="宋体" w:hAnsi="宋体"/>
          <w:sz w:val="22"/>
          <w:szCs w:val="32"/>
        </w:rPr>
        <w:t>电子信箱：</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w:t>
      </w:r>
      <w:r>
        <w:rPr>
          <w:rFonts w:ascii="宋体" w:hAnsi="宋体"/>
          <w:sz w:val="22"/>
          <w:szCs w:val="32"/>
        </w:rPr>
        <w:t>；</w:t>
      </w:r>
    </w:p>
    <w:p w14:paraId="27551502">
      <w:pPr>
        <w:spacing w:line="360" w:lineRule="auto"/>
        <w:ind w:firstLine="440" w:firstLineChars="200"/>
        <w:rPr>
          <w:rFonts w:ascii="宋体" w:hAnsi="宋体"/>
          <w:sz w:val="22"/>
          <w:szCs w:val="32"/>
        </w:rPr>
      </w:pPr>
      <w:r>
        <w:rPr>
          <w:rFonts w:ascii="宋体" w:hAnsi="宋体"/>
          <w:sz w:val="22"/>
          <w:szCs w:val="32"/>
        </w:rPr>
        <w:t>通信地址：</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w:t>
      </w:r>
      <w:r>
        <w:rPr>
          <w:rFonts w:ascii="宋体" w:hAnsi="宋体"/>
          <w:sz w:val="22"/>
          <w:szCs w:val="32"/>
        </w:rPr>
        <w:t>；</w:t>
      </w:r>
    </w:p>
    <w:p w14:paraId="6ACFC1F4">
      <w:pPr>
        <w:spacing w:line="360" w:lineRule="auto"/>
        <w:ind w:firstLine="440" w:firstLineChars="200"/>
        <w:rPr>
          <w:rFonts w:ascii="宋体" w:hAnsi="宋体"/>
          <w:sz w:val="22"/>
          <w:szCs w:val="32"/>
        </w:rPr>
      </w:pPr>
      <w:r>
        <w:rPr>
          <w:rFonts w:ascii="宋体" w:hAnsi="宋体"/>
          <w:sz w:val="22"/>
          <w:szCs w:val="32"/>
        </w:rPr>
        <w:t>承包人对项目经理的授权范围如下：</w:t>
      </w:r>
    </w:p>
    <w:p w14:paraId="0FD0EE80">
      <w:pPr>
        <w:spacing w:line="360" w:lineRule="auto"/>
        <w:ind w:firstLine="440" w:firstLineChars="200"/>
        <w:rPr>
          <w:rFonts w:hint="eastAsia" w:ascii="宋体" w:hAnsi="宋体"/>
          <w:kern w:val="0"/>
          <w:sz w:val="22"/>
          <w:szCs w:val="32"/>
        </w:rPr>
      </w:pPr>
      <w:r>
        <w:rPr>
          <w:rFonts w:hint="eastAsia" w:ascii="宋体" w:hAnsi="宋体"/>
          <w:kern w:val="0"/>
          <w:sz w:val="22"/>
          <w:szCs w:val="32"/>
        </w:rPr>
        <w:t>关于项目经理每月在施工现场的时间要求：</w:t>
      </w:r>
      <w:r>
        <w:rPr>
          <w:rFonts w:hint="eastAsia" w:ascii="宋体" w:hAnsi="宋体"/>
          <w:kern w:val="0"/>
          <w:sz w:val="22"/>
          <w:szCs w:val="32"/>
          <w:u w:val="single"/>
        </w:rPr>
        <w:t>每月不少于24日</w:t>
      </w:r>
      <w:r>
        <w:rPr>
          <w:rFonts w:hint="eastAsia" w:ascii="宋体" w:hAnsi="宋体"/>
          <w:kern w:val="0"/>
          <w:sz w:val="22"/>
          <w:szCs w:val="32"/>
        </w:rPr>
        <w:t>。</w:t>
      </w:r>
    </w:p>
    <w:p w14:paraId="328BB63D">
      <w:pPr>
        <w:spacing w:line="360" w:lineRule="auto"/>
        <w:ind w:firstLine="440" w:firstLineChars="200"/>
        <w:rPr>
          <w:rFonts w:hint="eastAsia" w:ascii="宋体" w:hAnsi="宋体"/>
          <w:kern w:val="0"/>
          <w:sz w:val="22"/>
          <w:szCs w:val="32"/>
        </w:rPr>
      </w:pPr>
      <w:r>
        <w:rPr>
          <w:rFonts w:hint="eastAsia" w:ascii="宋体" w:hAnsi="宋体"/>
          <w:kern w:val="0"/>
          <w:sz w:val="22"/>
          <w:szCs w:val="32"/>
        </w:rPr>
        <w:t>承包人未提交劳动合同，以及没有为项目经理缴纳社会保险证明的违约责任：</w:t>
      </w:r>
      <w:r>
        <w:rPr>
          <w:rFonts w:hint="eastAsia" w:ascii="宋体" w:hAnsi="宋体"/>
          <w:kern w:val="0"/>
          <w:sz w:val="22"/>
          <w:szCs w:val="32"/>
          <w:u w:val="single"/>
        </w:rPr>
        <w:t>由承包人承担相应法律责任，发包人有权解除合同，并追究由此给发包人带来的一切损失</w:t>
      </w:r>
      <w:r>
        <w:rPr>
          <w:rFonts w:hint="eastAsia" w:ascii="宋体" w:hAnsi="宋体"/>
          <w:kern w:val="0"/>
          <w:sz w:val="22"/>
          <w:szCs w:val="32"/>
        </w:rPr>
        <w:t>。</w:t>
      </w:r>
    </w:p>
    <w:p w14:paraId="1764A0C6">
      <w:pPr>
        <w:spacing w:line="360" w:lineRule="auto"/>
        <w:ind w:firstLine="440" w:firstLineChars="200"/>
        <w:rPr>
          <w:rFonts w:hint="eastAsia" w:ascii="宋体" w:hAnsi="宋体"/>
          <w:kern w:val="0"/>
          <w:sz w:val="22"/>
          <w:szCs w:val="32"/>
          <w:u w:val="single"/>
        </w:rPr>
      </w:pPr>
      <w:r>
        <w:rPr>
          <w:rFonts w:hint="eastAsia" w:ascii="宋体" w:hAnsi="宋体"/>
          <w:kern w:val="0"/>
          <w:sz w:val="22"/>
          <w:szCs w:val="32"/>
        </w:rPr>
        <w:t>项目经理未经批准，擅自离开施工现场的违约责任：</w:t>
      </w:r>
      <w:r>
        <w:rPr>
          <w:rFonts w:hint="eastAsia" w:ascii="宋体" w:hAnsi="宋体"/>
          <w:kern w:val="0"/>
          <w:sz w:val="22"/>
          <w:szCs w:val="32"/>
          <w:u w:val="single"/>
        </w:rPr>
        <w:t>项目经理需要离开工地时必须向监理人、发包人以书面形式请假，获批准后方可离开工地，否则按缺勤处理。项目经理每次请假时间不得超过2天，一年累计离场时间不得超过22天；随意离开工地，按10000元/天进行处罚</w:t>
      </w:r>
      <w:r>
        <w:rPr>
          <w:rFonts w:hint="eastAsia" w:ascii="宋体" w:hAnsi="宋体"/>
          <w:kern w:val="0"/>
          <w:sz w:val="22"/>
          <w:szCs w:val="32"/>
        </w:rPr>
        <w:t>。</w:t>
      </w:r>
    </w:p>
    <w:p w14:paraId="08C3FFFC">
      <w:pPr>
        <w:spacing w:line="360" w:lineRule="auto"/>
        <w:ind w:firstLine="440" w:firstLineChars="200"/>
        <w:rPr>
          <w:rFonts w:hint="eastAsia" w:ascii="宋体" w:hAnsi="宋体"/>
          <w:kern w:val="0"/>
          <w:sz w:val="22"/>
          <w:szCs w:val="32"/>
        </w:rPr>
      </w:pPr>
      <w:r>
        <w:rPr>
          <w:rFonts w:hint="eastAsia" w:ascii="宋体" w:hAnsi="宋体"/>
          <w:kern w:val="0"/>
          <w:sz w:val="22"/>
          <w:szCs w:val="32"/>
        </w:rPr>
        <w:t>3.2.3 承包人擅自更换项目经理的违约责任：</w:t>
      </w:r>
      <w:r>
        <w:rPr>
          <w:rFonts w:hint="eastAsia" w:ascii="宋体" w:hAnsi="宋体"/>
          <w:kern w:val="0"/>
          <w:sz w:val="22"/>
          <w:szCs w:val="32"/>
          <w:u w:val="single"/>
        </w:rPr>
        <w:t>按50000元/人·次的标准向发包人支付违约金，发包人有权解除合同</w:t>
      </w:r>
      <w:r>
        <w:rPr>
          <w:rFonts w:hint="eastAsia" w:ascii="宋体" w:hAnsi="宋体"/>
          <w:kern w:val="0"/>
          <w:sz w:val="22"/>
          <w:szCs w:val="32"/>
        </w:rPr>
        <w:t>。</w:t>
      </w:r>
    </w:p>
    <w:p w14:paraId="5756A566">
      <w:pPr>
        <w:spacing w:line="360" w:lineRule="auto"/>
        <w:ind w:firstLine="440" w:firstLineChars="200"/>
        <w:rPr>
          <w:rFonts w:hint="eastAsia" w:ascii="宋体" w:hAnsi="宋体"/>
          <w:kern w:val="0"/>
          <w:sz w:val="22"/>
          <w:szCs w:val="32"/>
        </w:rPr>
      </w:pPr>
      <w:r>
        <w:rPr>
          <w:rFonts w:hint="eastAsia" w:ascii="宋体" w:hAnsi="宋体"/>
          <w:kern w:val="0"/>
          <w:sz w:val="22"/>
          <w:szCs w:val="32"/>
        </w:rPr>
        <w:t xml:space="preserve">    3.2.4 承包人无正当理由拒绝更换项目经理的违约责任：</w:t>
      </w:r>
      <w:r>
        <w:rPr>
          <w:rFonts w:hint="eastAsia" w:ascii="宋体" w:hAnsi="宋体"/>
          <w:kern w:val="0"/>
          <w:sz w:val="22"/>
          <w:szCs w:val="32"/>
          <w:u w:val="single"/>
        </w:rPr>
        <w:t>按50000元/人·次的标准向发包人支付违约金，发包人有权解除合同</w:t>
      </w:r>
      <w:r>
        <w:rPr>
          <w:rFonts w:hint="eastAsia" w:ascii="宋体" w:hAnsi="宋体"/>
          <w:kern w:val="0"/>
          <w:sz w:val="22"/>
          <w:szCs w:val="32"/>
        </w:rPr>
        <w:t>。</w:t>
      </w:r>
    </w:p>
    <w:p w14:paraId="75EC8352">
      <w:pPr>
        <w:spacing w:line="360" w:lineRule="auto"/>
        <w:ind w:firstLine="440" w:firstLineChars="200"/>
        <w:rPr>
          <w:rFonts w:hint="eastAsia" w:ascii="宋体" w:hAnsi="宋体"/>
          <w:kern w:val="0"/>
          <w:sz w:val="22"/>
          <w:szCs w:val="32"/>
        </w:rPr>
      </w:pPr>
      <w:r>
        <w:rPr>
          <w:rFonts w:hint="eastAsia" w:ascii="宋体" w:hAnsi="宋体"/>
          <w:kern w:val="0"/>
          <w:sz w:val="22"/>
          <w:szCs w:val="32"/>
        </w:rPr>
        <w:t>3.3 承包人人员</w:t>
      </w:r>
    </w:p>
    <w:p w14:paraId="410CE705">
      <w:pPr>
        <w:spacing w:line="360" w:lineRule="auto"/>
        <w:ind w:firstLine="440" w:firstLineChars="200"/>
        <w:rPr>
          <w:rFonts w:hint="eastAsia" w:ascii="宋体" w:hAnsi="宋体"/>
          <w:kern w:val="0"/>
          <w:sz w:val="22"/>
          <w:szCs w:val="32"/>
        </w:rPr>
      </w:pPr>
      <w:r>
        <w:rPr>
          <w:rFonts w:hint="eastAsia" w:ascii="宋体" w:hAnsi="宋体"/>
          <w:kern w:val="0"/>
          <w:sz w:val="22"/>
          <w:szCs w:val="32"/>
        </w:rPr>
        <w:t>3.3.1 承包人提交项目管理机构及施工现场管理人员安排报告的期限：</w:t>
      </w:r>
      <w:r>
        <w:rPr>
          <w:rFonts w:hint="eastAsia" w:ascii="宋体" w:hAnsi="宋体"/>
          <w:kern w:val="0"/>
          <w:sz w:val="22"/>
          <w:szCs w:val="32"/>
          <w:u w:val="single"/>
        </w:rPr>
        <w:t xml:space="preserve"> 合同签订后7日内 </w:t>
      </w:r>
      <w:r>
        <w:rPr>
          <w:rFonts w:hint="eastAsia" w:ascii="宋体" w:hAnsi="宋体"/>
          <w:kern w:val="0"/>
          <w:sz w:val="22"/>
          <w:szCs w:val="32"/>
        </w:rPr>
        <w:t>。</w:t>
      </w:r>
    </w:p>
    <w:p w14:paraId="4C6F9CD4">
      <w:pPr>
        <w:spacing w:line="360" w:lineRule="auto"/>
        <w:ind w:firstLine="440" w:firstLineChars="200"/>
        <w:rPr>
          <w:rFonts w:hint="eastAsia" w:ascii="宋体" w:hAnsi="宋体"/>
          <w:kern w:val="0"/>
          <w:sz w:val="22"/>
          <w:szCs w:val="32"/>
        </w:rPr>
      </w:pPr>
      <w:r>
        <w:rPr>
          <w:rFonts w:hint="eastAsia" w:ascii="宋体" w:hAnsi="宋体"/>
          <w:kern w:val="0"/>
          <w:sz w:val="22"/>
          <w:szCs w:val="32"/>
        </w:rPr>
        <w:t>3.3.3 承包人无正当理由拒绝撤换主要施工管理人员的违约责任：</w:t>
      </w:r>
      <w:r>
        <w:rPr>
          <w:rFonts w:hint="eastAsia" w:ascii="宋体" w:hAnsi="宋体"/>
          <w:kern w:val="0"/>
          <w:sz w:val="22"/>
          <w:szCs w:val="32"/>
          <w:u w:val="single"/>
        </w:rPr>
        <w:t>按50000元/人的标准向发包人支付违约金，发包人有权解除合同</w:t>
      </w:r>
      <w:r>
        <w:rPr>
          <w:rFonts w:hint="eastAsia" w:ascii="宋体" w:hAnsi="宋体"/>
          <w:kern w:val="0"/>
          <w:sz w:val="22"/>
          <w:szCs w:val="32"/>
        </w:rPr>
        <w:t>。</w:t>
      </w:r>
    </w:p>
    <w:p w14:paraId="7B7222DD">
      <w:pPr>
        <w:spacing w:line="360" w:lineRule="auto"/>
        <w:ind w:firstLine="440" w:firstLineChars="200"/>
        <w:rPr>
          <w:rFonts w:hint="eastAsia" w:ascii="宋体" w:hAnsi="宋体"/>
          <w:kern w:val="0"/>
          <w:sz w:val="22"/>
          <w:szCs w:val="32"/>
          <w:u w:val="single"/>
        </w:rPr>
      </w:pPr>
      <w:r>
        <w:rPr>
          <w:rFonts w:hint="eastAsia" w:ascii="宋体" w:hAnsi="宋体"/>
          <w:kern w:val="0"/>
          <w:sz w:val="22"/>
          <w:szCs w:val="32"/>
        </w:rPr>
        <w:t>3.3.4 承包人主要施工管理人员离开施工现场的批准要求：</w:t>
      </w:r>
      <w:r>
        <w:rPr>
          <w:rFonts w:hint="eastAsia" w:ascii="宋体" w:hAnsi="宋体"/>
          <w:kern w:val="0"/>
          <w:sz w:val="22"/>
          <w:szCs w:val="32"/>
          <w:u w:val="single"/>
        </w:rPr>
        <w:t>技术负责人需要离开工地时必须向发包人、监理人请假，其他人员由承包人自行管理</w:t>
      </w:r>
      <w:r>
        <w:rPr>
          <w:rFonts w:hint="eastAsia" w:ascii="宋体" w:hAnsi="宋体"/>
          <w:kern w:val="0"/>
          <w:sz w:val="22"/>
          <w:szCs w:val="32"/>
        </w:rPr>
        <w:t>。</w:t>
      </w:r>
    </w:p>
    <w:p w14:paraId="248E6C6B">
      <w:pPr>
        <w:spacing w:line="360" w:lineRule="auto"/>
        <w:ind w:firstLine="440" w:firstLineChars="200"/>
        <w:rPr>
          <w:rFonts w:hint="eastAsia" w:ascii="宋体" w:hAnsi="宋体"/>
          <w:kern w:val="0"/>
          <w:sz w:val="22"/>
          <w:szCs w:val="32"/>
        </w:rPr>
      </w:pPr>
      <w:r>
        <w:rPr>
          <w:rFonts w:hint="eastAsia" w:ascii="宋体" w:hAnsi="宋体"/>
          <w:kern w:val="0"/>
          <w:sz w:val="22"/>
          <w:szCs w:val="32"/>
        </w:rPr>
        <w:t>3.3.5承包人擅自更换主要施工管理人员的违约责任：</w:t>
      </w:r>
      <w:r>
        <w:rPr>
          <w:rFonts w:hint="eastAsia" w:ascii="宋体" w:hAnsi="宋体"/>
          <w:kern w:val="0"/>
          <w:sz w:val="22"/>
          <w:szCs w:val="32"/>
          <w:u w:val="single"/>
        </w:rPr>
        <w:t>承包人如果更换主要施工管理人员需提前3日向发包人提出书面申请，经发包人同意后按20000元/人标准向发包人支付违约金后方可更换，未经发包人允许擅自更换的按50000元/人进行处罚</w:t>
      </w:r>
      <w:r>
        <w:rPr>
          <w:rFonts w:hint="eastAsia" w:ascii="宋体" w:hAnsi="宋体"/>
          <w:kern w:val="0"/>
          <w:sz w:val="22"/>
          <w:szCs w:val="32"/>
        </w:rPr>
        <w:t>。</w:t>
      </w:r>
    </w:p>
    <w:p w14:paraId="3DD0DEB0">
      <w:pPr>
        <w:spacing w:line="360" w:lineRule="auto"/>
        <w:ind w:firstLine="440" w:firstLineChars="200"/>
        <w:rPr>
          <w:rFonts w:hint="eastAsia" w:ascii="宋体" w:hAnsi="宋体"/>
          <w:kern w:val="0"/>
          <w:sz w:val="22"/>
          <w:szCs w:val="32"/>
        </w:rPr>
      </w:pPr>
      <w:r>
        <w:rPr>
          <w:rFonts w:hint="eastAsia" w:ascii="宋体" w:hAnsi="宋体"/>
          <w:kern w:val="0"/>
          <w:sz w:val="22"/>
          <w:szCs w:val="32"/>
        </w:rPr>
        <w:t>承包人主要施工管理人员擅自离开施工现场的违约责任：</w:t>
      </w:r>
      <w:r>
        <w:rPr>
          <w:rFonts w:hint="eastAsia" w:ascii="宋体" w:hAnsi="宋体"/>
          <w:kern w:val="0"/>
          <w:sz w:val="22"/>
          <w:szCs w:val="32"/>
          <w:u w:val="single"/>
        </w:rPr>
        <w:t>发包人有权对承包人主要管理人员进行随机抽查，如发现同一人连续三次抽查不在现场者，则视为承包人擅自更换主要管理人员，按照本条款进行处罚</w:t>
      </w:r>
      <w:r>
        <w:rPr>
          <w:rFonts w:hint="eastAsia" w:ascii="宋体" w:hAnsi="宋体"/>
          <w:kern w:val="0"/>
          <w:sz w:val="22"/>
          <w:szCs w:val="32"/>
        </w:rPr>
        <w:t>。</w:t>
      </w:r>
    </w:p>
    <w:p w14:paraId="2D2DEBB0">
      <w:pPr>
        <w:spacing w:after="120" w:line="360" w:lineRule="auto"/>
        <w:ind w:firstLine="440" w:firstLineChars="200"/>
        <w:rPr>
          <w:rFonts w:ascii="宋体" w:hAnsi="宋体"/>
          <w:sz w:val="22"/>
          <w:szCs w:val="32"/>
        </w:rPr>
      </w:pPr>
      <w:r>
        <w:rPr>
          <w:rFonts w:ascii="宋体" w:hAnsi="宋体"/>
          <w:sz w:val="22"/>
          <w:szCs w:val="32"/>
        </w:rPr>
        <w:t>3</w:t>
      </w:r>
      <w:bookmarkStart w:id="54" w:name="_Toc300934945"/>
      <w:bookmarkStart w:id="55" w:name="_Toc296890987"/>
      <w:bookmarkStart w:id="56" w:name="_Toc292559364"/>
      <w:bookmarkStart w:id="57" w:name="_Toc297216151"/>
      <w:bookmarkStart w:id="58" w:name="_Toc304295523"/>
      <w:bookmarkStart w:id="59" w:name="_Toc297048345"/>
      <w:bookmarkStart w:id="60" w:name="_Toc312677988"/>
      <w:bookmarkStart w:id="61" w:name="_Toc296347158"/>
      <w:bookmarkStart w:id="62" w:name="_Toc297123492"/>
      <w:bookmarkStart w:id="63" w:name="_Toc296503159"/>
      <w:bookmarkStart w:id="64" w:name="_Toc296891199"/>
      <w:bookmarkStart w:id="65" w:name="_Toc297120459"/>
      <w:bookmarkStart w:id="66" w:name="_Toc292559869"/>
      <w:bookmarkStart w:id="67" w:name="_Toc303539102"/>
      <w:bookmarkStart w:id="68" w:name="_Toc296944498"/>
      <w:bookmarkStart w:id="69" w:name="_Toc296346660"/>
      <w:r>
        <w:rPr>
          <w:rFonts w:ascii="宋体" w:hAnsi="宋体"/>
          <w:sz w:val="22"/>
          <w:szCs w:val="32"/>
        </w:rPr>
        <w:t>.5 分包</w:t>
      </w:r>
    </w:p>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14:paraId="3258D8E5">
      <w:pPr>
        <w:spacing w:line="360" w:lineRule="auto"/>
        <w:ind w:firstLine="440" w:firstLineChars="200"/>
        <w:rPr>
          <w:rFonts w:ascii="宋体" w:hAnsi="宋体"/>
          <w:sz w:val="22"/>
          <w:szCs w:val="32"/>
        </w:rPr>
      </w:pPr>
      <w:r>
        <w:rPr>
          <w:rFonts w:ascii="宋体" w:hAnsi="宋体"/>
          <w:sz w:val="22"/>
          <w:szCs w:val="32"/>
        </w:rPr>
        <w:t>3</w:t>
      </w:r>
      <w:bookmarkStart w:id="70" w:name="_Toc296891200"/>
      <w:bookmarkStart w:id="71" w:name="_Toc296890988"/>
      <w:bookmarkStart w:id="72" w:name="_Toc296346661"/>
      <w:bookmarkStart w:id="73" w:name="_Toc296347159"/>
      <w:bookmarkStart w:id="74" w:name="_Toc292559870"/>
      <w:bookmarkStart w:id="75" w:name="_Toc304295524"/>
      <w:bookmarkStart w:id="76" w:name="_Toc292559365"/>
      <w:bookmarkStart w:id="77" w:name="_Toc297123493"/>
      <w:bookmarkStart w:id="78" w:name="_Toc297048346"/>
      <w:bookmarkStart w:id="79" w:name="_Toc296503160"/>
      <w:bookmarkStart w:id="80" w:name="_Toc297216152"/>
      <w:bookmarkStart w:id="81" w:name="_Toc296944499"/>
      <w:bookmarkStart w:id="82" w:name="_Toc300934946"/>
      <w:bookmarkStart w:id="83" w:name="_Toc297120460"/>
      <w:bookmarkStart w:id="84" w:name="_Toc303539103"/>
      <w:bookmarkStart w:id="85" w:name="_Toc318581158"/>
      <w:bookmarkStart w:id="86" w:name="_Toc312677989"/>
      <w:r>
        <w:rPr>
          <w:rFonts w:ascii="宋体" w:hAnsi="宋体"/>
          <w:sz w:val="22"/>
          <w:szCs w:val="32"/>
        </w:rPr>
        <w:t>.5.1 分包的一般约定</w:t>
      </w:r>
    </w:p>
    <w:p w14:paraId="46BA2E3B">
      <w:pPr>
        <w:spacing w:line="360" w:lineRule="auto"/>
        <w:ind w:firstLine="440" w:firstLineChars="200"/>
        <w:jc w:val="left"/>
        <w:rPr>
          <w:rFonts w:ascii="宋体" w:hAnsi="宋体"/>
          <w:sz w:val="22"/>
          <w:szCs w:val="32"/>
        </w:rPr>
      </w:pPr>
      <w:r>
        <w:rPr>
          <w:rFonts w:ascii="宋体" w:hAnsi="宋体"/>
          <w:sz w:val="22"/>
          <w:szCs w:val="32"/>
        </w:rPr>
        <w:t>禁止分包的工程包括：</w:t>
      </w:r>
      <w:r>
        <w:rPr>
          <w:rFonts w:ascii="宋体" w:hAnsi="宋体"/>
          <w:sz w:val="22"/>
          <w:szCs w:val="32"/>
          <w:u w:val="single"/>
        </w:rPr>
        <w:t></w:t>
      </w:r>
      <w:r>
        <w:rPr>
          <w:rFonts w:hint="eastAsia" w:ascii="宋体" w:hAnsi="宋体"/>
          <w:sz w:val="22"/>
          <w:szCs w:val="32"/>
          <w:u w:val="single"/>
        </w:rPr>
        <w:t>除劳务外的所有工程</w:t>
      </w:r>
      <w:r>
        <w:rPr>
          <w:rFonts w:ascii="宋体" w:hAnsi="宋体"/>
          <w:sz w:val="22"/>
          <w:szCs w:val="32"/>
          <w:u w:val="single"/>
        </w:rPr>
        <w:t xml:space="preserve"> </w:t>
      </w:r>
      <w:r>
        <w:rPr>
          <w:rFonts w:ascii="宋体" w:hAnsi="宋体"/>
          <w:sz w:val="22"/>
          <w:szCs w:val="32"/>
        </w:rPr>
        <w:t>。</w:t>
      </w:r>
    </w:p>
    <w:p w14:paraId="3C3F6939">
      <w:pPr>
        <w:spacing w:line="360" w:lineRule="auto"/>
        <w:ind w:firstLine="440" w:firstLineChars="200"/>
        <w:jc w:val="left"/>
        <w:rPr>
          <w:rFonts w:ascii="宋体" w:hAnsi="宋体"/>
          <w:sz w:val="22"/>
          <w:szCs w:val="32"/>
          <w:u w:val="single"/>
        </w:rPr>
      </w:pPr>
      <w:r>
        <w:rPr>
          <w:rFonts w:ascii="宋体" w:hAnsi="宋体"/>
          <w:sz w:val="22"/>
          <w:szCs w:val="32"/>
        </w:rPr>
        <w:t>主体结构、关键性工作的范围：</w:t>
      </w:r>
      <w:r>
        <w:rPr>
          <w:rFonts w:hint="eastAsia" w:ascii="宋体" w:hAnsi="宋体"/>
          <w:sz w:val="22"/>
          <w:szCs w:val="32"/>
          <w:u w:val="single"/>
        </w:rPr>
        <w:t xml:space="preserve">         /       </w:t>
      </w:r>
      <w:r>
        <w:rPr>
          <w:rFonts w:ascii="宋体" w:hAnsi="宋体"/>
          <w:sz w:val="22"/>
          <w:szCs w:val="32"/>
          <w:u w:val="single"/>
        </w:rPr>
        <w:t xml:space="preserve">  </w:t>
      </w:r>
      <w:r>
        <w:rPr>
          <w:rFonts w:ascii="宋体" w:hAnsi="宋体"/>
          <w:sz w:val="22"/>
          <w:szCs w:val="32"/>
        </w:rPr>
        <w:t>。</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Start w:id="87" w:name="_Toc297048347"/>
      <w:bookmarkStart w:id="88" w:name="_Toc296891201"/>
      <w:bookmarkStart w:id="89" w:name="_Toc303539104"/>
      <w:bookmarkStart w:id="90" w:name="_Toc296346662"/>
      <w:bookmarkStart w:id="91" w:name="_Toc296890989"/>
      <w:bookmarkStart w:id="92" w:name="_Toc296503161"/>
      <w:bookmarkStart w:id="93" w:name="_Toc296347160"/>
      <w:bookmarkStart w:id="94" w:name="_Toc304295525"/>
      <w:bookmarkStart w:id="95" w:name="_Toc297120461"/>
      <w:bookmarkStart w:id="96" w:name="_Toc300934947"/>
      <w:bookmarkStart w:id="97" w:name="_Toc297216153"/>
      <w:bookmarkStart w:id="98" w:name="_Toc297123494"/>
      <w:bookmarkStart w:id="99" w:name="_Toc296944500"/>
    </w:p>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14:paraId="1D3C059A">
      <w:pPr>
        <w:spacing w:line="360" w:lineRule="auto"/>
        <w:rPr>
          <w:rFonts w:ascii="宋体" w:hAnsi="宋体"/>
          <w:sz w:val="22"/>
          <w:szCs w:val="32"/>
        </w:rPr>
      </w:pPr>
      <w:r>
        <w:rPr>
          <w:rFonts w:ascii="宋体" w:hAnsi="宋体"/>
          <w:sz w:val="22"/>
          <w:szCs w:val="32"/>
        </w:rPr>
        <w:t xml:space="preserve">    3</w:t>
      </w:r>
      <w:bookmarkStart w:id="100" w:name="_Toc312677990"/>
      <w:bookmarkStart w:id="101" w:name="_Toc318581159"/>
      <w:r>
        <w:rPr>
          <w:rFonts w:ascii="宋体" w:hAnsi="宋体"/>
          <w:sz w:val="22"/>
          <w:szCs w:val="32"/>
        </w:rPr>
        <w:t>.5.2分包的确定</w:t>
      </w:r>
    </w:p>
    <w:p w14:paraId="6D576CC0">
      <w:pPr>
        <w:spacing w:line="360" w:lineRule="auto"/>
        <w:ind w:firstLine="440" w:firstLineChars="200"/>
        <w:rPr>
          <w:rFonts w:ascii="宋体" w:hAnsi="宋体"/>
          <w:sz w:val="22"/>
          <w:szCs w:val="32"/>
          <w:u w:val="single"/>
        </w:rPr>
      </w:pPr>
      <w:r>
        <w:rPr>
          <w:rFonts w:ascii="宋体" w:hAnsi="宋体"/>
          <w:sz w:val="22"/>
          <w:szCs w:val="32"/>
        </w:rPr>
        <w:t>允许分包的专业工程包括：</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ascii="宋体" w:hAnsi="宋体"/>
          <w:sz w:val="22"/>
          <w:szCs w:val="32"/>
        </w:rPr>
        <w:t>。</w:t>
      </w:r>
    </w:p>
    <w:p w14:paraId="5C8673CD">
      <w:pPr>
        <w:spacing w:line="360" w:lineRule="auto"/>
        <w:ind w:firstLine="440" w:firstLineChars="200"/>
        <w:rPr>
          <w:rFonts w:ascii="宋体" w:hAnsi="宋体"/>
          <w:sz w:val="22"/>
          <w:szCs w:val="32"/>
        </w:rPr>
      </w:pPr>
      <w:r>
        <w:rPr>
          <w:rFonts w:ascii="宋体" w:hAnsi="宋体"/>
          <w:sz w:val="22"/>
          <w:szCs w:val="32"/>
        </w:rPr>
        <w:t>其他关于分包的约定：</w:t>
      </w:r>
      <w:r>
        <w:rPr>
          <w:rFonts w:hint="eastAsia" w:ascii="宋体" w:hAnsi="宋体"/>
          <w:sz w:val="22"/>
          <w:szCs w:val="32"/>
          <w:u w:val="single"/>
        </w:rPr>
        <w:t xml:space="preserve">             /          </w:t>
      </w:r>
      <w:r>
        <w:rPr>
          <w:rFonts w:ascii="宋体" w:hAnsi="宋体"/>
          <w:sz w:val="22"/>
          <w:szCs w:val="32"/>
          <w:u w:val="single"/>
        </w:rPr>
        <w:t xml:space="preserve">   </w:t>
      </w:r>
      <w:r>
        <w:rPr>
          <w:rFonts w:ascii="宋体" w:hAnsi="宋体"/>
          <w:sz w:val="22"/>
          <w:szCs w:val="32"/>
        </w:rPr>
        <w:t>。</w:t>
      </w:r>
    </w:p>
    <w:p w14:paraId="0F1F610C">
      <w:pPr>
        <w:spacing w:line="360" w:lineRule="auto"/>
        <w:ind w:firstLine="440" w:firstLineChars="200"/>
        <w:rPr>
          <w:rFonts w:ascii="宋体" w:hAnsi="宋体"/>
          <w:sz w:val="22"/>
          <w:szCs w:val="32"/>
        </w:rPr>
      </w:pPr>
      <w:r>
        <w:rPr>
          <w:rFonts w:ascii="宋体" w:hAnsi="宋体"/>
          <w:sz w:val="22"/>
          <w:szCs w:val="32"/>
        </w:rPr>
        <w:t>3.5.4 分包合同价款</w:t>
      </w:r>
    </w:p>
    <w:p w14:paraId="3B14CB27">
      <w:pPr>
        <w:spacing w:line="360" w:lineRule="auto"/>
        <w:ind w:firstLine="440" w:firstLineChars="200"/>
        <w:rPr>
          <w:rFonts w:ascii="宋体" w:hAnsi="宋体"/>
          <w:sz w:val="22"/>
          <w:szCs w:val="32"/>
        </w:rPr>
      </w:pPr>
      <w:r>
        <w:rPr>
          <w:rFonts w:ascii="宋体" w:hAnsi="宋体"/>
          <w:sz w:val="22"/>
          <w:szCs w:val="32"/>
        </w:rPr>
        <w:t>关于分包合同价款支付的约定：</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hint="eastAsia" w:ascii="宋体" w:hAnsi="宋体"/>
          <w:sz w:val="22"/>
          <w:szCs w:val="32"/>
          <w:u w:val="single"/>
        </w:rPr>
        <w:t xml:space="preserve"> /  </w:t>
      </w:r>
      <w:r>
        <w:rPr>
          <w:rFonts w:ascii="宋体" w:hAnsi="宋体"/>
          <w:sz w:val="22"/>
          <w:szCs w:val="32"/>
          <w:u w:val="single"/>
        </w:rPr>
        <w:t xml:space="preserve">       </w:t>
      </w:r>
      <w:r>
        <w:rPr>
          <w:rFonts w:ascii="宋体" w:hAnsi="宋体"/>
          <w:sz w:val="22"/>
          <w:szCs w:val="32"/>
        </w:rPr>
        <w:t>。</w:t>
      </w:r>
    </w:p>
    <w:bookmarkEnd w:id="100"/>
    <w:bookmarkEnd w:id="101"/>
    <w:p w14:paraId="6FE96745">
      <w:pPr>
        <w:spacing w:after="120" w:line="360" w:lineRule="auto"/>
        <w:ind w:firstLine="440" w:firstLineChars="200"/>
        <w:rPr>
          <w:rFonts w:ascii="宋体" w:hAnsi="宋体"/>
          <w:sz w:val="22"/>
          <w:szCs w:val="32"/>
        </w:rPr>
      </w:pPr>
      <w:r>
        <w:rPr>
          <w:rFonts w:ascii="宋体" w:hAnsi="宋体"/>
          <w:sz w:val="22"/>
          <w:szCs w:val="32"/>
        </w:rPr>
        <w:t>3.6 工程照管与成品、半成品保护</w:t>
      </w:r>
    </w:p>
    <w:p w14:paraId="10B6016C">
      <w:pPr>
        <w:spacing w:before="120" w:after="120" w:line="360" w:lineRule="auto"/>
        <w:ind w:firstLine="440" w:firstLineChars="200"/>
        <w:rPr>
          <w:rFonts w:ascii="宋体" w:hAnsi="宋体"/>
          <w:kern w:val="0"/>
          <w:sz w:val="22"/>
          <w:szCs w:val="32"/>
          <w:u w:val="single"/>
        </w:rPr>
      </w:pPr>
      <w:r>
        <w:rPr>
          <w:rFonts w:ascii="宋体" w:hAnsi="宋体"/>
          <w:kern w:val="0"/>
          <w:sz w:val="22"/>
          <w:szCs w:val="32"/>
        </w:rPr>
        <w:t>承包人负责照管工程及工程相关的材料、工程设备的起始时间：</w:t>
      </w:r>
      <w:r>
        <w:rPr>
          <w:rFonts w:ascii="宋体" w:hAnsi="宋体"/>
          <w:kern w:val="0"/>
          <w:sz w:val="22"/>
          <w:szCs w:val="32"/>
          <w:u w:val="single"/>
        </w:rPr>
        <w:t xml:space="preserve"> </w:t>
      </w:r>
      <w:r>
        <w:rPr>
          <w:rFonts w:hint="eastAsia" w:ascii="宋体" w:hAnsi="宋体"/>
          <w:kern w:val="0"/>
          <w:sz w:val="22"/>
          <w:szCs w:val="32"/>
          <w:u w:val="single"/>
        </w:rPr>
        <w:t>自承包人进场之日起至竣工验收整改完毕并全部人员退场为止</w:t>
      </w:r>
      <w:r>
        <w:rPr>
          <w:rFonts w:ascii="宋体" w:hAnsi="宋体"/>
          <w:kern w:val="0"/>
          <w:sz w:val="22"/>
          <w:szCs w:val="32"/>
          <w:u w:val="single"/>
        </w:rPr>
        <w:t xml:space="preserve"> </w:t>
      </w:r>
      <w:r>
        <w:rPr>
          <w:rFonts w:ascii="宋体" w:hAnsi="宋体"/>
          <w:kern w:val="0"/>
          <w:sz w:val="22"/>
          <w:szCs w:val="32"/>
        </w:rPr>
        <w:t>。</w:t>
      </w:r>
    </w:p>
    <w:p w14:paraId="32FC7CD0">
      <w:pPr>
        <w:spacing w:after="120" w:line="360" w:lineRule="auto"/>
        <w:ind w:firstLine="440" w:firstLineChars="200"/>
        <w:rPr>
          <w:rFonts w:ascii="宋体" w:hAnsi="宋体"/>
          <w:sz w:val="22"/>
          <w:szCs w:val="32"/>
        </w:rPr>
      </w:pPr>
      <w:r>
        <w:rPr>
          <w:rFonts w:ascii="宋体" w:hAnsi="宋体"/>
          <w:sz w:val="22"/>
          <w:szCs w:val="32"/>
        </w:rPr>
        <w:t>3.7 履约担保</w:t>
      </w:r>
    </w:p>
    <w:p w14:paraId="22E56431">
      <w:pPr>
        <w:spacing w:line="360" w:lineRule="auto"/>
        <w:ind w:firstLine="440" w:firstLineChars="200"/>
        <w:jc w:val="left"/>
        <w:rPr>
          <w:rFonts w:hint="eastAsia" w:ascii="宋体" w:hAnsi="宋体"/>
          <w:sz w:val="22"/>
          <w:szCs w:val="32"/>
        </w:rPr>
      </w:pPr>
      <w:r>
        <w:rPr>
          <w:rFonts w:hint="eastAsia" w:ascii="宋体" w:hAnsi="宋体"/>
          <w:sz w:val="22"/>
          <w:szCs w:val="32"/>
        </w:rPr>
        <w:t>承包人是否提供履约担保：</w:t>
      </w:r>
      <w:r>
        <w:rPr>
          <w:rFonts w:ascii="宋体" w:hAnsi="宋体"/>
          <w:sz w:val="22"/>
          <w:szCs w:val="32"/>
          <w:u w:val="single"/>
        </w:rPr>
        <w:t xml:space="preserve">  </w:t>
      </w:r>
      <w:r>
        <w:rPr>
          <w:rFonts w:hint="eastAsia" w:ascii="宋体" w:hAnsi="宋体"/>
          <w:sz w:val="22"/>
          <w:szCs w:val="32"/>
          <w:u w:val="single"/>
        </w:rPr>
        <w:t>否</w:t>
      </w:r>
      <w:r>
        <w:rPr>
          <w:rFonts w:ascii="宋体" w:hAnsi="宋体"/>
          <w:sz w:val="22"/>
          <w:szCs w:val="32"/>
          <w:u w:val="single"/>
        </w:rPr>
        <w:t xml:space="preserve">  </w:t>
      </w:r>
      <w:r>
        <w:rPr>
          <w:rFonts w:ascii="宋体" w:hAnsi="宋体"/>
          <w:sz w:val="22"/>
          <w:szCs w:val="32"/>
        </w:rPr>
        <w:t>。</w:t>
      </w:r>
    </w:p>
    <w:p w14:paraId="21B25599">
      <w:pPr>
        <w:spacing w:line="360" w:lineRule="auto"/>
        <w:ind w:firstLine="440" w:firstLineChars="200"/>
        <w:jc w:val="left"/>
        <w:rPr>
          <w:rFonts w:ascii="宋体" w:hAnsi="宋体"/>
          <w:sz w:val="22"/>
          <w:szCs w:val="32"/>
        </w:rPr>
      </w:pPr>
      <w:r>
        <w:rPr>
          <w:rFonts w:ascii="宋体" w:hAnsi="宋体"/>
          <w:sz w:val="22"/>
          <w:szCs w:val="32"/>
        </w:rPr>
        <w:t>承包人提供履约担保的形式</w:t>
      </w:r>
      <w:r>
        <w:rPr>
          <w:rFonts w:hint="eastAsia" w:ascii="宋体" w:hAnsi="宋体"/>
          <w:sz w:val="22"/>
          <w:szCs w:val="32"/>
        </w:rPr>
        <w:t>、金额及期限的</w:t>
      </w:r>
      <w:r>
        <w:rPr>
          <w:rFonts w:ascii="宋体" w:hAnsi="宋体"/>
          <w:sz w:val="22"/>
          <w:szCs w:val="32"/>
        </w:rPr>
        <w:t>：</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ascii="宋体" w:hAnsi="宋体"/>
          <w:sz w:val="22"/>
          <w:szCs w:val="32"/>
        </w:rPr>
        <w:t>。</w:t>
      </w:r>
    </w:p>
    <w:p w14:paraId="0B7BC62B">
      <w:pPr>
        <w:pStyle w:val="4"/>
        <w:spacing w:before="120" w:after="120" w:line="360" w:lineRule="auto"/>
        <w:rPr>
          <w:rFonts w:ascii="宋体" w:hAnsi="宋体" w:eastAsia="宋体"/>
          <w:b w:val="0"/>
          <w:sz w:val="22"/>
          <w:szCs w:val="32"/>
        </w:rPr>
      </w:pPr>
      <w:bookmarkStart w:id="102" w:name="_Toc351203636"/>
      <w:r>
        <w:rPr>
          <w:rFonts w:ascii="宋体" w:hAnsi="宋体" w:eastAsia="宋体"/>
          <w:b w:val="0"/>
          <w:sz w:val="22"/>
          <w:szCs w:val="32"/>
        </w:rPr>
        <w:t>4</w:t>
      </w:r>
      <w:bookmarkStart w:id="103" w:name="_Toc297048348"/>
      <w:bookmarkStart w:id="104" w:name="_Toc297120462"/>
      <w:bookmarkStart w:id="105" w:name="_Toc292559366"/>
      <w:bookmarkStart w:id="106" w:name="_Toc296347161"/>
      <w:bookmarkStart w:id="107" w:name="_Toc296503162"/>
      <w:bookmarkStart w:id="108" w:name="_Toc296890990"/>
      <w:bookmarkStart w:id="109" w:name="_Toc296944501"/>
      <w:bookmarkStart w:id="110" w:name="_Toc292559871"/>
      <w:bookmarkStart w:id="111" w:name="_Toc296891202"/>
      <w:bookmarkStart w:id="112" w:name="_Toc296346663"/>
      <w:bookmarkStart w:id="113" w:name="_Toc267251413"/>
      <w:r>
        <w:rPr>
          <w:rFonts w:ascii="宋体" w:hAnsi="宋体" w:eastAsia="宋体"/>
          <w:b w:val="0"/>
          <w:sz w:val="22"/>
          <w:szCs w:val="32"/>
        </w:rPr>
        <w:t>. 监</w:t>
      </w:r>
      <w:bookmarkEnd w:id="103"/>
      <w:bookmarkEnd w:id="104"/>
      <w:bookmarkEnd w:id="105"/>
      <w:bookmarkEnd w:id="106"/>
      <w:bookmarkEnd w:id="107"/>
      <w:bookmarkEnd w:id="108"/>
      <w:bookmarkEnd w:id="109"/>
      <w:bookmarkEnd w:id="110"/>
      <w:bookmarkEnd w:id="111"/>
      <w:bookmarkEnd w:id="112"/>
      <w:bookmarkEnd w:id="113"/>
      <w:r>
        <w:rPr>
          <w:rFonts w:ascii="宋体" w:hAnsi="宋体" w:eastAsia="宋体"/>
          <w:b w:val="0"/>
          <w:sz w:val="22"/>
          <w:szCs w:val="32"/>
        </w:rPr>
        <w:t>理人</w:t>
      </w:r>
      <w:bookmarkEnd w:id="102"/>
    </w:p>
    <w:p w14:paraId="00687BC5">
      <w:pPr>
        <w:spacing w:after="120" w:line="360" w:lineRule="auto"/>
        <w:ind w:firstLine="440" w:firstLineChars="200"/>
        <w:rPr>
          <w:rFonts w:ascii="宋体" w:hAnsi="宋体"/>
          <w:sz w:val="22"/>
          <w:szCs w:val="32"/>
        </w:rPr>
      </w:pPr>
      <w:r>
        <w:rPr>
          <w:rFonts w:ascii="宋体" w:hAnsi="宋体"/>
          <w:sz w:val="22"/>
          <w:szCs w:val="32"/>
        </w:rPr>
        <w:t>4.1监理人的一般规定</w:t>
      </w:r>
    </w:p>
    <w:p w14:paraId="2F45140E">
      <w:pPr>
        <w:spacing w:line="360" w:lineRule="auto"/>
        <w:ind w:firstLine="440" w:firstLineChars="200"/>
        <w:jc w:val="left"/>
        <w:rPr>
          <w:rFonts w:ascii="宋体" w:hAnsi="宋体"/>
          <w:sz w:val="22"/>
          <w:szCs w:val="32"/>
        </w:rPr>
      </w:pPr>
      <w:r>
        <w:rPr>
          <w:rFonts w:ascii="宋体" w:hAnsi="宋体"/>
          <w:sz w:val="22"/>
          <w:szCs w:val="32"/>
        </w:rPr>
        <w:t>关于监理人的监理内容：</w:t>
      </w:r>
      <w:r>
        <w:rPr>
          <w:rFonts w:hint="eastAsia" w:ascii="宋体" w:hAnsi="宋体" w:cs="宋体"/>
          <w:szCs w:val="21"/>
          <w:u w:val="single"/>
        </w:rPr>
        <w:t>执行本工程监理合同</w:t>
      </w:r>
      <w:r>
        <w:rPr>
          <w:rFonts w:ascii="宋体" w:hAnsi="宋体"/>
          <w:sz w:val="22"/>
          <w:szCs w:val="32"/>
        </w:rPr>
        <w:t>。</w:t>
      </w:r>
    </w:p>
    <w:p w14:paraId="2168B234">
      <w:pPr>
        <w:spacing w:line="360" w:lineRule="auto"/>
        <w:ind w:firstLine="440" w:firstLineChars="200"/>
        <w:jc w:val="left"/>
        <w:rPr>
          <w:rFonts w:ascii="宋体" w:hAnsi="宋体"/>
          <w:sz w:val="22"/>
          <w:szCs w:val="32"/>
        </w:rPr>
      </w:pPr>
      <w:r>
        <w:rPr>
          <w:rFonts w:ascii="宋体" w:hAnsi="宋体"/>
          <w:sz w:val="22"/>
          <w:szCs w:val="32"/>
        </w:rPr>
        <w:t>关于监理人的监理权限：</w:t>
      </w:r>
      <w:r>
        <w:rPr>
          <w:rFonts w:hint="eastAsia" w:ascii="宋体" w:hAnsi="宋体" w:cs="宋体"/>
          <w:szCs w:val="21"/>
          <w:u w:val="single"/>
        </w:rPr>
        <w:t>执行本工程监理合同</w:t>
      </w:r>
      <w:r>
        <w:rPr>
          <w:rFonts w:ascii="宋体" w:hAnsi="宋体"/>
          <w:sz w:val="22"/>
          <w:szCs w:val="32"/>
        </w:rPr>
        <w:t xml:space="preserve">。 </w:t>
      </w:r>
    </w:p>
    <w:p w14:paraId="4A6BDEA8">
      <w:pPr>
        <w:spacing w:line="360" w:lineRule="auto"/>
        <w:ind w:firstLine="440" w:firstLineChars="200"/>
        <w:rPr>
          <w:rFonts w:hint="eastAsia" w:ascii="宋体" w:hAnsi="宋体"/>
          <w:sz w:val="22"/>
          <w:szCs w:val="32"/>
        </w:rPr>
      </w:pPr>
      <w:r>
        <w:rPr>
          <w:rFonts w:ascii="宋体" w:hAnsi="宋体"/>
          <w:sz w:val="22"/>
          <w:szCs w:val="32"/>
        </w:rPr>
        <w:t>关于监理人在施工现场的办公场所、生活场所的提供和费用承担的约定：</w:t>
      </w:r>
      <w:r>
        <w:rPr>
          <w:rFonts w:hint="eastAsia" w:ascii="宋体" w:hAnsi="宋体" w:cs="宋体"/>
          <w:szCs w:val="21"/>
          <w:u w:val="single"/>
        </w:rPr>
        <w:t>发承包双方协商约定</w:t>
      </w:r>
      <w:r>
        <w:rPr>
          <w:rFonts w:ascii="宋体" w:hAnsi="宋体"/>
          <w:sz w:val="22"/>
          <w:szCs w:val="32"/>
        </w:rPr>
        <w:t>。</w:t>
      </w:r>
    </w:p>
    <w:p w14:paraId="7DA04038">
      <w:pPr>
        <w:spacing w:after="120" w:line="360" w:lineRule="auto"/>
        <w:ind w:firstLine="440" w:firstLineChars="200"/>
        <w:rPr>
          <w:rFonts w:ascii="宋体" w:hAnsi="宋体"/>
          <w:sz w:val="22"/>
          <w:szCs w:val="32"/>
        </w:rPr>
      </w:pPr>
      <w:r>
        <w:rPr>
          <w:rFonts w:ascii="宋体" w:hAnsi="宋体"/>
          <w:sz w:val="22"/>
          <w:szCs w:val="32"/>
        </w:rPr>
        <w:t>4.2 监理人员</w:t>
      </w:r>
    </w:p>
    <w:p w14:paraId="47630A58">
      <w:pPr>
        <w:spacing w:line="360" w:lineRule="auto"/>
        <w:ind w:firstLine="440" w:firstLineChars="200"/>
        <w:rPr>
          <w:rFonts w:ascii="宋体" w:hAnsi="宋体"/>
          <w:sz w:val="22"/>
          <w:szCs w:val="32"/>
        </w:rPr>
      </w:pPr>
      <w:r>
        <w:rPr>
          <w:rFonts w:ascii="宋体" w:hAnsi="宋体"/>
          <w:sz w:val="22"/>
          <w:szCs w:val="32"/>
        </w:rPr>
        <w:t>总监理工程师：</w:t>
      </w:r>
    </w:p>
    <w:p w14:paraId="5F8460D3">
      <w:pPr>
        <w:spacing w:line="360" w:lineRule="auto"/>
        <w:ind w:firstLine="440" w:firstLineChars="200"/>
        <w:rPr>
          <w:rFonts w:ascii="宋体" w:hAnsi="宋体"/>
          <w:sz w:val="22"/>
          <w:szCs w:val="32"/>
        </w:rPr>
      </w:pPr>
      <w:r>
        <w:rPr>
          <w:rFonts w:ascii="宋体" w:hAnsi="宋体"/>
          <w:sz w:val="22"/>
          <w:szCs w:val="32"/>
        </w:rPr>
        <w:t>姓    名：</w:t>
      </w:r>
      <w:r>
        <w:rPr>
          <w:rFonts w:ascii="宋体" w:hAnsi="宋体"/>
          <w:sz w:val="22"/>
          <w:szCs w:val="32"/>
          <w:u w:val="single"/>
        </w:rPr>
        <w:t>   </w:t>
      </w:r>
      <w:r>
        <w:rPr>
          <w:rFonts w:ascii="宋体" w:hAnsi="宋体"/>
          <w:sz w:val="22"/>
          <w:szCs w:val="32"/>
        </w:rPr>
        <w:t>；</w:t>
      </w:r>
    </w:p>
    <w:p w14:paraId="2C500BD9">
      <w:pPr>
        <w:spacing w:line="360" w:lineRule="auto"/>
        <w:ind w:firstLine="440" w:firstLineChars="200"/>
        <w:rPr>
          <w:rFonts w:ascii="宋体" w:hAnsi="宋体"/>
          <w:sz w:val="22"/>
          <w:szCs w:val="32"/>
        </w:rPr>
      </w:pPr>
      <w:r>
        <w:rPr>
          <w:rFonts w:ascii="宋体" w:hAnsi="宋体"/>
          <w:sz w:val="22"/>
          <w:szCs w:val="32"/>
        </w:rPr>
        <w:t>职    务：</w:t>
      </w:r>
      <w:r>
        <w:rPr>
          <w:rFonts w:ascii="宋体" w:hAnsi="宋体"/>
          <w:sz w:val="22"/>
          <w:szCs w:val="32"/>
          <w:u w:val="single"/>
        </w:rPr>
        <w:t>   </w:t>
      </w:r>
      <w:r>
        <w:rPr>
          <w:rFonts w:ascii="宋体" w:hAnsi="宋体"/>
          <w:sz w:val="22"/>
          <w:szCs w:val="32"/>
        </w:rPr>
        <w:t>；</w:t>
      </w:r>
    </w:p>
    <w:p w14:paraId="321B5284">
      <w:pPr>
        <w:spacing w:line="360" w:lineRule="auto"/>
        <w:ind w:firstLine="440" w:firstLineChars="200"/>
        <w:rPr>
          <w:rFonts w:ascii="宋体" w:hAnsi="宋体"/>
          <w:sz w:val="22"/>
          <w:szCs w:val="32"/>
        </w:rPr>
      </w:pPr>
      <w:r>
        <w:rPr>
          <w:rFonts w:ascii="宋体" w:hAnsi="宋体"/>
          <w:sz w:val="22"/>
          <w:szCs w:val="32"/>
        </w:rPr>
        <w:t>监理工程师执业资格证书号：</w:t>
      </w:r>
      <w:r>
        <w:rPr>
          <w:rFonts w:ascii="宋体" w:hAnsi="宋体"/>
          <w:sz w:val="22"/>
          <w:szCs w:val="32"/>
          <w:u w:val="single"/>
        </w:rPr>
        <w:t> </w:t>
      </w:r>
      <w:r>
        <w:rPr>
          <w:rFonts w:ascii="宋体" w:hAnsi="宋体"/>
          <w:sz w:val="22"/>
          <w:szCs w:val="32"/>
        </w:rPr>
        <w:t>；</w:t>
      </w:r>
    </w:p>
    <w:p w14:paraId="7F6C5763">
      <w:pPr>
        <w:spacing w:line="360" w:lineRule="auto"/>
        <w:ind w:firstLine="440" w:firstLineChars="200"/>
        <w:rPr>
          <w:rFonts w:ascii="宋体" w:hAnsi="宋体"/>
          <w:sz w:val="22"/>
          <w:szCs w:val="32"/>
        </w:rPr>
      </w:pPr>
      <w:r>
        <w:rPr>
          <w:rFonts w:ascii="宋体" w:hAnsi="宋体"/>
          <w:sz w:val="22"/>
          <w:szCs w:val="32"/>
        </w:rPr>
        <w:t>联系电话：</w:t>
      </w:r>
      <w:r>
        <w:rPr>
          <w:rFonts w:ascii="宋体" w:hAnsi="宋体"/>
          <w:sz w:val="22"/>
          <w:szCs w:val="32"/>
          <w:u w:val="single"/>
        </w:rPr>
        <w:t>   </w:t>
      </w:r>
      <w:r>
        <w:rPr>
          <w:rFonts w:ascii="宋体" w:hAnsi="宋体"/>
          <w:sz w:val="22"/>
          <w:szCs w:val="32"/>
        </w:rPr>
        <w:t>；</w:t>
      </w:r>
    </w:p>
    <w:p w14:paraId="6B022CC4">
      <w:pPr>
        <w:spacing w:line="360" w:lineRule="auto"/>
        <w:ind w:firstLine="440" w:firstLineChars="200"/>
        <w:rPr>
          <w:rFonts w:ascii="宋体" w:hAnsi="宋体"/>
          <w:sz w:val="22"/>
          <w:szCs w:val="32"/>
        </w:rPr>
      </w:pPr>
      <w:r>
        <w:rPr>
          <w:rFonts w:ascii="宋体" w:hAnsi="宋体"/>
          <w:sz w:val="22"/>
          <w:szCs w:val="32"/>
        </w:rPr>
        <w:t>电子信箱：</w:t>
      </w:r>
      <w:r>
        <w:rPr>
          <w:rFonts w:ascii="宋体" w:hAnsi="宋体"/>
          <w:sz w:val="22"/>
          <w:szCs w:val="32"/>
          <w:u w:val="single"/>
        </w:rPr>
        <w:t>   </w:t>
      </w:r>
      <w:r>
        <w:rPr>
          <w:rFonts w:ascii="宋体" w:hAnsi="宋体"/>
          <w:sz w:val="22"/>
          <w:szCs w:val="32"/>
        </w:rPr>
        <w:t>；</w:t>
      </w:r>
    </w:p>
    <w:p w14:paraId="3399D103">
      <w:pPr>
        <w:spacing w:line="360" w:lineRule="auto"/>
        <w:ind w:firstLine="440" w:firstLineChars="200"/>
        <w:rPr>
          <w:rFonts w:ascii="宋体" w:hAnsi="宋体"/>
          <w:sz w:val="22"/>
          <w:szCs w:val="32"/>
        </w:rPr>
      </w:pPr>
      <w:r>
        <w:rPr>
          <w:rFonts w:ascii="宋体" w:hAnsi="宋体"/>
          <w:sz w:val="22"/>
          <w:szCs w:val="32"/>
        </w:rPr>
        <w:t>通信地址：</w:t>
      </w:r>
      <w:r>
        <w:rPr>
          <w:rFonts w:ascii="宋体" w:hAnsi="宋体"/>
          <w:sz w:val="22"/>
          <w:szCs w:val="32"/>
          <w:u w:val="single"/>
        </w:rPr>
        <w:t>   </w:t>
      </w:r>
      <w:r>
        <w:rPr>
          <w:rFonts w:ascii="宋体" w:hAnsi="宋体"/>
          <w:sz w:val="22"/>
          <w:szCs w:val="32"/>
        </w:rPr>
        <w:t>；</w:t>
      </w:r>
    </w:p>
    <w:p w14:paraId="35F1D9A4">
      <w:pPr>
        <w:spacing w:line="360" w:lineRule="auto"/>
        <w:ind w:firstLine="440" w:firstLineChars="200"/>
        <w:rPr>
          <w:rFonts w:ascii="宋体" w:hAnsi="宋体"/>
          <w:sz w:val="22"/>
          <w:szCs w:val="32"/>
        </w:rPr>
      </w:pPr>
      <w:r>
        <w:rPr>
          <w:rFonts w:ascii="宋体" w:hAnsi="宋体"/>
          <w:sz w:val="22"/>
          <w:szCs w:val="32"/>
        </w:rPr>
        <w:t>关于监理人的其他约定：</w:t>
      </w:r>
      <w:r>
        <w:rPr>
          <w:rFonts w:ascii="宋体" w:hAnsi="宋体"/>
          <w:sz w:val="22"/>
          <w:szCs w:val="32"/>
          <w:u w:val="single"/>
        </w:rPr>
        <w:t>   </w:t>
      </w:r>
      <w:r>
        <w:rPr>
          <w:rFonts w:ascii="宋体" w:hAnsi="宋体"/>
          <w:sz w:val="22"/>
          <w:szCs w:val="32"/>
        </w:rPr>
        <w:t>。</w:t>
      </w:r>
    </w:p>
    <w:p w14:paraId="00F3B998">
      <w:pPr>
        <w:spacing w:after="120" w:line="360" w:lineRule="auto"/>
        <w:ind w:firstLine="440" w:firstLineChars="200"/>
        <w:rPr>
          <w:rFonts w:ascii="宋体" w:hAnsi="宋体"/>
          <w:sz w:val="22"/>
          <w:szCs w:val="32"/>
        </w:rPr>
      </w:pPr>
      <w:r>
        <w:rPr>
          <w:rFonts w:ascii="宋体" w:hAnsi="宋体"/>
          <w:sz w:val="22"/>
          <w:szCs w:val="32"/>
        </w:rPr>
        <w:t>4.4 商定或确定</w:t>
      </w:r>
    </w:p>
    <w:p w14:paraId="133AE963">
      <w:pPr>
        <w:spacing w:line="360" w:lineRule="auto"/>
        <w:ind w:firstLine="440" w:firstLineChars="200"/>
        <w:rPr>
          <w:rFonts w:ascii="宋体" w:hAnsi="宋体"/>
          <w:sz w:val="22"/>
          <w:szCs w:val="32"/>
        </w:rPr>
      </w:pPr>
      <w:bookmarkStart w:id="114" w:name="_Toc267251418"/>
      <w:r>
        <w:rPr>
          <w:rFonts w:ascii="宋体" w:hAnsi="宋体"/>
          <w:sz w:val="22"/>
          <w:szCs w:val="32"/>
        </w:rPr>
        <w:t>在发包人和承包人不能通过协商达成一致意见时，发包人授权监理人对以下事项进行确定：</w:t>
      </w:r>
    </w:p>
    <w:p w14:paraId="62B03A36">
      <w:pPr>
        <w:autoSpaceDE w:val="0"/>
        <w:autoSpaceDN w:val="0"/>
        <w:adjustRightInd w:val="0"/>
        <w:spacing w:line="360" w:lineRule="auto"/>
        <w:ind w:firstLine="440" w:firstLineChars="200"/>
        <w:jc w:val="left"/>
        <w:rPr>
          <w:rFonts w:ascii="宋体" w:hAnsi="宋体"/>
          <w:kern w:val="0"/>
          <w:sz w:val="22"/>
          <w:szCs w:val="32"/>
        </w:rPr>
      </w:pPr>
      <w:r>
        <w:rPr>
          <w:rFonts w:ascii="宋体" w:hAnsi="宋体"/>
          <w:kern w:val="0"/>
          <w:sz w:val="22"/>
          <w:szCs w:val="32"/>
        </w:rPr>
        <w:t>（1）</w:t>
      </w:r>
      <w:r>
        <w:rPr>
          <w:rFonts w:ascii="宋体" w:hAnsi="宋体"/>
          <w:sz w:val="22"/>
          <w:szCs w:val="32"/>
          <w:u w:val="single"/>
        </w:rPr>
        <w:t xml:space="preserve"> </w:t>
      </w:r>
      <w:r>
        <w:rPr>
          <w:rFonts w:hint="eastAsia" w:ascii="宋体" w:hAnsi="宋体"/>
          <w:sz w:val="22"/>
          <w:szCs w:val="32"/>
          <w:u w:val="single"/>
        </w:rPr>
        <w:t>质量分歧的确定</w:t>
      </w:r>
      <w:r>
        <w:rPr>
          <w:rFonts w:ascii="宋体" w:hAnsi="宋体"/>
          <w:sz w:val="22"/>
          <w:szCs w:val="32"/>
          <w:u w:val="single"/>
        </w:rPr>
        <w:t xml:space="preserve"> </w:t>
      </w:r>
      <w:r>
        <w:rPr>
          <w:rFonts w:ascii="宋体" w:hAnsi="宋体"/>
          <w:sz w:val="22"/>
          <w:szCs w:val="32"/>
        </w:rPr>
        <w:t>；</w:t>
      </w:r>
    </w:p>
    <w:p w14:paraId="462CC785">
      <w:pPr>
        <w:autoSpaceDE w:val="0"/>
        <w:autoSpaceDN w:val="0"/>
        <w:adjustRightInd w:val="0"/>
        <w:spacing w:line="360" w:lineRule="auto"/>
        <w:ind w:firstLine="440" w:firstLineChars="200"/>
        <w:jc w:val="left"/>
        <w:rPr>
          <w:rFonts w:ascii="宋体" w:hAnsi="宋体"/>
          <w:kern w:val="0"/>
          <w:sz w:val="22"/>
          <w:szCs w:val="32"/>
        </w:rPr>
      </w:pPr>
      <w:r>
        <w:rPr>
          <w:rFonts w:ascii="宋体" w:hAnsi="宋体"/>
          <w:kern w:val="0"/>
          <w:sz w:val="22"/>
          <w:szCs w:val="32"/>
        </w:rPr>
        <w:t>（2）</w:t>
      </w:r>
      <w:r>
        <w:rPr>
          <w:rFonts w:ascii="宋体" w:hAnsi="宋体"/>
          <w:sz w:val="22"/>
          <w:szCs w:val="32"/>
          <w:u w:val="single"/>
        </w:rPr>
        <w:t xml:space="preserve"> </w:t>
      </w:r>
      <w:r>
        <w:rPr>
          <w:rFonts w:hint="eastAsia" w:ascii="宋体" w:hAnsi="宋体"/>
          <w:sz w:val="22"/>
          <w:szCs w:val="32"/>
          <w:u w:val="single"/>
        </w:rPr>
        <w:t>进度分歧的确定</w:t>
      </w:r>
      <w:r>
        <w:rPr>
          <w:rFonts w:ascii="宋体" w:hAnsi="宋体"/>
          <w:sz w:val="22"/>
          <w:szCs w:val="32"/>
          <w:u w:val="single"/>
        </w:rPr>
        <w:t xml:space="preserve"> </w:t>
      </w:r>
      <w:r>
        <w:rPr>
          <w:rFonts w:ascii="宋体" w:hAnsi="宋体"/>
          <w:sz w:val="22"/>
          <w:szCs w:val="32"/>
        </w:rPr>
        <w:t>；</w:t>
      </w:r>
    </w:p>
    <w:p w14:paraId="64E1D340">
      <w:pPr>
        <w:autoSpaceDE w:val="0"/>
        <w:autoSpaceDN w:val="0"/>
        <w:adjustRightInd w:val="0"/>
        <w:spacing w:line="360" w:lineRule="auto"/>
        <w:ind w:firstLine="440" w:firstLineChars="200"/>
        <w:jc w:val="left"/>
        <w:rPr>
          <w:rFonts w:ascii="宋体" w:hAnsi="宋体"/>
          <w:kern w:val="0"/>
          <w:sz w:val="22"/>
          <w:szCs w:val="32"/>
        </w:rPr>
      </w:pPr>
      <w:r>
        <w:rPr>
          <w:rFonts w:ascii="宋体" w:hAnsi="宋体"/>
          <w:kern w:val="0"/>
          <w:sz w:val="22"/>
          <w:szCs w:val="32"/>
        </w:rPr>
        <w:t>（3）</w:t>
      </w:r>
      <w:r>
        <w:rPr>
          <w:rFonts w:ascii="宋体" w:hAnsi="宋体"/>
          <w:sz w:val="22"/>
          <w:szCs w:val="32"/>
          <w:u w:val="single"/>
        </w:rPr>
        <w:t xml:space="preserve"> </w:t>
      </w:r>
      <w:r>
        <w:rPr>
          <w:rFonts w:hint="eastAsia" w:ascii="宋体" w:hAnsi="宋体"/>
          <w:sz w:val="22"/>
          <w:szCs w:val="32"/>
          <w:u w:val="single"/>
        </w:rPr>
        <w:t>对规范和设计文件理解分歧的确定</w:t>
      </w:r>
      <w:r>
        <w:rPr>
          <w:rFonts w:ascii="宋体" w:hAnsi="宋体"/>
          <w:sz w:val="22"/>
          <w:szCs w:val="32"/>
          <w:u w:val="single"/>
        </w:rPr>
        <w:t xml:space="preserve">  </w:t>
      </w:r>
      <w:r>
        <w:rPr>
          <w:rFonts w:ascii="宋体" w:hAnsi="宋体"/>
          <w:sz w:val="22"/>
          <w:szCs w:val="32"/>
        </w:rPr>
        <w:t>。</w:t>
      </w:r>
    </w:p>
    <w:p w14:paraId="5A37A050">
      <w:pPr>
        <w:pStyle w:val="4"/>
        <w:spacing w:before="120" w:after="120" w:line="360" w:lineRule="auto"/>
        <w:rPr>
          <w:rFonts w:ascii="宋体" w:hAnsi="宋体" w:eastAsia="宋体"/>
          <w:b w:val="0"/>
          <w:sz w:val="22"/>
          <w:szCs w:val="32"/>
        </w:rPr>
      </w:pPr>
      <w:bookmarkStart w:id="115" w:name="_Toc351203637"/>
      <w:r>
        <w:rPr>
          <w:rFonts w:ascii="宋体" w:hAnsi="宋体" w:eastAsia="宋体"/>
          <w:b w:val="0"/>
          <w:sz w:val="22"/>
          <w:szCs w:val="32"/>
        </w:rPr>
        <w:t>5</w:t>
      </w:r>
      <w:bookmarkEnd w:id="114"/>
      <w:bookmarkStart w:id="116" w:name="_Toc296347162"/>
      <w:bookmarkStart w:id="117" w:name="_Toc292559872"/>
      <w:bookmarkStart w:id="118" w:name="_Toc296346664"/>
      <w:bookmarkStart w:id="119" w:name="_Toc296944502"/>
      <w:bookmarkStart w:id="120" w:name="_Toc296503163"/>
      <w:bookmarkStart w:id="121" w:name="_Toc297048349"/>
      <w:bookmarkStart w:id="122" w:name="_Toc296890991"/>
      <w:bookmarkStart w:id="123" w:name="_Toc292559367"/>
      <w:bookmarkStart w:id="124" w:name="_Toc297120463"/>
      <w:bookmarkStart w:id="125" w:name="_Toc296891203"/>
      <w:r>
        <w:rPr>
          <w:rFonts w:ascii="宋体" w:hAnsi="宋体" w:eastAsia="宋体"/>
          <w:b w:val="0"/>
          <w:sz w:val="22"/>
          <w:szCs w:val="32"/>
        </w:rPr>
        <w:t>. 工程质量</w:t>
      </w:r>
      <w:bookmarkEnd w:id="115"/>
    </w:p>
    <w:p w14:paraId="429BF9E0">
      <w:pPr>
        <w:spacing w:after="120" w:line="360" w:lineRule="auto"/>
        <w:ind w:firstLine="440" w:firstLineChars="200"/>
        <w:outlineLvl w:val="0"/>
        <w:rPr>
          <w:rFonts w:ascii="宋体" w:hAnsi="宋体"/>
          <w:sz w:val="22"/>
          <w:szCs w:val="32"/>
        </w:rPr>
      </w:pPr>
      <w:r>
        <w:rPr>
          <w:rFonts w:ascii="宋体" w:hAnsi="宋体"/>
          <w:sz w:val="22"/>
          <w:szCs w:val="32"/>
        </w:rPr>
        <w:t>5.1 质量要求</w:t>
      </w:r>
    </w:p>
    <w:p w14:paraId="3AE7D52B">
      <w:pPr>
        <w:spacing w:line="360" w:lineRule="auto"/>
        <w:ind w:firstLine="440" w:firstLineChars="200"/>
        <w:jc w:val="left"/>
        <w:rPr>
          <w:rFonts w:ascii="宋体" w:hAnsi="宋体"/>
          <w:sz w:val="22"/>
          <w:szCs w:val="32"/>
        </w:rPr>
      </w:pPr>
      <w:r>
        <w:rPr>
          <w:rFonts w:ascii="宋体" w:hAnsi="宋体"/>
          <w:sz w:val="22"/>
          <w:szCs w:val="32"/>
        </w:rPr>
        <w:t>5</w:t>
      </w:r>
      <w:bookmarkStart w:id="126" w:name="_Toc303539106"/>
      <w:bookmarkStart w:id="127" w:name="_Toc318581164"/>
      <w:bookmarkStart w:id="128" w:name="_Toc312677997"/>
      <w:bookmarkStart w:id="129" w:name="_Toc300934949"/>
      <w:bookmarkStart w:id="130" w:name="_Toc297123496"/>
      <w:bookmarkStart w:id="131" w:name="_Toc297216155"/>
      <w:bookmarkStart w:id="132" w:name="_Toc304295527"/>
      <w:r>
        <w:rPr>
          <w:rFonts w:ascii="宋体" w:hAnsi="宋体"/>
          <w:sz w:val="22"/>
          <w:szCs w:val="32"/>
        </w:rPr>
        <w:t>.1.1 特殊质量标准和要求：</w:t>
      </w:r>
      <w:r>
        <w:rPr>
          <w:rFonts w:hint="eastAsia" w:ascii="宋体" w:hAnsi="宋体" w:cs="宋体"/>
          <w:szCs w:val="21"/>
          <w:u w:val="single"/>
        </w:rPr>
        <w:t>若达不到合格标准，承包方愿接受合同价百分之二的罚款，并免费维修至合格标准，同时发包方保留对承包方在施工过程中的其他奖罚</w:t>
      </w:r>
      <w:r>
        <w:rPr>
          <w:rFonts w:ascii="宋体" w:hAnsi="宋体"/>
          <w:sz w:val="22"/>
          <w:szCs w:val="32"/>
        </w:rPr>
        <w:t>。</w:t>
      </w:r>
    </w:p>
    <w:p w14:paraId="1C3CF1A7">
      <w:pPr>
        <w:spacing w:line="360" w:lineRule="auto"/>
        <w:ind w:firstLine="440" w:firstLineChars="200"/>
        <w:jc w:val="left"/>
        <w:rPr>
          <w:rFonts w:hint="eastAsia" w:ascii="宋体" w:hAnsi="宋体"/>
          <w:sz w:val="22"/>
          <w:szCs w:val="32"/>
        </w:rPr>
      </w:pPr>
      <w:r>
        <w:rPr>
          <w:rFonts w:ascii="宋体" w:hAnsi="宋体"/>
          <w:sz w:val="22"/>
          <w:szCs w:val="32"/>
        </w:rPr>
        <w:t>关于工程奖项的约定：</w:t>
      </w:r>
      <w:r>
        <w:rPr>
          <w:rFonts w:ascii="宋体" w:hAnsi="宋体"/>
          <w:sz w:val="22"/>
          <w:szCs w:val="32"/>
          <w:u w:val="single"/>
        </w:rPr>
        <w:t xml:space="preserve">             </w:t>
      </w:r>
      <w:r>
        <w:rPr>
          <w:rFonts w:hint="eastAsia" w:ascii="宋体" w:hAnsi="宋体"/>
          <w:sz w:val="22"/>
          <w:szCs w:val="32"/>
          <w:u w:val="single"/>
        </w:rPr>
        <w:t xml:space="preserve">   /         </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ascii="宋体" w:hAnsi="宋体"/>
          <w:sz w:val="22"/>
          <w:szCs w:val="32"/>
        </w:rPr>
        <w:t>。</w:t>
      </w:r>
    </w:p>
    <w:p w14:paraId="380F4DAA">
      <w:pPr>
        <w:spacing w:after="120" w:line="360" w:lineRule="auto"/>
        <w:ind w:firstLine="440" w:firstLineChars="200"/>
        <w:outlineLvl w:val="0"/>
        <w:rPr>
          <w:rFonts w:ascii="宋体" w:hAnsi="宋体"/>
          <w:sz w:val="22"/>
          <w:szCs w:val="32"/>
        </w:rPr>
      </w:pPr>
      <w:r>
        <w:rPr>
          <w:rFonts w:ascii="宋体" w:hAnsi="宋体"/>
          <w:sz w:val="22"/>
          <w:szCs w:val="32"/>
        </w:rPr>
        <w:t>5.3 隐蔽工程检查</w:t>
      </w:r>
    </w:p>
    <w:p w14:paraId="4A89602B">
      <w:pPr>
        <w:spacing w:line="360" w:lineRule="auto"/>
        <w:ind w:firstLine="440" w:firstLineChars="200"/>
        <w:jc w:val="left"/>
        <w:rPr>
          <w:rFonts w:ascii="宋体" w:hAnsi="宋体"/>
          <w:sz w:val="22"/>
          <w:szCs w:val="32"/>
        </w:rPr>
      </w:pPr>
      <w:r>
        <w:rPr>
          <w:rFonts w:ascii="宋体" w:hAnsi="宋体"/>
          <w:sz w:val="22"/>
          <w:szCs w:val="32"/>
        </w:rPr>
        <w:t>5.3.2承包人提前通知监理人隐蔽工程检查的期限的约定：</w:t>
      </w:r>
      <w:r>
        <w:rPr>
          <w:rFonts w:hint="eastAsia" w:ascii="宋体" w:hAnsi="宋体" w:cs="宋体"/>
          <w:szCs w:val="21"/>
          <w:u w:val="single"/>
        </w:rPr>
        <w:t>根据国家相关规范执行</w:t>
      </w:r>
      <w:r>
        <w:rPr>
          <w:rFonts w:ascii="宋体" w:hAnsi="宋体"/>
          <w:sz w:val="22"/>
          <w:szCs w:val="32"/>
        </w:rPr>
        <w:t>。</w:t>
      </w:r>
    </w:p>
    <w:p w14:paraId="447D3ABA">
      <w:pPr>
        <w:spacing w:line="360" w:lineRule="auto"/>
        <w:ind w:firstLine="440" w:firstLineChars="200"/>
        <w:jc w:val="left"/>
        <w:rPr>
          <w:rFonts w:ascii="宋体" w:hAnsi="宋体"/>
          <w:sz w:val="22"/>
          <w:szCs w:val="32"/>
        </w:rPr>
      </w:pPr>
      <w:r>
        <w:rPr>
          <w:rFonts w:ascii="宋体" w:hAnsi="宋体"/>
          <w:sz w:val="22"/>
          <w:szCs w:val="32"/>
        </w:rPr>
        <w:t>监理人不能按时进行检查时，应提前</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ascii="宋体" w:hAnsi="宋体"/>
          <w:sz w:val="22"/>
          <w:szCs w:val="32"/>
        </w:rPr>
        <w:t>小时提交书面延期要求。</w:t>
      </w:r>
    </w:p>
    <w:p w14:paraId="20FC57CE">
      <w:pPr>
        <w:spacing w:line="360" w:lineRule="auto"/>
        <w:ind w:firstLine="440" w:firstLineChars="200"/>
        <w:jc w:val="left"/>
        <w:rPr>
          <w:rFonts w:ascii="宋体" w:hAnsi="宋体"/>
          <w:sz w:val="22"/>
          <w:szCs w:val="32"/>
        </w:rPr>
      </w:pPr>
      <w:r>
        <w:rPr>
          <w:rFonts w:ascii="宋体" w:hAnsi="宋体"/>
          <w:sz w:val="22"/>
          <w:szCs w:val="32"/>
        </w:rPr>
        <w:t>关于延期最长不得超过：</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ascii="宋体" w:hAnsi="宋体"/>
          <w:sz w:val="22"/>
          <w:szCs w:val="32"/>
        </w:rPr>
        <w:t>小时。</w:t>
      </w:r>
    </w:p>
    <w:p w14:paraId="63AB5494">
      <w:pPr>
        <w:pStyle w:val="4"/>
        <w:spacing w:before="120" w:after="120" w:line="360" w:lineRule="auto"/>
        <w:rPr>
          <w:rFonts w:ascii="宋体" w:hAnsi="宋体" w:eastAsia="宋体"/>
          <w:b w:val="0"/>
          <w:sz w:val="22"/>
          <w:szCs w:val="32"/>
        </w:rPr>
      </w:pPr>
      <w:bookmarkStart w:id="133" w:name="_Toc351203638"/>
      <w:r>
        <w:rPr>
          <w:rFonts w:ascii="宋体" w:hAnsi="宋体" w:eastAsia="宋体"/>
          <w:b w:val="0"/>
          <w:sz w:val="22"/>
          <w:szCs w:val="32"/>
        </w:rPr>
        <w:t>6. 安全文明施工与环境保护</w:t>
      </w:r>
      <w:bookmarkEnd w:id="133"/>
    </w:p>
    <w:p w14:paraId="7A4FB4E9">
      <w:pPr>
        <w:spacing w:after="120" w:line="360" w:lineRule="auto"/>
        <w:ind w:firstLine="440" w:firstLineChars="200"/>
        <w:rPr>
          <w:rFonts w:ascii="宋体" w:hAnsi="宋体"/>
          <w:sz w:val="22"/>
          <w:szCs w:val="32"/>
        </w:rPr>
      </w:pPr>
      <w:r>
        <w:rPr>
          <w:rFonts w:ascii="宋体" w:hAnsi="宋体"/>
          <w:sz w:val="22"/>
          <w:szCs w:val="32"/>
        </w:rPr>
        <w:t>6.1安全文明施工</w:t>
      </w:r>
    </w:p>
    <w:p w14:paraId="00AAF02F">
      <w:pPr>
        <w:spacing w:line="360" w:lineRule="auto"/>
        <w:ind w:firstLine="440" w:firstLineChars="200"/>
        <w:jc w:val="left"/>
        <w:rPr>
          <w:rFonts w:hint="eastAsia" w:ascii="宋体" w:hAnsi="宋体"/>
          <w:sz w:val="22"/>
          <w:szCs w:val="32"/>
          <w:u w:val="single"/>
        </w:rPr>
      </w:pPr>
      <w:r>
        <w:rPr>
          <w:rFonts w:ascii="宋体" w:hAnsi="宋体"/>
          <w:sz w:val="22"/>
          <w:szCs w:val="32"/>
        </w:rPr>
        <w:t>6.1.1 项目安全生产的达标目标及相应事项的约定：</w:t>
      </w:r>
      <w:r>
        <w:rPr>
          <w:rFonts w:hint="eastAsia" w:ascii="宋体" w:hAnsi="宋体"/>
          <w:sz w:val="22"/>
          <w:szCs w:val="32"/>
          <w:u w:val="single"/>
        </w:rPr>
        <w:t>承包人必须按照安全第一的原则，建立完善切实可行的安全生产保障措施，履行投标文件中有关安全防护和安全施工的承诺，制定专项措施，做好施工安全工作。安全目标为无死亡事故，工伤频率控制在安全管理规定的指标要求范围内。若发生工伤事故，有关费用全部由承包人承担，因此给发包人造成损失的，还应按照发包人的实际损失承担赔偿责任。</w:t>
      </w:r>
    </w:p>
    <w:p w14:paraId="3C56480E">
      <w:pPr>
        <w:spacing w:line="360" w:lineRule="auto"/>
        <w:ind w:firstLine="440" w:firstLineChars="200"/>
        <w:jc w:val="left"/>
        <w:rPr>
          <w:rFonts w:ascii="宋体" w:hAnsi="宋体"/>
          <w:sz w:val="22"/>
          <w:szCs w:val="32"/>
        </w:rPr>
      </w:pPr>
      <w:r>
        <w:rPr>
          <w:rFonts w:hint="eastAsia" w:ascii="宋体" w:hAnsi="宋体"/>
          <w:sz w:val="22"/>
          <w:szCs w:val="32"/>
          <w:u w:val="single"/>
        </w:rPr>
        <w:t>承包人按照《中华人民共和国安全生产法》，《建设工程安全生产管理条例》和【2019】1246文件、建设部建办[2005]89号《建筑工程安全防护、文明施工措施费用及使用管理规定》中关于创建安全文明施工作业环境的规定执行，所需全部费用已包含在发包人支付的安全防护、文明施工措施费中，发包人无需另行支付。承包人承担由于自身措施不力造成事故的全部责任和费用。</w:t>
      </w:r>
    </w:p>
    <w:p w14:paraId="4B2AA731">
      <w:pPr>
        <w:spacing w:line="360" w:lineRule="auto"/>
        <w:ind w:firstLine="440" w:firstLineChars="200"/>
        <w:jc w:val="left"/>
        <w:rPr>
          <w:rFonts w:ascii="宋体" w:hAnsi="宋体"/>
          <w:sz w:val="22"/>
          <w:szCs w:val="32"/>
        </w:rPr>
      </w:pPr>
      <w:r>
        <w:rPr>
          <w:rFonts w:ascii="宋体" w:hAnsi="宋体"/>
          <w:sz w:val="22"/>
          <w:szCs w:val="32"/>
        </w:rPr>
        <w:t>6.1.4 关于治安保卫的特别约定：</w:t>
      </w:r>
      <w:r>
        <w:rPr>
          <w:rFonts w:hint="eastAsia" w:ascii="宋体" w:hAnsi="宋体" w:cs="宋体"/>
          <w:szCs w:val="21"/>
          <w:u w:val="single"/>
        </w:rPr>
        <w:t>执行</w:t>
      </w:r>
      <w:r>
        <w:rPr>
          <w:rFonts w:hint="eastAsia" w:ascii="宋体" w:hAnsi="宋体" w:cs="宋体"/>
          <w:sz w:val="22"/>
          <w:szCs w:val="22"/>
          <w:u w:val="single"/>
        </w:rPr>
        <w:t>《通用条款》</w:t>
      </w:r>
      <w:r>
        <w:rPr>
          <w:rFonts w:ascii="宋体" w:hAnsi="宋体"/>
          <w:sz w:val="22"/>
          <w:szCs w:val="22"/>
          <w:u w:val="single"/>
        </w:rPr>
        <w:t xml:space="preserve"> </w:t>
      </w:r>
      <w:r>
        <w:rPr>
          <w:rFonts w:ascii="宋体" w:hAnsi="宋体"/>
          <w:sz w:val="22"/>
          <w:szCs w:val="32"/>
          <w:u w:val="single"/>
        </w:rPr>
        <w:t xml:space="preserve"> </w:t>
      </w:r>
      <w:r>
        <w:rPr>
          <w:rFonts w:ascii="宋体" w:hAnsi="宋体"/>
          <w:sz w:val="22"/>
          <w:szCs w:val="32"/>
        </w:rPr>
        <w:t>。</w:t>
      </w:r>
    </w:p>
    <w:p w14:paraId="0D97E952">
      <w:pPr>
        <w:spacing w:line="360" w:lineRule="auto"/>
        <w:ind w:firstLine="440" w:firstLineChars="200"/>
        <w:jc w:val="left"/>
        <w:rPr>
          <w:rFonts w:hint="eastAsia" w:ascii="宋体" w:hAnsi="宋体"/>
          <w:sz w:val="22"/>
          <w:szCs w:val="32"/>
        </w:rPr>
      </w:pPr>
      <w:r>
        <w:rPr>
          <w:rFonts w:ascii="宋体" w:hAnsi="宋体"/>
          <w:sz w:val="22"/>
          <w:szCs w:val="32"/>
        </w:rPr>
        <w:t>关于编制施工场地治安管理计划的约定：</w:t>
      </w:r>
      <w:r>
        <w:rPr>
          <w:rFonts w:hint="eastAsia" w:ascii="宋体" w:hAnsi="宋体" w:cs="宋体"/>
          <w:sz w:val="22"/>
          <w:szCs w:val="22"/>
          <w:u w:val="single"/>
        </w:rPr>
        <w:t>执行《通用条款》</w:t>
      </w:r>
      <w:r>
        <w:rPr>
          <w:rFonts w:ascii="宋体" w:hAnsi="宋体"/>
          <w:sz w:val="22"/>
          <w:szCs w:val="32"/>
          <w:u w:val="single"/>
        </w:rPr>
        <w:t xml:space="preserve">  </w:t>
      </w:r>
      <w:r>
        <w:rPr>
          <w:rFonts w:ascii="宋体" w:hAnsi="宋体"/>
          <w:sz w:val="22"/>
          <w:szCs w:val="32"/>
        </w:rPr>
        <w:t>。</w:t>
      </w:r>
    </w:p>
    <w:p w14:paraId="72B61199">
      <w:pPr>
        <w:spacing w:line="360" w:lineRule="auto"/>
        <w:ind w:firstLine="440" w:firstLineChars="200"/>
        <w:jc w:val="left"/>
        <w:rPr>
          <w:rFonts w:hint="eastAsia" w:ascii="宋体" w:hAnsi="宋体"/>
          <w:sz w:val="22"/>
          <w:szCs w:val="32"/>
        </w:rPr>
      </w:pPr>
      <w:r>
        <w:rPr>
          <w:rFonts w:hint="eastAsia" w:ascii="宋体" w:hAnsi="宋体"/>
          <w:sz w:val="22"/>
          <w:szCs w:val="32"/>
        </w:rPr>
        <w:t>6.1.5 文明施工</w:t>
      </w:r>
    </w:p>
    <w:p w14:paraId="5B7174B1">
      <w:pPr>
        <w:spacing w:line="360" w:lineRule="auto"/>
        <w:ind w:firstLine="440" w:firstLineChars="200"/>
        <w:jc w:val="left"/>
        <w:rPr>
          <w:rFonts w:ascii="宋体" w:hAnsi="宋体"/>
          <w:sz w:val="22"/>
          <w:szCs w:val="32"/>
        </w:rPr>
      </w:pPr>
      <w:r>
        <w:rPr>
          <w:rFonts w:hint="eastAsia" w:ascii="宋体" w:hAnsi="宋体"/>
          <w:sz w:val="22"/>
          <w:szCs w:val="32"/>
        </w:rPr>
        <w:t>合同当事人对文明施工的要求：</w:t>
      </w:r>
      <w:r>
        <w:rPr>
          <w:rFonts w:hint="eastAsia" w:ascii="宋体" w:hAnsi="宋体" w:cs="宋体"/>
          <w:sz w:val="22"/>
          <w:szCs w:val="22"/>
          <w:u w:val="single"/>
        </w:rPr>
        <w:t>执行《通用条款》</w:t>
      </w:r>
      <w:r>
        <w:rPr>
          <w:rFonts w:hint="eastAsia" w:ascii="宋体" w:hAnsi="宋体"/>
          <w:sz w:val="22"/>
          <w:szCs w:val="32"/>
          <w:u w:val="single"/>
        </w:rPr>
        <w:t xml:space="preserve"> </w:t>
      </w:r>
      <w:r>
        <w:rPr>
          <w:rFonts w:hint="eastAsia" w:ascii="宋体" w:hAnsi="宋体"/>
          <w:sz w:val="22"/>
          <w:szCs w:val="32"/>
        </w:rPr>
        <w:t>。</w:t>
      </w:r>
    </w:p>
    <w:p w14:paraId="6B804C48">
      <w:pPr>
        <w:spacing w:line="360" w:lineRule="auto"/>
        <w:ind w:firstLine="440" w:firstLineChars="200"/>
        <w:jc w:val="left"/>
        <w:rPr>
          <w:rFonts w:hint="default" w:ascii="宋体" w:hAnsi="宋体" w:eastAsia="宋体"/>
          <w:color w:val="FF0000"/>
          <w:sz w:val="22"/>
          <w:szCs w:val="32"/>
          <w:lang w:val="en-US" w:eastAsia="zh-CN"/>
        </w:rPr>
      </w:pPr>
      <w:r>
        <w:rPr>
          <w:rFonts w:ascii="宋体" w:hAnsi="宋体"/>
          <w:sz w:val="22"/>
          <w:szCs w:val="32"/>
        </w:rPr>
        <w:t>6.1.6 关于安全文明施工费支付比例和支付期</w:t>
      </w:r>
      <w:r>
        <w:rPr>
          <w:rFonts w:ascii="宋体" w:hAnsi="宋体"/>
          <w:color w:val="auto"/>
          <w:sz w:val="22"/>
          <w:szCs w:val="32"/>
        </w:rPr>
        <w:t>限的约定：</w:t>
      </w:r>
      <w:r>
        <w:rPr>
          <w:rFonts w:hint="eastAsia" w:ascii="宋体" w:hAnsi="宋体"/>
          <w:color w:val="auto"/>
          <w:sz w:val="22"/>
          <w:szCs w:val="32"/>
          <w:u w:val="single"/>
          <w:lang w:val="en-US" w:eastAsia="zh-CN"/>
        </w:rPr>
        <w:t xml:space="preserve"> </w:t>
      </w:r>
      <w:r>
        <w:rPr>
          <w:rFonts w:hint="eastAsia" w:ascii="宋体" w:hAnsi="宋体" w:cs="宋体"/>
          <w:color w:val="auto"/>
          <w:szCs w:val="21"/>
          <w:u w:val="single"/>
          <w:lang w:val="en-US" w:eastAsia="zh-CN"/>
        </w:rPr>
        <w:t xml:space="preserve">/  </w:t>
      </w:r>
    </w:p>
    <w:bookmarkEnd w:id="126"/>
    <w:bookmarkEnd w:id="127"/>
    <w:bookmarkEnd w:id="128"/>
    <w:bookmarkEnd w:id="129"/>
    <w:bookmarkEnd w:id="130"/>
    <w:bookmarkEnd w:id="131"/>
    <w:bookmarkEnd w:id="132"/>
    <w:p w14:paraId="559146DE">
      <w:pPr>
        <w:pStyle w:val="4"/>
        <w:spacing w:before="120" w:after="120" w:line="360" w:lineRule="auto"/>
        <w:rPr>
          <w:rFonts w:ascii="宋体" w:hAnsi="宋体" w:eastAsia="宋体"/>
          <w:b w:val="0"/>
          <w:sz w:val="22"/>
          <w:szCs w:val="32"/>
        </w:rPr>
      </w:pPr>
      <w:bookmarkStart w:id="134" w:name="_Toc351203639"/>
      <w:r>
        <w:rPr>
          <w:rFonts w:ascii="宋体" w:hAnsi="宋体" w:eastAsia="宋体"/>
          <w:b w:val="0"/>
          <w:sz w:val="22"/>
          <w:szCs w:val="32"/>
        </w:rPr>
        <w:t>7. 工期和进度</w:t>
      </w:r>
      <w:bookmarkEnd w:id="134"/>
    </w:p>
    <w:p w14:paraId="71FB2800">
      <w:pPr>
        <w:spacing w:after="120" w:line="360" w:lineRule="auto"/>
        <w:ind w:firstLine="440" w:firstLineChars="200"/>
        <w:rPr>
          <w:rFonts w:ascii="宋体" w:hAnsi="宋体"/>
          <w:sz w:val="22"/>
          <w:szCs w:val="32"/>
        </w:rPr>
      </w:pPr>
      <w:r>
        <w:rPr>
          <w:rFonts w:ascii="宋体" w:hAnsi="宋体"/>
          <w:sz w:val="22"/>
          <w:szCs w:val="32"/>
        </w:rPr>
        <w:t>7.1 施工组织设计</w:t>
      </w:r>
    </w:p>
    <w:p w14:paraId="2BB364EC">
      <w:pPr>
        <w:autoSpaceDE w:val="0"/>
        <w:autoSpaceDN w:val="0"/>
        <w:adjustRightInd w:val="0"/>
        <w:spacing w:line="360" w:lineRule="auto"/>
        <w:ind w:firstLine="440" w:firstLineChars="200"/>
        <w:jc w:val="left"/>
        <w:rPr>
          <w:rFonts w:ascii="宋体" w:hAnsi="宋体"/>
          <w:kern w:val="0"/>
          <w:sz w:val="22"/>
          <w:szCs w:val="32"/>
        </w:rPr>
      </w:pPr>
      <w:r>
        <w:rPr>
          <w:rFonts w:ascii="宋体" w:hAnsi="宋体"/>
          <w:sz w:val="22"/>
          <w:szCs w:val="32"/>
        </w:rPr>
        <w:t>7.1.</w:t>
      </w:r>
      <w:r>
        <w:rPr>
          <w:rFonts w:hint="eastAsia" w:ascii="宋体" w:hAnsi="宋体"/>
          <w:sz w:val="22"/>
          <w:szCs w:val="32"/>
        </w:rPr>
        <w:t>1 合</w:t>
      </w:r>
      <w:r>
        <w:rPr>
          <w:rFonts w:hint="eastAsia" w:ascii="宋体" w:hAnsi="宋体"/>
          <w:kern w:val="0"/>
          <w:sz w:val="22"/>
          <w:szCs w:val="32"/>
        </w:rPr>
        <w:t>同当事人约定的</w:t>
      </w:r>
      <w:r>
        <w:rPr>
          <w:rFonts w:ascii="宋体" w:hAnsi="宋体"/>
          <w:kern w:val="0"/>
          <w:sz w:val="22"/>
          <w:szCs w:val="32"/>
        </w:rPr>
        <w:t>施工组织设计</w:t>
      </w:r>
      <w:r>
        <w:rPr>
          <w:rFonts w:hint="eastAsia" w:ascii="宋体" w:hAnsi="宋体"/>
          <w:kern w:val="0"/>
          <w:sz w:val="22"/>
          <w:szCs w:val="32"/>
        </w:rPr>
        <w:t>应包括的其他内容</w:t>
      </w:r>
      <w:r>
        <w:rPr>
          <w:rFonts w:ascii="宋体" w:hAnsi="宋体"/>
          <w:kern w:val="0"/>
          <w:sz w:val="22"/>
          <w:szCs w:val="32"/>
        </w:rPr>
        <w:t>：</w:t>
      </w:r>
      <w:r>
        <w:rPr>
          <w:rFonts w:ascii="宋体" w:hAnsi="宋体"/>
          <w:sz w:val="22"/>
          <w:szCs w:val="32"/>
          <w:u w:val="single"/>
        </w:rPr>
        <w:t xml:space="preserve">  </w:t>
      </w:r>
      <w:r>
        <w:rPr>
          <w:rFonts w:hint="eastAsia" w:ascii="宋体" w:hAnsi="宋体"/>
          <w:sz w:val="22"/>
          <w:szCs w:val="32"/>
          <w:u w:val="single"/>
        </w:rPr>
        <w:t xml:space="preserve">        /       </w:t>
      </w:r>
      <w:r>
        <w:rPr>
          <w:rFonts w:ascii="宋体" w:hAnsi="宋体"/>
          <w:sz w:val="22"/>
          <w:szCs w:val="32"/>
          <w:u w:val="single"/>
        </w:rPr>
        <w:t xml:space="preserve">  </w:t>
      </w:r>
      <w:r>
        <w:rPr>
          <w:rFonts w:ascii="宋体" w:hAnsi="宋体"/>
          <w:sz w:val="22"/>
          <w:szCs w:val="32"/>
        </w:rPr>
        <w:t>。</w:t>
      </w:r>
    </w:p>
    <w:p w14:paraId="6B64E92C">
      <w:pPr>
        <w:autoSpaceDE w:val="0"/>
        <w:autoSpaceDN w:val="0"/>
        <w:adjustRightInd w:val="0"/>
        <w:spacing w:line="360" w:lineRule="auto"/>
        <w:ind w:firstLine="440" w:firstLineChars="200"/>
        <w:jc w:val="left"/>
        <w:rPr>
          <w:rFonts w:ascii="宋体" w:hAnsi="宋体"/>
          <w:kern w:val="0"/>
          <w:sz w:val="22"/>
          <w:szCs w:val="32"/>
        </w:rPr>
      </w:pPr>
      <w:r>
        <w:rPr>
          <w:rFonts w:ascii="宋体" w:hAnsi="宋体"/>
          <w:sz w:val="22"/>
          <w:szCs w:val="32"/>
        </w:rPr>
        <w:t xml:space="preserve">7.1.2 </w:t>
      </w:r>
      <w:r>
        <w:rPr>
          <w:rFonts w:ascii="宋体" w:hAnsi="宋体"/>
          <w:kern w:val="0"/>
          <w:sz w:val="22"/>
          <w:szCs w:val="32"/>
        </w:rPr>
        <w:t>施工组织设计的提交和修改</w:t>
      </w:r>
    </w:p>
    <w:p w14:paraId="4259187A">
      <w:pPr>
        <w:autoSpaceDE w:val="0"/>
        <w:autoSpaceDN w:val="0"/>
        <w:adjustRightInd w:val="0"/>
        <w:spacing w:line="360" w:lineRule="auto"/>
        <w:ind w:firstLine="440" w:firstLineChars="200"/>
        <w:jc w:val="left"/>
        <w:rPr>
          <w:rFonts w:hint="eastAsia" w:ascii="宋体" w:hAnsi="宋体"/>
          <w:sz w:val="22"/>
          <w:szCs w:val="32"/>
        </w:rPr>
      </w:pPr>
      <w:r>
        <w:rPr>
          <w:rFonts w:ascii="宋体" w:hAnsi="宋体"/>
          <w:kern w:val="0"/>
          <w:sz w:val="22"/>
          <w:szCs w:val="32"/>
        </w:rPr>
        <w:t>承包人提交详细施工组织设计的期限的约定：</w:t>
      </w:r>
      <w:r>
        <w:rPr>
          <w:rFonts w:hint="eastAsia" w:ascii="宋体" w:hAnsi="宋体"/>
          <w:sz w:val="22"/>
          <w:szCs w:val="32"/>
          <w:u w:val="single"/>
        </w:rPr>
        <w:t>承包人在合同签订之日起7天内，向发包人和监理工程师提交在技术标书的基础上编制的更详细的实施性施工组织设计（施工方案）和施工总进度计划一式两份，并根据工程进度至少每两个月，或按照工程师的指令进行总进度计划的修订纠偏，以满足总进度计划实现的需要；提交的施工组织设计和施工总进度计划，不能降低招投标时的质量、安全、工期和文明施工标准</w:t>
      </w:r>
      <w:r>
        <w:rPr>
          <w:rFonts w:ascii="宋体" w:hAnsi="宋体"/>
          <w:sz w:val="22"/>
          <w:szCs w:val="32"/>
        </w:rPr>
        <w:t>。</w:t>
      </w:r>
    </w:p>
    <w:p w14:paraId="4F181764">
      <w:pPr>
        <w:spacing w:line="360" w:lineRule="auto"/>
        <w:ind w:firstLine="440" w:firstLineChars="200"/>
        <w:jc w:val="left"/>
        <w:rPr>
          <w:rFonts w:ascii="宋体" w:hAnsi="宋体"/>
          <w:sz w:val="22"/>
          <w:szCs w:val="32"/>
        </w:rPr>
      </w:pPr>
      <w:r>
        <w:rPr>
          <w:rFonts w:ascii="宋体" w:hAnsi="宋体"/>
          <w:sz w:val="22"/>
          <w:szCs w:val="32"/>
        </w:rPr>
        <w:t>发包人和监理人在收到</w:t>
      </w:r>
      <w:r>
        <w:rPr>
          <w:rFonts w:hint="eastAsia" w:ascii="宋体" w:hAnsi="宋体"/>
          <w:sz w:val="22"/>
          <w:szCs w:val="32"/>
        </w:rPr>
        <w:t>详细的施工组织设计</w:t>
      </w:r>
      <w:r>
        <w:rPr>
          <w:rFonts w:ascii="宋体" w:hAnsi="宋体"/>
          <w:sz w:val="22"/>
          <w:szCs w:val="32"/>
        </w:rPr>
        <w:t>后确认或提出修改意见的期限：</w:t>
      </w:r>
      <w:r>
        <w:rPr>
          <w:rFonts w:hint="eastAsia" w:ascii="宋体" w:hAnsi="宋体"/>
          <w:sz w:val="22"/>
          <w:szCs w:val="32"/>
          <w:u w:val="single"/>
        </w:rPr>
        <w:t>收到文件后5个工作日内予以确认或提出修改意见</w:t>
      </w:r>
      <w:r>
        <w:rPr>
          <w:rFonts w:ascii="宋体" w:hAnsi="宋体"/>
          <w:sz w:val="22"/>
          <w:szCs w:val="32"/>
          <w:u w:val="single"/>
        </w:rPr>
        <w:t xml:space="preserve">  </w:t>
      </w:r>
      <w:r>
        <w:rPr>
          <w:rFonts w:ascii="宋体" w:hAnsi="宋体"/>
          <w:sz w:val="22"/>
          <w:szCs w:val="32"/>
        </w:rPr>
        <w:t>。</w:t>
      </w:r>
    </w:p>
    <w:p w14:paraId="001F544B">
      <w:pPr>
        <w:spacing w:after="120" w:line="360" w:lineRule="auto"/>
        <w:ind w:firstLine="440" w:firstLineChars="200"/>
        <w:rPr>
          <w:rFonts w:ascii="宋体" w:hAnsi="宋体"/>
          <w:sz w:val="22"/>
          <w:szCs w:val="32"/>
        </w:rPr>
      </w:pPr>
      <w:r>
        <w:rPr>
          <w:rFonts w:ascii="宋体" w:hAnsi="宋体"/>
          <w:sz w:val="22"/>
          <w:szCs w:val="32"/>
        </w:rPr>
        <w:t>7</w:t>
      </w:r>
      <w:bookmarkStart w:id="135" w:name="_Toc300934966"/>
      <w:bookmarkStart w:id="136" w:name="_Toc304295541"/>
      <w:bookmarkStart w:id="137" w:name="_Toc312678005"/>
      <w:bookmarkStart w:id="138" w:name="_Toc303539123"/>
      <w:bookmarkStart w:id="139" w:name="_Toc312677479"/>
      <w:bookmarkStart w:id="140" w:name="_Toc297216173"/>
      <w:bookmarkStart w:id="141" w:name="_Toc297123514"/>
      <w:r>
        <w:rPr>
          <w:rFonts w:ascii="宋体" w:hAnsi="宋体"/>
          <w:sz w:val="22"/>
          <w:szCs w:val="32"/>
        </w:rPr>
        <w:t>.2 施工进度计划</w:t>
      </w:r>
    </w:p>
    <w:p w14:paraId="4BA802A0">
      <w:pPr>
        <w:spacing w:line="360" w:lineRule="auto"/>
        <w:ind w:firstLine="440" w:firstLineChars="200"/>
        <w:jc w:val="left"/>
        <w:rPr>
          <w:rFonts w:ascii="宋体" w:hAnsi="宋体"/>
          <w:sz w:val="22"/>
          <w:szCs w:val="32"/>
        </w:rPr>
      </w:pPr>
      <w:r>
        <w:rPr>
          <w:rFonts w:ascii="宋体" w:hAnsi="宋体"/>
          <w:sz w:val="22"/>
          <w:szCs w:val="32"/>
        </w:rPr>
        <w:t>7.2.2 施工进度计划的修订</w:t>
      </w:r>
    </w:p>
    <w:p w14:paraId="5A30A286">
      <w:pPr>
        <w:spacing w:line="360" w:lineRule="auto"/>
        <w:ind w:firstLine="440" w:firstLineChars="200"/>
        <w:jc w:val="left"/>
        <w:rPr>
          <w:rFonts w:ascii="宋体" w:hAnsi="宋体"/>
          <w:sz w:val="22"/>
          <w:szCs w:val="32"/>
        </w:rPr>
      </w:pPr>
      <w:r>
        <w:rPr>
          <w:rFonts w:ascii="宋体" w:hAnsi="宋体"/>
          <w:sz w:val="22"/>
          <w:szCs w:val="32"/>
        </w:rPr>
        <w:t>发包人和监理人在收到修订的施工进度计划后确认或提出修改意见的期限：</w:t>
      </w:r>
      <w:r>
        <w:rPr>
          <w:rFonts w:hint="eastAsia" w:ascii="宋体" w:hAnsi="宋体" w:cs="宋体"/>
          <w:sz w:val="22"/>
          <w:szCs w:val="22"/>
          <w:u w:val="single"/>
        </w:rPr>
        <w:t>执行《通用条款》</w:t>
      </w:r>
      <w:r>
        <w:rPr>
          <w:rFonts w:ascii="宋体" w:hAnsi="宋体"/>
          <w:sz w:val="22"/>
          <w:szCs w:val="32"/>
        </w:rPr>
        <w:t>。</w:t>
      </w:r>
    </w:p>
    <w:p w14:paraId="547503E9">
      <w:pPr>
        <w:spacing w:after="120" w:line="360" w:lineRule="auto"/>
        <w:ind w:firstLine="440" w:firstLineChars="200"/>
        <w:rPr>
          <w:rFonts w:ascii="宋体" w:hAnsi="宋体"/>
          <w:sz w:val="22"/>
          <w:szCs w:val="32"/>
        </w:rPr>
      </w:pPr>
      <w:r>
        <w:rPr>
          <w:rFonts w:ascii="宋体" w:hAnsi="宋体"/>
          <w:sz w:val="22"/>
          <w:szCs w:val="32"/>
        </w:rPr>
        <w:t>7.3 开工</w:t>
      </w:r>
    </w:p>
    <w:p w14:paraId="731AEEDE">
      <w:pPr>
        <w:spacing w:line="360" w:lineRule="auto"/>
        <w:ind w:firstLine="440" w:firstLineChars="200"/>
        <w:jc w:val="left"/>
        <w:rPr>
          <w:rFonts w:ascii="宋体" w:hAnsi="宋体"/>
          <w:sz w:val="22"/>
          <w:szCs w:val="32"/>
        </w:rPr>
      </w:pPr>
      <w:r>
        <w:rPr>
          <w:rFonts w:ascii="宋体" w:hAnsi="宋体"/>
          <w:sz w:val="22"/>
          <w:szCs w:val="32"/>
        </w:rPr>
        <w:t>7.3.1 开工准备</w:t>
      </w:r>
    </w:p>
    <w:p w14:paraId="288DBEFD">
      <w:pPr>
        <w:spacing w:line="360" w:lineRule="auto"/>
        <w:ind w:firstLine="645"/>
        <w:jc w:val="left"/>
        <w:rPr>
          <w:rFonts w:ascii="宋体" w:hAnsi="宋体"/>
          <w:sz w:val="22"/>
          <w:szCs w:val="32"/>
          <w:u w:val="single"/>
        </w:rPr>
      </w:pPr>
      <w:r>
        <w:rPr>
          <w:rFonts w:ascii="宋体" w:hAnsi="宋体"/>
          <w:sz w:val="22"/>
          <w:szCs w:val="32"/>
        </w:rPr>
        <w:t>关于承包人提交</w:t>
      </w:r>
      <w:r>
        <w:rPr>
          <w:rFonts w:ascii="宋体" w:hAnsi="宋体"/>
          <w:kern w:val="0"/>
          <w:sz w:val="22"/>
          <w:szCs w:val="32"/>
        </w:rPr>
        <w:t>工程开工报审表的期限：</w:t>
      </w:r>
      <w:r>
        <w:rPr>
          <w:rFonts w:hint="eastAsia" w:ascii="宋体" w:hAnsi="宋体" w:cs="宋体"/>
          <w:sz w:val="22"/>
          <w:szCs w:val="22"/>
          <w:u w:val="single"/>
        </w:rPr>
        <w:t>执行《通用条款》</w:t>
      </w:r>
      <w:r>
        <w:rPr>
          <w:rFonts w:ascii="宋体" w:hAnsi="宋体"/>
          <w:sz w:val="22"/>
          <w:szCs w:val="32"/>
        </w:rPr>
        <w:t>。</w:t>
      </w:r>
    </w:p>
    <w:p w14:paraId="4FB3AB3F">
      <w:pPr>
        <w:spacing w:line="360" w:lineRule="auto"/>
        <w:ind w:firstLine="645"/>
        <w:jc w:val="left"/>
        <w:rPr>
          <w:rFonts w:ascii="宋体" w:hAnsi="宋体"/>
          <w:sz w:val="22"/>
          <w:szCs w:val="32"/>
        </w:rPr>
      </w:pPr>
      <w:r>
        <w:rPr>
          <w:rFonts w:ascii="宋体" w:hAnsi="宋体"/>
          <w:sz w:val="22"/>
          <w:szCs w:val="32"/>
        </w:rPr>
        <w:t>关于发包人应完成的其他开工准备工作及期限：</w:t>
      </w:r>
      <w:r>
        <w:rPr>
          <w:rFonts w:ascii="宋体" w:hAnsi="宋体"/>
          <w:sz w:val="22"/>
          <w:szCs w:val="32"/>
          <w:u w:val="single"/>
        </w:rPr>
        <w:t xml:space="preserve">     </w:t>
      </w:r>
      <w:r>
        <w:rPr>
          <w:rFonts w:hint="eastAsia" w:ascii="宋体" w:hAnsi="宋体"/>
          <w:sz w:val="22"/>
          <w:szCs w:val="32"/>
          <w:u w:val="single"/>
        </w:rPr>
        <w:t xml:space="preserve">    /         </w:t>
      </w:r>
      <w:r>
        <w:rPr>
          <w:rFonts w:ascii="宋体" w:hAnsi="宋体"/>
          <w:sz w:val="22"/>
          <w:szCs w:val="32"/>
          <w:u w:val="single"/>
        </w:rPr>
        <w:t xml:space="preserve">   </w:t>
      </w:r>
      <w:r>
        <w:rPr>
          <w:rFonts w:ascii="宋体" w:hAnsi="宋体"/>
          <w:sz w:val="22"/>
          <w:szCs w:val="32"/>
        </w:rPr>
        <w:t>。</w:t>
      </w:r>
    </w:p>
    <w:p w14:paraId="55A936B3">
      <w:pPr>
        <w:spacing w:line="360" w:lineRule="auto"/>
        <w:ind w:firstLine="440" w:firstLineChars="200"/>
        <w:jc w:val="left"/>
        <w:rPr>
          <w:rFonts w:hint="eastAsia" w:ascii="宋体" w:hAnsi="宋体"/>
          <w:sz w:val="22"/>
          <w:szCs w:val="32"/>
        </w:rPr>
      </w:pPr>
      <w:r>
        <w:rPr>
          <w:rFonts w:ascii="宋体" w:hAnsi="宋体"/>
          <w:sz w:val="22"/>
          <w:szCs w:val="32"/>
        </w:rPr>
        <w:t>关于承包人应完成的其他开工准备工作及期限：</w:t>
      </w:r>
      <w:r>
        <w:rPr>
          <w:rFonts w:ascii="宋体" w:hAnsi="宋体"/>
          <w:sz w:val="22"/>
          <w:szCs w:val="32"/>
          <w:u w:val="single"/>
        </w:rPr>
        <w:t xml:space="preserve">     </w:t>
      </w:r>
      <w:r>
        <w:rPr>
          <w:rFonts w:hint="eastAsia" w:ascii="宋体" w:hAnsi="宋体"/>
          <w:sz w:val="22"/>
          <w:szCs w:val="32"/>
          <w:u w:val="single"/>
        </w:rPr>
        <w:t xml:space="preserve">      /         </w:t>
      </w:r>
      <w:r>
        <w:rPr>
          <w:rFonts w:ascii="宋体" w:hAnsi="宋体"/>
          <w:sz w:val="22"/>
          <w:szCs w:val="32"/>
          <w:u w:val="single"/>
        </w:rPr>
        <w:t xml:space="preserve">   </w:t>
      </w:r>
      <w:r>
        <w:rPr>
          <w:rFonts w:ascii="宋体" w:hAnsi="宋体"/>
          <w:sz w:val="22"/>
          <w:szCs w:val="32"/>
        </w:rPr>
        <w:t>。</w:t>
      </w:r>
    </w:p>
    <w:p w14:paraId="555B53FA">
      <w:pPr>
        <w:spacing w:line="360" w:lineRule="auto"/>
        <w:ind w:firstLine="440" w:firstLineChars="200"/>
        <w:jc w:val="left"/>
        <w:rPr>
          <w:rFonts w:ascii="宋体" w:hAnsi="宋体"/>
          <w:sz w:val="22"/>
          <w:szCs w:val="32"/>
        </w:rPr>
      </w:pPr>
      <w:r>
        <w:rPr>
          <w:rFonts w:ascii="宋体" w:hAnsi="宋体"/>
          <w:sz w:val="22"/>
          <w:szCs w:val="32"/>
        </w:rPr>
        <w:t>7.3.2开工通知</w:t>
      </w:r>
    </w:p>
    <w:p w14:paraId="3349559F">
      <w:pPr>
        <w:spacing w:line="360" w:lineRule="auto"/>
        <w:ind w:firstLine="440" w:firstLineChars="200"/>
        <w:jc w:val="left"/>
        <w:rPr>
          <w:rFonts w:ascii="宋体" w:hAnsi="宋体"/>
          <w:sz w:val="22"/>
          <w:szCs w:val="32"/>
        </w:rPr>
      </w:pPr>
      <w:r>
        <w:rPr>
          <w:rFonts w:ascii="宋体" w:hAnsi="宋体"/>
          <w:sz w:val="22"/>
          <w:szCs w:val="32"/>
        </w:rPr>
        <w:t>因发包人原因造成监理人未能在计划开工日期之日起</w:t>
      </w:r>
      <w:r>
        <w:rPr>
          <w:rFonts w:ascii="宋体" w:hAnsi="宋体"/>
          <w:sz w:val="22"/>
          <w:szCs w:val="32"/>
          <w:u w:val="single"/>
        </w:rPr>
        <w:t xml:space="preserve">   </w:t>
      </w:r>
      <w:r>
        <w:rPr>
          <w:rFonts w:hint="eastAsia" w:ascii="宋体" w:hAnsi="宋体"/>
          <w:sz w:val="22"/>
          <w:szCs w:val="32"/>
          <w:u w:val="single"/>
        </w:rPr>
        <w:t>120</w:t>
      </w:r>
      <w:r>
        <w:rPr>
          <w:rFonts w:ascii="宋体" w:hAnsi="宋体"/>
          <w:sz w:val="22"/>
          <w:szCs w:val="32"/>
          <w:u w:val="single"/>
        </w:rPr>
        <w:t xml:space="preserve">  </w:t>
      </w:r>
      <w:r>
        <w:rPr>
          <w:rFonts w:ascii="宋体" w:hAnsi="宋体"/>
          <w:sz w:val="22"/>
          <w:szCs w:val="32"/>
        </w:rPr>
        <w:t>天内发出开工通知的，承包人有权提出价格调整要求，或者解除合同。</w:t>
      </w:r>
    </w:p>
    <w:bookmarkEnd w:id="135"/>
    <w:bookmarkEnd w:id="136"/>
    <w:bookmarkEnd w:id="137"/>
    <w:bookmarkEnd w:id="138"/>
    <w:bookmarkEnd w:id="139"/>
    <w:bookmarkEnd w:id="140"/>
    <w:bookmarkEnd w:id="141"/>
    <w:p w14:paraId="5EEA79C0">
      <w:pPr>
        <w:spacing w:after="120" w:line="360" w:lineRule="auto"/>
        <w:ind w:firstLine="440" w:firstLineChars="200"/>
        <w:rPr>
          <w:rFonts w:ascii="宋体" w:hAnsi="宋体"/>
          <w:sz w:val="22"/>
          <w:szCs w:val="32"/>
        </w:rPr>
      </w:pPr>
      <w:r>
        <w:rPr>
          <w:rFonts w:ascii="宋体" w:hAnsi="宋体"/>
          <w:sz w:val="22"/>
          <w:szCs w:val="32"/>
        </w:rPr>
        <w:t>7.4 测量放线</w:t>
      </w:r>
    </w:p>
    <w:p w14:paraId="7BB65AD5">
      <w:pPr>
        <w:spacing w:line="360" w:lineRule="auto"/>
        <w:ind w:firstLine="440" w:firstLineChars="200"/>
        <w:jc w:val="left"/>
        <w:rPr>
          <w:rFonts w:hint="eastAsia" w:ascii="宋体" w:hAnsi="宋体"/>
          <w:sz w:val="22"/>
          <w:szCs w:val="32"/>
          <w:u w:val="single"/>
        </w:rPr>
      </w:pPr>
      <w:r>
        <w:rPr>
          <w:rFonts w:ascii="宋体" w:hAnsi="宋体"/>
          <w:sz w:val="22"/>
          <w:szCs w:val="32"/>
        </w:rPr>
        <w:t>7.4.1发包人通过监理人向承包人提供测量基准点、基准线和水准点及其书面资料的期限：</w:t>
      </w:r>
      <w:r>
        <w:rPr>
          <w:rFonts w:hint="eastAsia" w:ascii="宋体" w:hAnsi="宋体" w:cs="宋体"/>
          <w:sz w:val="22"/>
          <w:szCs w:val="22"/>
          <w:u w:val="single"/>
        </w:rPr>
        <w:t>执行《通用条款》</w:t>
      </w:r>
      <w:r>
        <w:rPr>
          <w:rFonts w:hint="eastAsia" w:ascii="宋体" w:hAnsi="宋体"/>
          <w:sz w:val="22"/>
          <w:szCs w:val="32"/>
          <w:u w:val="single"/>
        </w:rPr>
        <w:t xml:space="preserve"> </w:t>
      </w:r>
      <w:r>
        <w:rPr>
          <w:rFonts w:ascii="宋体" w:hAnsi="宋体"/>
          <w:sz w:val="22"/>
          <w:szCs w:val="32"/>
        </w:rPr>
        <w:t>。</w:t>
      </w:r>
    </w:p>
    <w:p w14:paraId="5D2399CE">
      <w:pPr>
        <w:spacing w:after="120" w:line="360" w:lineRule="auto"/>
        <w:ind w:firstLine="440" w:firstLineChars="200"/>
        <w:rPr>
          <w:rFonts w:ascii="宋体" w:hAnsi="宋体"/>
          <w:sz w:val="22"/>
          <w:szCs w:val="32"/>
        </w:rPr>
      </w:pPr>
      <w:r>
        <w:rPr>
          <w:rFonts w:ascii="宋体" w:hAnsi="宋体"/>
          <w:sz w:val="22"/>
          <w:szCs w:val="32"/>
        </w:rPr>
        <w:t>7</w:t>
      </w:r>
      <w:bookmarkStart w:id="142" w:name="_Toc312677484"/>
      <w:bookmarkStart w:id="143" w:name="_Toc304295546"/>
      <w:bookmarkStart w:id="144" w:name="_Toc297123516"/>
      <w:bookmarkStart w:id="145" w:name="_Toc300934968"/>
      <w:bookmarkStart w:id="146" w:name="_Toc297216175"/>
      <w:bookmarkStart w:id="147" w:name="_Toc303539125"/>
      <w:bookmarkStart w:id="148" w:name="_Toc312678010"/>
      <w:r>
        <w:rPr>
          <w:rFonts w:ascii="宋体" w:hAnsi="宋体"/>
          <w:sz w:val="22"/>
          <w:szCs w:val="32"/>
        </w:rPr>
        <w:t>.5 工期延误</w:t>
      </w:r>
    </w:p>
    <w:bookmarkEnd w:id="142"/>
    <w:bookmarkEnd w:id="143"/>
    <w:bookmarkEnd w:id="144"/>
    <w:bookmarkEnd w:id="145"/>
    <w:bookmarkEnd w:id="146"/>
    <w:bookmarkEnd w:id="147"/>
    <w:bookmarkEnd w:id="148"/>
    <w:p w14:paraId="16FDEB17">
      <w:pPr>
        <w:spacing w:line="360" w:lineRule="auto"/>
        <w:ind w:firstLine="440" w:firstLineChars="200"/>
        <w:jc w:val="left"/>
        <w:rPr>
          <w:rFonts w:ascii="宋体" w:hAnsi="宋体"/>
          <w:sz w:val="22"/>
          <w:szCs w:val="32"/>
        </w:rPr>
      </w:pPr>
      <w:r>
        <w:rPr>
          <w:rFonts w:ascii="宋体" w:hAnsi="宋体"/>
          <w:sz w:val="22"/>
          <w:szCs w:val="32"/>
        </w:rPr>
        <w:t>7.5.1 因发包人原因导致工期延误</w:t>
      </w:r>
    </w:p>
    <w:p w14:paraId="09033352">
      <w:pPr>
        <w:spacing w:line="360" w:lineRule="auto"/>
        <w:ind w:firstLine="440" w:firstLineChars="200"/>
        <w:jc w:val="left"/>
        <w:rPr>
          <w:rFonts w:ascii="宋体" w:hAnsi="宋体"/>
          <w:sz w:val="22"/>
          <w:szCs w:val="32"/>
        </w:rPr>
      </w:pPr>
      <w:r>
        <w:rPr>
          <w:rFonts w:ascii="宋体" w:hAnsi="宋体"/>
          <w:sz w:val="22"/>
          <w:szCs w:val="32"/>
        </w:rPr>
        <w:t>（7）因发包人原因导致工期延误的其他情形：</w:t>
      </w:r>
      <w:r>
        <w:rPr>
          <w:rFonts w:hint="eastAsia" w:ascii="宋体" w:hAnsi="宋体"/>
          <w:sz w:val="22"/>
          <w:szCs w:val="32"/>
          <w:u w:val="single"/>
        </w:rPr>
        <w:t>除执行通用条款7.5.1条（7.5.1(4)及（5）除外）外，以及政府政策及特殊规定，如创卫、工程所在地有关部门特殊要求等；突发性的公共、卫生、治安事件；施工中遇到不可预见障碍物或古墓、文物、流沙需要处理；周边关系影响施工等。经双方书面确认后，工期顺延</w:t>
      </w:r>
      <w:r>
        <w:rPr>
          <w:rFonts w:ascii="宋体" w:hAnsi="宋体"/>
          <w:sz w:val="22"/>
          <w:szCs w:val="32"/>
        </w:rPr>
        <w:t>。</w:t>
      </w:r>
    </w:p>
    <w:p w14:paraId="1F7CFB3B">
      <w:pPr>
        <w:spacing w:line="360" w:lineRule="auto"/>
        <w:ind w:firstLine="440" w:firstLineChars="200"/>
        <w:jc w:val="left"/>
        <w:rPr>
          <w:rFonts w:ascii="宋体" w:hAnsi="宋体"/>
          <w:sz w:val="22"/>
          <w:szCs w:val="32"/>
        </w:rPr>
      </w:pPr>
      <w:r>
        <w:rPr>
          <w:rFonts w:ascii="宋体" w:hAnsi="宋体"/>
          <w:sz w:val="22"/>
          <w:szCs w:val="32"/>
        </w:rPr>
        <w:t>7</w:t>
      </w:r>
      <w:bookmarkStart w:id="149" w:name="_Toc312677486"/>
      <w:bookmarkStart w:id="150" w:name="_Toc318581169"/>
      <w:bookmarkStart w:id="151" w:name="_Toc312678012"/>
      <w:bookmarkStart w:id="152" w:name="_Toc303539127"/>
      <w:bookmarkStart w:id="153" w:name="_Toc300934970"/>
      <w:bookmarkStart w:id="154" w:name="_Toc297123518"/>
      <w:bookmarkStart w:id="155" w:name="_Toc297216177"/>
      <w:bookmarkStart w:id="156" w:name="_Toc304295548"/>
      <w:r>
        <w:rPr>
          <w:rFonts w:ascii="宋体" w:hAnsi="宋体"/>
          <w:sz w:val="22"/>
          <w:szCs w:val="32"/>
        </w:rPr>
        <w:t>.5.2 因承包人原因导致工期延误</w:t>
      </w:r>
    </w:p>
    <w:bookmarkEnd w:id="149"/>
    <w:bookmarkEnd w:id="150"/>
    <w:bookmarkEnd w:id="151"/>
    <w:p w14:paraId="0E5980EB">
      <w:pPr>
        <w:spacing w:line="360" w:lineRule="auto"/>
        <w:ind w:firstLine="440" w:firstLineChars="200"/>
        <w:jc w:val="left"/>
        <w:rPr>
          <w:rFonts w:ascii="宋体" w:hAnsi="宋体"/>
          <w:sz w:val="22"/>
          <w:szCs w:val="32"/>
          <w:u w:val="single"/>
        </w:rPr>
      </w:pPr>
      <w:r>
        <w:rPr>
          <w:rFonts w:ascii="宋体" w:hAnsi="宋体"/>
          <w:sz w:val="22"/>
          <w:szCs w:val="32"/>
        </w:rPr>
        <w:t>因</w:t>
      </w:r>
      <w:bookmarkStart w:id="157" w:name="_Toc312677487"/>
      <w:bookmarkStart w:id="158" w:name="_Toc312678013"/>
      <w:bookmarkStart w:id="159" w:name="_Toc318581170"/>
      <w:r>
        <w:rPr>
          <w:rFonts w:ascii="宋体" w:hAnsi="宋体"/>
          <w:sz w:val="22"/>
          <w:szCs w:val="32"/>
        </w:rPr>
        <w:t>承包人原因造成工期延误，逾期竣工违约金的计算方法为：</w:t>
      </w:r>
      <w:r>
        <w:rPr>
          <w:rFonts w:hint="eastAsia" w:ascii="宋体" w:hAnsi="宋体"/>
          <w:sz w:val="22"/>
          <w:szCs w:val="32"/>
          <w:u w:val="single"/>
        </w:rPr>
        <w:t>工程工期每延误一天，承包人按工程合同总价的1‰进行处罚，如工期延误至10天，发包人有权单方面解除合同并向承包人追究相应的经济损失</w:t>
      </w:r>
      <w:r>
        <w:rPr>
          <w:rFonts w:ascii="宋体" w:hAnsi="宋体"/>
          <w:sz w:val="22"/>
          <w:szCs w:val="32"/>
        </w:rPr>
        <w:t>。</w:t>
      </w:r>
      <w:bookmarkEnd w:id="152"/>
      <w:bookmarkEnd w:id="153"/>
      <w:bookmarkEnd w:id="154"/>
      <w:bookmarkEnd w:id="155"/>
      <w:bookmarkEnd w:id="156"/>
      <w:bookmarkEnd w:id="157"/>
      <w:bookmarkEnd w:id="158"/>
    </w:p>
    <w:bookmarkEnd w:id="159"/>
    <w:p w14:paraId="31895295">
      <w:pPr>
        <w:spacing w:line="360" w:lineRule="auto"/>
        <w:ind w:firstLine="440" w:firstLineChars="200"/>
        <w:jc w:val="left"/>
        <w:rPr>
          <w:rFonts w:ascii="宋体" w:hAnsi="宋体"/>
          <w:sz w:val="22"/>
          <w:szCs w:val="32"/>
        </w:rPr>
      </w:pPr>
      <w:r>
        <w:rPr>
          <w:rFonts w:ascii="宋体" w:hAnsi="宋体"/>
          <w:sz w:val="22"/>
          <w:szCs w:val="32"/>
        </w:rPr>
        <w:t>因承包人原因造成工期延误，逾</w:t>
      </w:r>
      <w:bookmarkStart w:id="160" w:name="_Toc312678014"/>
      <w:bookmarkStart w:id="161" w:name="_Toc318581171"/>
      <w:r>
        <w:rPr>
          <w:rFonts w:ascii="宋体" w:hAnsi="宋体"/>
          <w:sz w:val="22"/>
          <w:szCs w:val="32"/>
        </w:rPr>
        <w:t>期竣工违约金的上限：</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rPr>
        <w:t>。</w:t>
      </w:r>
    </w:p>
    <w:bookmarkEnd w:id="160"/>
    <w:bookmarkEnd w:id="161"/>
    <w:p w14:paraId="3E2D628E">
      <w:pPr>
        <w:spacing w:after="120" w:line="360" w:lineRule="auto"/>
        <w:ind w:firstLine="440" w:firstLineChars="200"/>
        <w:rPr>
          <w:rFonts w:ascii="宋体" w:hAnsi="宋体"/>
          <w:sz w:val="22"/>
          <w:szCs w:val="32"/>
        </w:rPr>
      </w:pPr>
      <w:r>
        <w:rPr>
          <w:rFonts w:ascii="宋体" w:hAnsi="宋体"/>
          <w:sz w:val="22"/>
          <w:szCs w:val="32"/>
        </w:rPr>
        <w:t>7</w:t>
      </w:r>
      <w:bookmarkStart w:id="162" w:name="_Toc312678015"/>
      <w:bookmarkStart w:id="163" w:name="_Toc304295549"/>
      <w:bookmarkStart w:id="164" w:name="_Toc303539128"/>
      <w:bookmarkStart w:id="165" w:name="_Toc297216178"/>
      <w:bookmarkStart w:id="166" w:name="_Toc297123519"/>
      <w:bookmarkStart w:id="167" w:name="_Toc300934971"/>
      <w:r>
        <w:rPr>
          <w:rFonts w:ascii="宋体" w:hAnsi="宋体"/>
          <w:sz w:val="22"/>
          <w:szCs w:val="32"/>
        </w:rPr>
        <w:t>.6 不</w:t>
      </w:r>
      <w:bookmarkEnd w:id="162"/>
      <w:bookmarkEnd w:id="163"/>
      <w:bookmarkEnd w:id="164"/>
      <w:bookmarkEnd w:id="165"/>
      <w:bookmarkEnd w:id="166"/>
      <w:bookmarkEnd w:id="167"/>
      <w:r>
        <w:rPr>
          <w:rFonts w:ascii="宋体" w:hAnsi="宋体"/>
          <w:sz w:val="22"/>
          <w:szCs w:val="32"/>
        </w:rPr>
        <w:t>利物质条件</w:t>
      </w:r>
    </w:p>
    <w:p w14:paraId="51677692">
      <w:pPr>
        <w:spacing w:line="360" w:lineRule="auto"/>
        <w:ind w:firstLine="440" w:firstLineChars="200"/>
        <w:jc w:val="left"/>
        <w:rPr>
          <w:rFonts w:ascii="宋体" w:hAnsi="宋体"/>
          <w:sz w:val="22"/>
          <w:szCs w:val="32"/>
          <w:u w:val="single"/>
        </w:rPr>
      </w:pPr>
      <w:bookmarkStart w:id="168" w:name="_Toc297123520"/>
      <w:bookmarkStart w:id="169" w:name="_Toc304295550"/>
      <w:bookmarkStart w:id="170" w:name="_Toc303539129"/>
      <w:bookmarkStart w:id="171" w:name="_Toc318581172"/>
      <w:bookmarkStart w:id="172" w:name="_Toc297216179"/>
      <w:bookmarkStart w:id="173" w:name="_Toc312678016"/>
      <w:bookmarkStart w:id="174" w:name="_Toc300934972"/>
      <w:r>
        <w:rPr>
          <w:rFonts w:ascii="宋体" w:hAnsi="宋体"/>
          <w:sz w:val="22"/>
          <w:szCs w:val="32"/>
        </w:rPr>
        <w:t>不利物质条件的其他情形和有关约定：</w:t>
      </w:r>
      <w:r>
        <w:rPr>
          <w:rFonts w:hint="eastAsia" w:ascii="宋体" w:hAnsi="宋体"/>
          <w:sz w:val="22"/>
          <w:szCs w:val="32"/>
          <w:u w:val="single"/>
        </w:rPr>
        <w:t>执行《通用条款》</w:t>
      </w:r>
      <w:r>
        <w:rPr>
          <w:rFonts w:ascii="宋体" w:hAnsi="宋体"/>
          <w:sz w:val="22"/>
          <w:szCs w:val="32"/>
        </w:rPr>
        <w:t>。</w:t>
      </w:r>
    </w:p>
    <w:bookmarkEnd w:id="168"/>
    <w:bookmarkEnd w:id="169"/>
    <w:bookmarkEnd w:id="170"/>
    <w:bookmarkEnd w:id="171"/>
    <w:bookmarkEnd w:id="172"/>
    <w:bookmarkEnd w:id="173"/>
    <w:bookmarkEnd w:id="174"/>
    <w:p w14:paraId="6A4D0CE2">
      <w:pPr>
        <w:spacing w:after="120" w:line="360" w:lineRule="auto"/>
        <w:ind w:firstLine="440" w:firstLineChars="200"/>
        <w:rPr>
          <w:rFonts w:ascii="宋体" w:hAnsi="宋体"/>
          <w:sz w:val="22"/>
          <w:szCs w:val="32"/>
        </w:rPr>
      </w:pPr>
      <w:r>
        <w:rPr>
          <w:rFonts w:ascii="宋体" w:hAnsi="宋体"/>
          <w:sz w:val="22"/>
          <w:szCs w:val="32"/>
        </w:rPr>
        <w:t>7</w:t>
      </w:r>
      <w:bookmarkStart w:id="175" w:name="_Toc297216180"/>
      <w:bookmarkStart w:id="176" w:name="_Toc303539130"/>
      <w:bookmarkStart w:id="177" w:name="_Toc312678017"/>
      <w:bookmarkStart w:id="178" w:name="_Toc297123521"/>
      <w:bookmarkStart w:id="179" w:name="_Toc300934973"/>
      <w:bookmarkStart w:id="180" w:name="_Toc304295551"/>
      <w:r>
        <w:rPr>
          <w:rFonts w:ascii="宋体" w:hAnsi="宋体"/>
          <w:sz w:val="22"/>
          <w:szCs w:val="32"/>
        </w:rPr>
        <w:t>.7异常恶劣的气候条件</w:t>
      </w:r>
    </w:p>
    <w:bookmarkEnd w:id="175"/>
    <w:bookmarkEnd w:id="176"/>
    <w:bookmarkEnd w:id="177"/>
    <w:bookmarkEnd w:id="178"/>
    <w:bookmarkEnd w:id="179"/>
    <w:bookmarkEnd w:id="180"/>
    <w:p w14:paraId="3C201B42">
      <w:pPr>
        <w:spacing w:line="360" w:lineRule="auto"/>
        <w:ind w:firstLine="440" w:firstLineChars="200"/>
        <w:jc w:val="left"/>
        <w:rPr>
          <w:rFonts w:hint="eastAsia" w:ascii="宋体" w:hAnsi="宋体"/>
          <w:sz w:val="22"/>
          <w:szCs w:val="32"/>
          <w:u w:val="single"/>
        </w:rPr>
      </w:pPr>
      <w:r>
        <w:rPr>
          <w:rFonts w:ascii="宋体" w:hAnsi="宋体"/>
          <w:sz w:val="22"/>
          <w:szCs w:val="32"/>
        </w:rPr>
        <w:t>发包人和承包人同意以下情形视为异常恶劣的气候条件：</w:t>
      </w:r>
    </w:p>
    <w:p w14:paraId="0AF880C2">
      <w:pPr>
        <w:spacing w:line="500" w:lineRule="exact"/>
        <w:ind w:firstLine="440" w:firstLineChars="200"/>
        <w:jc w:val="left"/>
        <w:rPr>
          <w:rFonts w:hint="eastAsia" w:ascii="宋体" w:hAnsi="宋体" w:cs="宋体"/>
          <w:sz w:val="22"/>
          <w:szCs w:val="22"/>
          <w:u w:val="single"/>
        </w:rPr>
      </w:pPr>
      <w:r>
        <w:rPr>
          <w:rFonts w:hint="eastAsia" w:ascii="宋体" w:hAnsi="宋体" w:cs="宋体"/>
          <w:sz w:val="22"/>
          <w:szCs w:val="22"/>
        </w:rPr>
        <w:t>（1）</w:t>
      </w:r>
      <w:r>
        <w:rPr>
          <w:rFonts w:hint="eastAsia" w:ascii="宋体" w:hAnsi="宋体" w:cs="宋体"/>
          <w:sz w:val="22"/>
          <w:szCs w:val="22"/>
          <w:u w:val="single"/>
        </w:rPr>
        <w:t>七级以上大风连续8小时</w:t>
      </w:r>
      <w:r>
        <w:rPr>
          <w:rFonts w:hint="eastAsia" w:ascii="宋体" w:hAnsi="宋体" w:cs="宋体"/>
          <w:sz w:val="22"/>
          <w:szCs w:val="22"/>
        </w:rPr>
        <w:t>；</w:t>
      </w:r>
    </w:p>
    <w:p w14:paraId="78FFA573">
      <w:pPr>
        <w:numPr>
          <w:ilvl w:val="0"/>
          <w:numId w:val="1"/>
        </w:numPr>
        <w:spacing w:line="500" w:lineRule="exact"/>
        <w:ind w:firstLine="440" w:firstLineChars="200"/>
        <w:jc w:val="left"/>
        <w:rPr>
          <w:rFonts w:hint="eastAsia" w:ascii="宋体" w:hAnsi="宋体" w:cs="宋体"/>
          <w:sz w:val="22"/>
          <w:szCs w:val="22"/>
          <w:u w:val="single"/>
        </w:rPr>
      </w:pPr>
      <w:r>
        <w:rPr>
          <w:rFonts w:hint="eastAsia" w:ascii="宋体" w:hAnsi="宋体" w:cs="宋体"/>
          <w:sz w:val="22"/>
          <w:szCs w:val="22"/>
          <w:u w:val="single"/>
        </w:rPr>
        <w:t>降雨量30~50毫米/小时的突降暴雨天气</w:t>
      </w:r>
      <w:r>
        <w:rPr>
          <w:rFonts w:hint="eastAsia" w:ascii="宋体" w:hAnsi="宋体" w:cs="宋体"/>
          <w:sz w:val="22"/>
          <w:szCs w:val="22"/>
        </w:rPr>
        <w:t>；</w:t>
      </w:r>
    </w:p>
    <w:p w14:paraId="23E120D6">
      <w:pPr>
        <w:spacing w:line="360" w:lineRule="auto"/>
        <w:ind w:firstLine="440" w:firstLineChars="200"/>
        <w:jc w:val="left"/>
        <w:rPr>
          <w:rFonts w:ascii="宋体" w:hAnsi="宋体"/>
          <w:sz w:val="22"/>
          <w:szCs w:val="22"/>
        </w:rPr>
      </w:pPr>
      <w:r>
        <w:rPr>
          <w:rFonts w:hint="eastAsia" w:ascii="宋体" w:hAnsi="宋体" w:cs="宋体"/>
          <w:sz w:val="22"/>
          <w:szCs w:val="22"/>
          <w:u w:val="single"/>
        </w:rPr>
        <w:t>降雪量为100mm/h以上或连续三天降雪量大于300mm</w:t>
      </w:r>
      <w:r>
        <w:rPr>
          <w:rFonts w:hint="eastAsia" w:ascii="宋体" w:hAnsi="宋体" w:cs="宋体"/>
          <w:sz w:val="22"/>
          <w:szCs w:val="22"/>
        </w:rPr>
        <w:t>。</w:t>
      </w:r>
    </w:p>
    <w:p w14:paraId="4CE72805">
      <w:pPr>
        <w:spacing w:after="120" w:line="360" w:lineRule="auto"/>
        <w:ind w:firstLine="440" w:firstLineChars="200"/>
        <w:outlineLvl w:val="0"/>
        <w:rPr>
          <w:rFonts w:ascii="宋体" w:hAnsi="宋体"/>
          <w:sz w:val="22"/>
          <w:szCs w:val="32"/>
        </w:rPr>
      </w:pPr>
      <w:r>
        <w:rPr>
          <w:rFonts w:ascii="宋体" w:hAnsi="宋体"/>
          <w:sz w:val="22"/>
          <w:szCs w:val="32"/>
        </w:rPr>
        <w:t>7.9 提前竣工的奖励</w:t>
      </w:r>
    </w:p>
    <w:p w14:paraId="2AC7587A">
      <w:pPr>
        <w:spacing w:line="360" w:lineRule="auto"/>
        <w:ind w:firstLine="440" w:firstLineChars="200"/>
        <w:jc w:val="left"/>
        <w:rPr>
          <w:rFonts w:hint="eastAsia" w:ascii="宋体" w:hAnsi="宋体"/>
          <w:sz w:val="22"/>
          <w:szCs w:val="32"/>
        </w:rPr>
      </w:pPr>
      <w:r>
        <w:rPr>
          <w:rFonts w:ascii="宋体" w:hAnsi="宋体"/>
          <w:sz w:val="22"/>
          <w:szCs w:val="32"/>
        </w:rPr>
        <w:t>7.9.2提前竣工的奖励：</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ascii="宋体" w:hAnsi="宋体"/>
          <w:sz w:val="22"/>
          <w:szCs w:val="32"/>
        </w:rPr>
        <w:t>。</w:t>
      </w:r>
    </w:p>
    <w:p w14:paraId="3F2EEC48">
      <w:pPr>
        <w:pStyle w:val="4"/>
        <w:spacing w:before="120" w:after="120" w:line="360" w:lineRule="auto"/>
        <w:rPr>
          <w:rFonts w:ascii="宋体" w:hAnsi="宋体" w:eastAsia="宋体"/>
          <w:b w:val="0"/>
          <w:sz w:val="22"/>
          <w:szCs w:val="32"/>
        </w:rPr>
      </w:pPr>
      <w:bookmarkStart w:id="181" w:name="_Toc351203640"/>
      <w:r>
        <w:rPr>
          <w:rFonts w:ascii="宋体" w:hAnsi="宋体" w:eastAsia="宋体"/>
          <w:b w:val="0"/>
          <w:sz w:val="22"/>
          <w:szCs w:val="32"/>
        </w:rPr>
        <w:t>8. 材料与设备</w:t>
      </w:r>
      <w:bookmarkEnd w:id="181"/>
    </w:p>
    <w:bookmarkEnd w:id="116"/>
    <w:bookmarkEnd w:id="117"/>
    <w:bookmarkEnd w:id="118"/>
    <w:bookmarkEnd w:id="119"/>
    <w:bookmarkEnd w:id="120"/>
    <w:bookmarkEnd w:id="121"/>
    <w:bookmarkEnd w:id="122"/>
    <w:bookmarkEnd w:id="123"/>
    <w:bookmarkEnd w:id="124"/>
    <w:bookmarkEnd w:id="125"/>
    <w:p w14:paraId="4DC16651">
      <w:pPr>
        <w:spacing w:after="120" w:line="360" w:lineRule="auto"/>
        <w:ind w:firstLine="440" w:firstLineChars="200"/>
        <w:rPr>
          <w:rFonts w:ascii="宋体" w:hAnsi="宋体"/>
          <w:sz w:val="22"/>
          <w:szCs w:val="32"/>
        </w:rPr>
      </w:pPr>
      <w:r>
        <w:rPr>
          <w:rFonts w:ascii="宋体" w:hAnsi="宋体"/>
          <w:sz w:val="22"/>
          <w:szCs w:val="32"/>
        </w:rPr>
        <w:t>8</w:t>
      </w:r>
      <w:bookmarkStart w:id="182" w:name="_Toc292559372"/>
      <w:bookmarkStart w:id="183" w:name="_Toc297216186"/>
      <w:bookmarkStart w:id="184" w:name="_Toc303539136"/>
      <w:bookmarkStart w:id="185" w:name="_Toc312678019"/>
      <w:bookmarkStart w:id="186" w:name="_Toc296944506"/>
      <w:bookmarkStart w:id="187" w:name="_Toc300934979"/>
      <w:bookmarkStart w:id="188" w:name="_Toc296503167"/>
      <w:bookmarkStart w:id="189" w:name="_Toc297123527"/>
      <w:bookmarkStart w:id="190" w:name="_Toc296347166"/>
      <w:bookmarkStart w:id="191" w:name="_Toc297120467"/>
      <w:bookmarkStart w:id="192" w:name="_Toc296890995"/>
      <w:bookmarkStart w:id="193" w:name="_Toc280868654"/>
      <w:bookmarkStart w:id="194" w:name="_Toc296891207"/>
      <w:bookmarkStart w:id="195" w:name="_Toc292559877"/>
      <w:bookmarkStart w:id="196" w:name="_Toc296346668"/>
      <w:bookmarkStart w:id="197" w:name="_Toc312677493"/>
      <w:bookmarkStart w:id="198" w:name="_Toc297048353"/>
      <w:bookmarkStart w:id="199" w:name="_Toc304295556"/>
      <w:bookmarkStart w:id="200" w:name="_Toc280868656"/>
      <w:bookmarkStart w:id="201" w:name="_Toc267251424"/>
      <w:bookmarkStart w:id="202" w:name="_Toc280868655"/>
      <w:r>
        <w:rPr>
          <w:rFonts w:ascii="宋体" w:hAnsi="宋体"/>
          <w:sz w:val="22"/>
          <w:szCs w:val="32"/>
        </w:rPr>
        <w:t>.4材料与工程设备的保管与使用</w:t>
      </w:r>
    </w:p>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14:paraId="7024808A">
      <w:pPr>
        <w:spacing w:line="360" w:lineRule="auto"/>
        <w:ind w:firstLine="440" w:firstLineChars="200"/>
        <w:jc w:val="left"/>
        <w:rPr>
          <w:rFonts w:ascii="宋体" w:hAnsi="宋体"/>
          <w:sz w:val="22"/>
          <w:szCs w:val="32"/>
          <w:u w:val="single"/>
        </w:rPr>
      </w:pPr>
      <w:r>
        <w:rPr>
          <w:rFonts w:ascii="宋体" w:hAnsi="宋体"/>
          <w:sz w:val="22"/>
          <w:szCs w:val="32"/>
        </w:rPr>
        <w:t>8</w:t>
      </w:r>
      <w:bookmarkStart w:id="203" w:name="_Toc292559373"/>
      <w:bookmarkStart w:id="204" w:name="_Toc292559878"/>
      <w:bookmarkStart w:id="205" w:name="_Toc297123528"/>
      <w:bookmarkStart w:id="206" w:name="_Toc312677494"/>
      <w:bookmarkStart w:id="207" w:name="_Toc296890996"/>
      <w:bookmarkStart w:id="208" w:name="_Toc296891208"/>
      <w:bookmarkStart w:id="209" w:name="_Toc296944507"/>
      <w:bookmarkStart w:id="210" w:name="_Toc297120468"/>
      <w:bookmarkStart w:id="211" w:name="_Toc297216187"/>
      <w:bookmarkStart w:id="212" w:name="_Toc303539137"/>
      <w:bookmarkStart w:id="213" w:name="_Toc296503168"/>
      <w:bookmarkStart w:id="214" w:name="_Toc318581173"/>
      <w:bookmarkStart w:id="215" w:name="_Toc304295557"/>
      <w:bookmarkStart w:id="216" w:name="_Toc297048354"/>
      <w:bookmarkStart w:id="217" w:name="_Toc300934980"/>
      <w:bookmarkStart w:id="218" w:name="_Toc312678020"/>
      <w:bookmarkStart w:id="219" w:name="_Toc296346669"/>
      <w:bookmarkStart w:id="220" w:name="_Toc296347167"/>
      <w:r>
        <w:rPr>
          <w:rFonts w:ascii="宋体" w:hAnsi="宋体"/>
          <w:sz w:val="22"/>
          <w:szCs w:val="32"/>
        </w:rPr>
        <w:t>.4.1发包人供应的材料设备的保管费用的承担：</w:t>
      </w:r>
      <w:r>
        <w:rPr>
          <w:rFonts w:ascii="宋体" w:hAnsi="宋体"/>
          <w:sz w:val="22"/>
          <w:szCs w:val="32"/>
          <w:u w:val="single"/>
        </w:rPr>
        <w:t xml:space="preserve"> </w:t>
      </w:r>
      <w:r>
        <w:rPr>
          <w:rFonts w:ascii="宋体" w:hAnsi="宋体"/>
          <w:sz w:val="22"/>
          <w:szCs w:val="22"/>
          <w:u w:val="single"/>
        </w:rPr>
        <w:t xml:space="preserve"> </w:t>
      </w:r>
      <w:r>
        <w:rPr>
          <w:rFonts w:hint="eastAsia" w:ascii="宋体" w:hAnsi="宋体" w:cs="宋体"/>
          <w:sz w:val="22"/>
          <w:szCs w:val="22"/>
          <w:u w:val="single"/>
        </w:rPr>
        <w:t>由承包人承担，包含在合同总价中</w:t>
      </w:r>
      <w:r>
        <w:rPr>
          <w:rFonts w:ascii="宋体" w:hAnsi="宋体"/>
          <w:sz w:val="22"/>
          <w:szCs w:val="32"/>
        </w:rPr>
        <w:t>。</w:t>
      </w:r>
      <w:bookmarkEnd w:id="203"/>
      <w:bookmarkEnd w:id="204"/>
    </w:p>
    <w:p w14:paraId="6105B0B9">
      <w:pPr>
        <w:spacing w:after="120" w:line="360" w:lineRule="auto"/>
        <w:ind w:firstLine="440" w:firstLineChars="200"/>
        <w:outlineLvl w:val="0"/>
        <w:rPr>
          <w:rFonts w:ascii="宋体" w:hAnsi="宋体"/>
          <w:sz w:val="22"/>
          <w:szCs w:val="32"/>
        </w:rPr>
      </w:pPr>
      <w:r>
        <w:rPr>
          <w:rFonts w:ascii="宋体" w:hAnsi="宋体"/>
          <w:sz w:val="22"/>
          <w:szCs w:val="32"/>
        </w:rPr>
        <w:t>8.6 样品</w:t>
      </w:r>
    </w:p>
    <w:p w14:paraId="574D7547">
      <w:pPr>
        <w:autoSpaceDE w:val="0"/>
        <w:autoSpaceDN w:val="0"/>
        <w:adjustRightInd w:val="0"/>
        <w:spacing w:line="360" w:lineRule="auto"/>
        <w:ind w:firstLine="440" w:firstLineChars="200"/>
        <w:jc w:val="left"/>
        <w:rPr>
          <w:rFonts w:ascii="宋体" w:hAnsi="宋体"/>
          <w:kern w:val="0"/>
          <w:sz w:val="22"/>
          <w:szCs w:val="32"/>
        </w:rPr>
      </w:pPr>
      <w:r>
        <w:rPr>
          <w:rFonts w:ascii="宋体" w:hAnsi="宋体"/>
          <w:kern w:val="0"/>
          <w:sz w:val="22"/>
          <w:szCs w:val="32"/>
        </w:rPr>
        <w:t>8.6.1</w:t>
      </w:r>
      <w:r>
        <w:rPr>
          <w:rFonts w:ascii="宋体" w:hAnsi="宋体"/>
          <w:kern w:val="0"/>
          <w:sz w:val="22"/>
          <w:szCs w:val="32"/>
        </w:rPr>
        <w:tab/>
      </w:r>
      <w:r>
        <w:rPr>
          <w:rFonts w:ascii="宋体" w:hAnsi="宋体"/>
          <w:kern w:val="0"/>
          <w:sz w:val="22"/>
          <w:szCs w:val="32"/>
        </w:rPr>
        <w:t>样品的报送</w:t>
      </w:r>
      <w:r>
        <w:rPr>
          <w:rFonts w:hint="eastAsia" w:ascii="宋体" w:hAnsi="宋体"/>
          <w:kern w:val="0"/>
          <w:sz w:val="22"/>
          <w:szCs w:val="32"/>
        </w:rPr>
        <w:t>与封存</w:t>
      </w:r>
    </w:p>
    <w:p w14:paraId="2FD664AF">
      <w:pPr>
        <w:autoSpaceDE w:val="0"/>
        <w:autoSpaceDN w:val="0"/>
        <w:adjustRightInd w:val="0"/>
        <w:spacing w:line="360" w:lineRule="auto"/>
        <w:ind w:firstLine="440" w:firstLineChars="200"/>
        <w:jc w:val="left"/>
        <w:rPr>
          <w:rFonts w:ascii="宋体" w:hAnsi="宋体"/>
          <w:sz w:val="22"/>
          <w:szCs w:val="32"/>
        </w:rPr>
      </w:pPr>
      <w:r>
        <w:rPr>
          <w:rFonts w:ascii="宋体" w:hAnsi="宋体"/>
          <w:kern w:val="0"/>
          <w:sz w:val="22"/>
          <w:szCs w:val="32"/>
        </w:rPr>
        <w:t>需要承包人报送样品的材料或工程设备，样品的种类、名称、规格、数量要求：</w:t>
      </w:r>
      <w:r>
        <w:rPr>
          <w:rFonts w:hint="eastAsia" w:ascii="宋体" w:hAnsi="宋体"/>
          <w:sz w:val="22"/>
          <w:szCs w:val="32"/>
          <w:u w:val="single"/>
        </w:rPr>
        <w:t>按发包人要求</w:t>
      </w:r>
      <w:r>
        <w:rPr>
          <w:rFonts w:ascii="宋体" w:hAnsi="宋体"/>
          <w:sz w:val="22"/>
          <w:szCs w:val="32"/>
        </w:rPr>
        <w:t>。</w:t>
      </w:r>
    </w:p>
    <w:p w14:paraId="09D3B6E8">
      <w:pPr>
        <w:spacing w:after="120" w:line="360" w:lineRule="auto"/>
        <w:ind w:firstLine="440" w:firstLineChars="200"/>
        <w:outlineLvl w:val="0"/>
        <w:rPr>
          <w:rFonts w:ascii="宋体" w:hAnsi="宋体"/>
          <w:sz w:val="22"/>
          <w:szCs w:val="32"/>
        </w:rPr>
      </w:pPr>
      <w:r>
        <w:rPr>
          <w:rFonts w:ascii="宋体" w:hAnsi="宋体"/>
          <w:sz w:val="22"/>
          <w:szCs w:val="32"/>
        </w:rPr>
        <w:t>8.8 施工设备和临时设施</w:t>
      </w:r>
    </w:p>
    <w:p w14:paraId="62568E8B">
      <w:pPr>
        <w:autoSpaceDE w:val="0"/>
        <w:autoSpaceDN w:val="0"/>
        <w:adjustRightInd w:val="0"/>
        <w:spacing w:line="360" w:lineRule="auto"/>
        <w:ind w:firstLine="440" w:firstLineChars="200"/>
        <w:jc w:val="left"/>
        <w:rPr>
          <w:rFonts w:ascii="宋体" w:hAnsi="宋体"/>
          <w:sz w:val="22"/>
          <w:szCs w:val="32"/>
        </w:rPr>
      </w:pPr>
      <w:r>
        <w:rPr>
          <w:rFonts w:ascii="宋体" w:hAnsi="宋体"/>
          <w:sz w:val="22"/>
          <w:szCs w:val="32"/>
        </w:rPr>
        <w:t>8.8.1 承包人提供的施工设备和临时设施</w:t>
      </w:r>
    </w:p>
    <w:p w14:paraId="4A5CC28F">
      <w:pPr>
        <w:autoSpaceDE w:val="0"/>
        <w:autoSpaceDN w:val="0"/>
        <w:adjustRightInd w:val="0"/>
        <w:spacing w:line="360" w:lineRule="auto"/>
        <w:ind w:firstLine="440" w:firstLineChars="200"/>
        <w:jc w:val="left"/>
        <w:rPr>
          <w:rFonts w:ascii="宋体" w:hAnsi="宋体"/>
          <w:sz w:val="22"/>
          <w:szCs w:val="32"/>
        </w:rPr>
      </w:pPr>
      <w:r>
        <w:rPr>
          <w:rFonts w:ascii="宋体" w:hAnsi="宋体"/>
          <w:sz w:val="22"/>
          <w:szCs w:val="32"/>
        </w:rPr>
        <w:t>关于修建临时设施费用承担的约定：</w:t>
      </w:r>
      <w:r>
        <w:rPr>
          <w:rFonts w:hint="eastAsia" w:ascii="宋体" w:hAnsi="宋体" w:cs="宋体"/>
          <w:sz w:val="22"/>
          <w:szCs w:val="22"/>
          <w:u w:val="single"/>
        </w:rPr>
        <w:t>由承包人承担，包含在合同总价中</w:t>
      </w:r>
      <w:r>
        <w:rPr>
          <w:rFonts w:ascii="宋体" w:hAnsi="宋体"/>
          <w:sz w:val="22"/>
          <w:szCs w:val="32"/>
        </w:rPr>
        <w:t>。</w:t>
      </w:r>
    </w:p>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14:paraId="5BA26A0C">
      <w:pPr>
        <w:pStyle w:val="4"/>
        <w:spacing w:before="120" w:after="120" w:line="360" w:lineRule="auto"/>
        <w:rPr>
          <w:rFonts w:ascii="宋体" w:hAnsi="宋体" w:eastAsia="宋体"/>
          <w:b w:val="0"/>
          <w:sz w:val="22"/>
          <w:szCs w:val="32"/>
        </w:rPr>
      </w:pPr>
      <w:bookmarkStart w:id="221" w:name="_Toc351203641"/>
      <w:r>
        <w:rPr>
          <w:rFonts w:ascii="宋体" w:hAnsi="宋体" w:eastAsia="宋体"/>
          <w:b w:val="0"/>
          <w:sz w:val="22"/>
          <w:szCs w:val="32"/>
        </w:rPr>
        <w:t>9</w:t>
      </w:r>
      <w:bookmarkEnd w:id="200"/>
      <w:bookmarkEnd w:id="201"/>
      <w:bookmarkEnd w:id="202"/>
      <w:bookmarkStart w:id="222" w:name="_Toc312677495"/>
      <w:bookmarkStart w:id="223" w:name="_Toc312678021"/>
      <w:bookmarkStart w:id="224" w:name="_Toc297123533"/>
      <w:bookmarkStart w:id="225" w:name="_Toc297216192"/>
      <w:bookmarkStart w:id="226" w:name="_Toc303539139"/>
      <w:bookmarkStart w:id="227" w:name="_Toc300934982"/>
      <w:bookmarkStart w:id="228" w:name="_Toc304295559"/>
      <w:bookmarkStart w:id="229" w:name="_Toc296503173"/>
      <w:bookmarkStart w:id="230" w:name="_Toc297120473"/>
      <w:bookmarkStart w:id="231" w:name="_Toc296891001"/>
      <w:bookmarkStart w:id="232" w:name="_Toc297048359"/>
      <w:bookmarkStart w:id="233" w:name="_Toc267251427"/>
      <w:bookmarkStart w:id="234" w:name="_Toc292559883"/>
      <w:bookmarkStart w:id="235" w:name="_Toc296346674"/>
      <w:bookmarkStart w:id="236" w:name="_Toc296944512"/>
      <w:bookmarkStart w:id="237" w:name="_Toc296891213"/>
      <w:bookmarkStart w:id="238" w:name="_Toc296347172"/>
      <w:bookmarkStart w:id="239" w:name="_Toc292559378"/>
      <w:bookmarkStart w:id="240" w:name="_Toc267251428"/>
      <w:r>
        <w:rPr>
          <w:rFonts w:ascii="宋体" w:hAnsi="宋体" w:eastAsia="宋体"/>
          <w:b w:val="0"/>
          <w:sz w:val="22"/>
          <w:szCs w:val="32"/>
        </w:rPr>
        <w:t>. 试验与检验</w:t>
      </w:r>
      <w:bookmarkEnd w:id="221"/>
    </w:p>
    <w:bookmarkEnd w:id="222"/>
    <w:bookmarkEnd w:id="223"/>
    <w:bookmarkEnd w:id="224"/>
    <w:bookmarkEnd w:id="225"/>
    <w:bookmarkEnd w:id="226"/>
    <w:bookmarkEnd w:id="227"/>
    <w:bookmarkEnd w:id="228"/>
    <w:p w14:paraId="21DEE304">
      <w:pPr>
        <w:spacing w:after="120" w:line="360" w:lineRule="auto"/>
        <w:ind w:firstLine="440" w:firstLineChars="200"/>
        <w:rPr>
          <w:rFonts w:ascii="宋体" w:hAnsi="宋体"/>
          <w:sz w:val="22"/>
          <w:szCs w:val="32"/>
        </w:rPr>
      </w:pPr>
      <w:r>
        <w:rPr>
          <w:rFonts w:ascii="宋体" w:hAnsi="宋体"/>
          <w:sz w:val="22"/>
          <w:szCs w:val="32"/>
        </w:rPr>
        <w:t>9</w:t>
      </w:r>
      <w:bookmarkStart w:id="241" w:name="_Toc303539140"/>
      <w:bookmarkStart w:id="242" w:name="_Toc297123534"/>
      <w:bookmarkStart w:id="243" w:name="_Toc312677496"/>
      <w:bookmarkStart w:id="244" w:name="_Toc297216193"/>
      <w:bookmarkStart w:id="245" w:name="_Toc300934983"/>
      <w:bookmarkStart w:id="246" w:name="_Toc304295560"/>
      <w:bookmarkStart w:id="247" w:name="_Toc312678022"/>
      <w:r>
        <w:rPr>
          <w:rFonts w:ascii="宋体" w:hAnsi="宋体"/>
          <w:sz w:val="22"/>
          <w:szCs w:val="32"/>
        </w:rPr>
        <w:t>.1试验设备与试验人员</w:t>
      </w:r>
    </w:p>
    <w:bookmarkEnd w:id="241"/>
    <w:bookmarkEnd w:id="242"/>
    <w:bookmarkEnd w:id="243"/>
    <w:bookmarkEnd w:id="244"/>
    <w:bookmarkEnd w:id="245"/>
    <w:bookmarkEnd w:id="246"/>
    <w:bookmarkEnd w:id="247"/>
    <w:p w14:paraId="549DD1FA">
      <w:pPr>
        <w:spacing w:line="360" w:lineRule="auto"/>
        <w:ind w:firstLine="440" w:firstLineChars="200"/>
        <w:jc w:val="left"/>
        <w:rPr>
          <w:rFonts w:ascii="宋体" w:hAnsi="宋体"/>
          <w:sz w:val="22"/>
          <w:szCs w:val="32"/>
        </w:rPr>
      </w:pPr>
      <w:r>
        <w:rPr>
          <w:rFonts w:ascii="宋体" w:hAnsi="宋体"/>
          <w:sz w:val="22"/>
          <w:szCs w:val="32"/>
        </w:rPr>
        <w:t>9</w:t>
      </w:r>
      <w:bookmarkStart w:id="248" w:name="_Toc312678023"/>
      <w:bookmarkStart w:id="249" w:name="_Toc304295561"/>
      <w:bookmarkStart w:id="250" w:name="_Toc297123535"/>
      <w:bookmarkStart w:id="251" w:name="_Toc300934984"/>
      <w:bookmarkStart w:id="252" w:name="_Toc297216194"/>
      <w:bookmarkStart w:id="253" w:name="_Toc303539141"/>
      <w:bookmarkStart w:id="254" w:name="_Toc312677497"/>
      <w:bookmarkStart w:id="255" w:name="_Toc318581174"/>
      <w:r>
        <w:rPr>
          <w:rFonts w:ascii="宋体" w:hAnsi="宋体"/>
          <w:sz w:val="22"/>
          <w:szCs w:val="32"/>
        </w:rPr>
        <w:t>.1.2 试验设备</w:t>
      </w:r>
    </w:p>
    <w:p w14:paraId="5CBEA8A9">
      <w:pPr>
        <w:spacing w:line="360" w:lineRule="auto"/>
        <w:ind w:firstLine="440" w:firstLineChars="200"/>
        <w:jc w:val="left"/>
        <w:rPr>
          <w:rFonts w:ascii="宋体" w:hAnsi="宋体"/>
          <w:sz w:val="22"/>
          <w:szCs w:val="32"/>
        </w:rPr>
      </w:pPr>
      <w:r>
        <w:rPr>
          <w:rFonts w:ascii="宋体" w:hAnsi="宋体"/>
          <w:sz w:val="22"/>
          <w:szCs w:val="32"/>
        </w:rPr>
        <w:t>施工现场需要配置的试验场所：</w:t>
      </w:r>
      <w:bookmarkEnd w:id="248"/>
      <w:bookmarkEnd w:id="249"/>
      <w:bookmarkEnd w:id="250"/>
      <w:bookmarkEnd w:id="251"/>
      <w:bookmarkEnd w:id="252"/>
      <w:bookmarkEnd w:id="253"/>
      <w:bookmarkEnd w:id="254"/>
      <w:bookmarkStart w:id="256" w:name="_Toc312677498"/>
      <w:bookmarkStart w:id="257" w:name="_Toc297123536"/>
      <w:bookmarkStart w:id="258" w:name="_Toc312678024"/>
      <w:bookmarkStart w:id="259" w:name="_Toc303539142"/>
      <w:bookmarkStart w:id="260" w:name="_Toc304295562"/>
      <w:bookmarkStart w:id="261" w:name="_Toc300934985"/>
      <w:bookmarkStart w:id="262" w:name="_Toc297216195"/>
      <w:r>
        <w:rPr>
          <w:rFonts w:hint="eastAsia" w:ascii="宋体" w:hAnsi="宋体"/>
          <w:sz w:val="22"/>
          <w:szCs w:val="32"/>
          <w:u w:val="single"/>
        </w:rPr>
        <w:t>按监理人要求执行</w:t>
      </w:r>
      <w:r>
        <w:rPr>
          <w:rFonts w:ascii="宋体" w:hAnsi="宋体"/>
          <w:sz w:val="22"/>
          <w:szCs w:val="32"/>
          <w:u w:val="single"/>
        </w:rPr>
        <w:t xml:space="preserve">  </w:t>
      </w:r>
      <w:r>
        <w:rPr>
          <w:rFonts w:ascii="宋体" w:hAnsi="宋体"/>
          <w:sz w:val="22"/>
          <w:szCs w:val="32"/>
        </w:rPr>
        <w:t>。</w:t>
      </w:r>
      <w:r>
        <w:rPr>
          <w:rFonts w:hint="eastAsia" w:ascii="宋体" w:hAnsi="宋体"/>
          <w:sz w:val="22"/>
          <w:szCs w:val="32"/>
        </w:rPr>
        <w:t xml:space="preserve"> </w:t>
      </w:r>
    </w:p>
    <w:p w14:paraId="7A915AFC">
      <w:pPr>
        <w:spacing w:line="360" w:lineRule="auto"/>
        <w:ind w:firstLine="440" w:firstLineChars="200"/>
        <w:jc w:val="left"/>
        <w:rPr>
          <w:rFonts w:ascii="宋体" w:hAnsi="宋体"/>
          <w:sz w:val="22"/>
          <w:szCs w:val="32"/>
        </w:rPr>
      </w:pPr>
      <w:r>
        <w:rPr>
          <w:rFonts w:ascii="宋体" w:hAnsi="宋体"/>
          <w:sz w:val="22"/>
          <w:szCs w:val="32"/>
        </w:rPr>
        <w:t>施工现场需要配备的试验设备：</w:t>
      </w:r>
      <w:r>
        <w:rPr>
          <w:rFonts w:hint="eastAsia" w:ascii="宋体" w:hAnsi="宋体"/>
          <w:sz w:val="22"/>
          <w:szCs w:val="32"/>
          <w:u w:val="single"/>
        </w:rPr>
        <w:t>按监理人要求执行</w:t>
      </w:r>
      <w:r>
        <w:rPr>
          <w:rFonts w:ascii="宋体" w:hAnsi="宋体"/>
          <w:sz w:val="22"/>
          <w:szCs w:val="32"/>
          <w:u w:val="single"/>
        </w:rPr>
        <w:t xml:space="preserve">  </w:t>
      </w:r>
      <w:r>
        <w:rPr>
          <w:rFonts w:ascii="宋体" w:hAnsi="宋体"/>
          <w:sz w:val="22"/>
          <w:szCs w:val="32"/>
        </w:rPr>
        <w:t>。</w:t>
      </w:r>
    </w:p>
    <w:p w14:paraId="160B4BEC">
      <w:pPr>
        <w:spacing w:line="360" w:lineRule="auto"/>
        <w:ind w:firstLine="440" w:firstLineChars="200"/>
        <w:jc w:val="left"/>
        <w:rPr>
          <w:rFonts w:ascii="宋体" w:hAnsi="宋体"/>
          <w:sz w:val="22"/>
          <w:szCs w:val="32"/>
        </w:rPr>
      </w:pPr>
      <w:r>
        <w:rPr>
          <w:rFonts w:ascii="宋体" w:hAnsi="宋体"/>
          <w:sz w:val="22"/>
          <w:szCs w:val="32"/>
        </w:rPr>
        <w:t>施工现场需要具备的其他试验条件：</w:t>
      </w:r>
      <w:r>
        <w:rPr>
          <w:rFonts w:hint="eastAsia" w:ascii="宋体" w:hAnsi="宋体"/>
          <w:sz w:val="22"/>
          <w:szCs w:val="32"/>
          <w:u w:val="single"/>
        </w:rPr>
        <w:t>按监理人要求执行</w:t>
      </w:r>
      <w:r>
        <w:rPr>
          <w:rFonts w:ascii="宋体" w:hAnsi="宋体"/>
          <w:sz w:val="22"/>
          <w:szCs w:val="32"/>
          <w:u w:val="single"/>
        </w:rPr>
        <w:t xml:space="preserve">  </w:t>
      </w:r>
      <w:r>
        <w:rPr>
          <w:rFonts w:ascii="宋体" w:hAnsi="宋体"/>
          <w:sz w:val="22"/>
          <w:szCs w:val="32"/>
        </w:rPr>
        <w:t>。</w:t>
      </w:r>
    </w:p>
    <w:p w14:paraId="7A6AC707">
      <w:pPr>
        <w:spacing w:after="120" w:line="360" w:lineRule="auto"/>
        <w:ind w:firstLine="440" w:firstLineChars="200"/>
        <w:outlineLvl w:val="0"/>
        <w:rPr>
          <w:rFonts w:ascii="宋体" w:hAnsi="宋体"/>
          <w:sz w:val="22"/>
          <w:szCs w:val="32"/>
        </w:rPr>
      </w:pPr>
      <w:r>
        <w:rPr>
          <w:rFonts w:ascii="宋体" w:hAnsi="宋体"/>
          <w:sz w:val="22"/>
          <w:szCs w:val="32"/>
        </w:rPr>
        <w:t>9.4 现场工艺试验</w:t>
      </w:r>
      <w:r>
        <w:rPr>
          <w:rFonts w:hint="eastAsia" w:ascii="宋体" w:hAnsi="宋体"/>
          <w:sz w:val="22"/>
          <w:szCs w:val="32"/>
        </w:rPr>
        <w:t xml:space="preserve"> </w:t>
      </w:r>
    </w:p>
    <w:p w14:paraId="4E22B57E">
      <w:pPr>
        <w:spacing w:line="360" w:lineRule="auto"/>
        <w:ind w:firstLine="440" w:firstLineChars="200"/>
        <w:jc w:val="left"/>
        <w:rPr>
          <w:rFonts w:hint="eastAsia" w:ascii="宋体" w:hAnsi="宋体"/>
          <w:sz w:val="22"/>
          <w:szCs w:val="32"/>
        </w:rPr>
      </w:pPr>
      <w:r>
        <w:rPr>
          <w:rFonts w:ascii="宋体" w:hAnsi="宋体"/>
          <w:sz w:val="22"/>
          <w:szCs w:val="32"/>
        </w:rPr>
        <w:t>现场工艺试验的有关约定：</w:t>
      </w:r>
      <w:r>
        <w:rPr>
          <w:rFonts w:hint="eastAsia" w:ascii="宋体" w:hAnsi="宋体"/>
          <w:sz w:val="22"/>
          <w:szCs w:val="32"/>
          <w:u w:val="single"/>
        </w:rPr>
        <w:t xml:space="preserve">执行《通用条款》 </w:t>
      </w:r>
      <w:r>
        <w:rPr>
          <w:rFonts w:ascii="宋体" w:hAnsi="宋体"/>
          <w:sz w:val="22"/>
          <w:szCs w:val="32"/>
        </w:rPr>
        <w:t>。</w:t>
      </w:r>
    </w:p>
    <w:bookmarkEnd w:id="255"/>
    <w:bookmarkEnd w:id="256"/>
    <w:bookmarkEnd w:id="257"/>
    <w:bookmarkEnd w:id="258"/>
    <w:bookmarkEnd w:id="259"/>
    <w:bookmarkEnd w:id="260"/>
    <w:bookmarkEnd w:id="261"/>
    <w:bookmarkEnd w:id="262"/>
    <w:p w14:paraId="48AEE7B9">
      <w:pPr>
        <w:pStyle w:val="4"/>
        <w:spacing w:before="120" w:after="120" w:line="360" w:lineRule="auto"/>
        <w:rPr>
          <w:rFonts w:ascii="宋体" w:hAnsi="宋体" w:eastAsia="宋体"/>
          <w:b w:val="0"/>
          <w:sz w:val="22"/>
          <w:szCs w:val="32"/>
        </w:rPr>
      </w:pPr>
      <w:bookmarkStart w:id="263" w:name="_Toc351203642"/>
      <w:r>
        <w:rPr>
          <w:rFonts w:ascii="宋体" w:hAnsi="宋体" w:eastAsia="宋体"/>
          <w:b w:val="0"/>
          <w:sz w:val="22"/>
          <w:szCs w:val="32"/>
        </w:rPr>
        <w:t>1</w:t>
      </w:r>
      <w:bookmarkEnd w:id="229"/>
      <w:bookmarkEnd w:id="230"/>
      <w:bookmarkEnd w:id="231"/>
      <w:bookmarkEnd w:id="232"/>
      <w:bookmarkEnd w:id="233"/>
      <w:bookmarkEnd w:id="234"/>
      <w:bookmarkEnd w:id="235"/>
      <w:bookmarkEnd w:id="236"/>
      <w:bookmarkEnd w:id="237"/>
      <w:bookmarkEnd w:id="238"/>
      <w:bookmarkEnd w:id="239"/>
      <w:bookmarkEnd w:id="240"/>
      <w:bookmarkStart w:id="264" w:name="_Toc296891233"/>
      <w:bookmarkStart w:id="265" w:name="_Toc297123540"/>
      <w:bookmarkStart w:id="266" w:name="_Toc296347192"/>
      <w:bookmarkStart w:id="267" w:name="_Toc297216199"/>
      <w:bookmarkStart w:id="268" w:name="_Toc292559398"/>
      <w:bookmarkStart w:id="269" w:name="_Toc297048379"/>
      <w:bookmarkStart w:id="270" w:name="_Toc292559903"/>
      <w:bookmarkStart w:id="271" w:name="_Toc296503193"/>
      <w:bookmarkStart w:id="272" w:name="_Toc300934989"/>
      <w:bookmarkStart w:id="273" w:name="_Toc304295566"/>
      <w:bookmarkStart w:id="274" w:name="_Toc297120493"/>
      <w:bookmarkStart w:id="275" w:name="_Toc296891021"/>
      <w:bookmarkStart w:id="276" w:name="_Toc296944532"/>
      <w:bookmarkStart w:id="277" w:name="_Toc296346694"/>
      <w:bookmarkStart w:id="278" w:name="_Toc303539146"/>
      <w:bookmarkStart w:id="279" w:name="_Toc312677499"/>
      <w:bookmarkStart w:id="280" w:name="_Toc312678025"/>
      <w:bookmarkStart w:id="281" w:name="_Toc267251435"/>
      <w:bookmarkStart w:id="282" w:name="_Toc267251433"/>
      <w:bookmarkStart w:id="283" w:name="_Toc267251437"/>
      <w:bookmarkStart w:id="284" w:name="_Toc267251439"/>
      <w:bookmarkStart w:id="285" w:name="_Toc267251440"/>
      <w:bookmarkStart w:id="286" w:name="_Toc267251441"/>
      <w:bookmarkStart w:id="287" w:name="_Toc267251442"/>
      <w:r>
        <w:rPr>
          <w:rFonts w:ascii="宋体" w:hAnsi="宋体" w:eastAsia="宋体"/>
          <w:b w:val="0"/>
          <w:sz w:val="22"/>
          <w:szCs w:val="32"/>
        </w:rPr>
        <w:t>0. 变更</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bookmarkEnd w:id="279"/>
    <w:bookmarkEnd w:id="280"/>
    <w:p w14:paraId="0EA961AF">
      <w:pPr>
        <w:spacing w:after="120" w:line="360" w:lineRule="auto"/>
        <w:ind w:firstLine="440" w:firstLineChars="200"/>
        <w:rPr>
          <w:rFonts w:ascii="宋体" w:hAnsi="宋体"/>
          <w:sz w:val="22"/>
          <w:szCs w:val="32"/>
        </w:rPr>
      </w:pPr>
      <w:r>
        <w:rPr>
          <w:rFonts w:ascii="宋体" w:hAnsi="宋体"/>
          <w:sz w:val="22"/>
          <w:szCs w:val="32"/>
        </w:rPr>
        <w:t>1</w:t>
      </w:r>
      <w:bookmarkStart w:id="288" w:name="_Toc296891234"/>
      <w:bookmarkStart w:id="289" w:name="_Toc297216200"/>
      <w:bookmarkStart w:id="290" w:name="_Toc296891022"/>
      <w:bookmarkStart w:id="291" w:name="_Toc300934990"/>
      <w:bookmarkStart w:id="292" w:name="_Toc296944533"/>
      <w:bookmarkStart w:id="293" w:name="_Toc292559399"/>
      <w:bookmarkStart w:id="294" w:name="_Toc296346695"/>
      <w:bookmarkStart w:id="295" w:name="_Toc312678026"/>
      <w:bookmarkStart w:id="296" w:name="_Toc292559904"/>
      <w:bookmarkStart w:id="297" w:name="_Toc296503194"/>
      <w:bookmarkStart w:id="298" w:name="_Toc297048380"/>
      <w:bookmarkStart w:id="299" w:name="_Toc296347193"/>
      <w:bookmarkStart w:id="300" w:name="_Toc312677500"/>
      <w:bookmarkStart w:id="301" w:name="_Toc297123541"/>
      <w:bookmarkStart w:id="302" w:name="_Toc297120494"/>
      <w:bookmarkStart w:id="303" w:name="_Toc303539147"/>
      <w:bookmarkStart w:id="304" w:name="_Toc304295567"/>
      <w:r>
        <w:rPr>
          <w:rFonts w:ascii="宋体" w:hAnsi="宋体"/>
          <w:sz w:val="22"/>
          <w:szCs w:val="32"/>
        </w:rPr>
        <w:t>0.1变更的范围</w:t>
      </w:r>
    </w:p>
    <w:p w14:paraId="5DD6832F">
      <w:pPr>
        <w:spacing w:line="360" w:lineRule="auto"/>
        <w:ind w:firstLine="600"/>
        <w:jc w:val="left"/>
        <w:rPr>
          <w:rFonts w:ascii="宋体" w:hAnsi="宋体"/>
          <w:sz w:val="22"/>
          <w:szCs w:val="32"/>
        </w:rPr>
      </w:pPr>
      <w:r>
        <w:rPr>
          <w:rFonts w:ascii="宋体" w:hAnsi="宋体"/>
          <w:sz w:val="22"/>
          <w:szCs w:val="32"/>
        </w:rPr>
        <w:t>关于变更的范围的约定：</w:t>
      </w:r>
      <w:r>
        <w:rPr>
          <w:rFonts w:hint="eastAsia" w:ascii="宋体" w:hAnsi="宋体"/>
          <w:sz w:val="22"/>
          <w:szCs w:val="32"/>
          <w:u w:val="single"/>
        </w:rPr>
        <w:t>除执行《通用条款》，承包人在施工中提出的合理化建议涉及到对设计图纸或施工组织设计的更改及对材料、设备的换用，须经监理工程师审核，报发包人批准后以设计变更单的形式通知承包人实施，否则不作为工程设计变更对待</w:t>
      </w:r>
      <w:r>
        <w:rPr>
          <w:rFonts w:ascii="宋体" w:hAnsi="宋体"/>
          <w:sz w:val="22"/>
          <w:szCs w:val="32"/>
        </w:rPr>
        <w:t>。</w:t>
      </w:r>
    </w:p>
    <w:p w14:paraId="66F3D250">
      <w:pPr>
        <w:spacing w:after="120" w:line="360" w:lineRule="auto"/>
        <w:ind w:firstLine="440" w:firstLineChars="200"/>
        <w:outlineLvl w:val="0"/>
        <w:rPr>
          <w:rFonts w:ascii="宋体" w:hAnsi="宋体"/>
          <w:sz w:val="22"/>
          <w:szCs w:val="32"/>
        </w:rPr>
      </w:pPr>
      <w:r>
        <w:rPr>
          <w:rFonts w:ascii="宋体" w:hAnsi="宋体"/>
          <w:sz w:val="22"/>
          <w:szCs w:val="32"/>
        </w:rPr>
        <w:t>10.4 变更估价</w:t>
      </w:r>
    </w:p>
    <w:p w14:paraId="568AC562">
      <w:pPr>
        <w:spacing w:line="360" w:lineRule="auto"/>
        <w:ind w:firstLine="440" w:firstLineChars="200"/>
        <w:jc w:val="left"/>
        <w:rPr>
          <w:rFonts w:hint="eastAsia" w:ascii="宋体" w:hAnsi="宋体"/>
          <w:sz w:val="22"/>
          <w:szCs w:val="32"/>
        </w:rPr>
      </w:pPr>
      <w:r>
        <w:rPr>
          <w:rFonts w:hint="eastAsia" w:ascii="宋体" w:hAnsi="宋体"/>
          <w:sz w:val="22"/>
          <w:szCs w:val="32"/>
        </w:rPr>
        <w:t>10.4.1 变更估价原则</w:t>
      </w:r>
    </w:p>
    <w:p w14:paraId="4C96BC6D">
      <w:pPr>
        <w:spacing w:line="360" w:lineRule="auto"/>
        <w:ind w:firstLine="440" w:firstLineChars="200"/>
        <w:rPr>
          <w:rFonts w:hint="eastAsia" w:ascii="宋体" w:hAnsi="宋体"/>
          <w:sz w:val="22"/>
          <w:szCs w:val="32"/>
          <w:u w:val="single"/>
        </w:rPr>
      </w:pPr>
      <w:r>
        <w:rPr>
          <w:rFonts w:ascii="宋体" w:hAnsi="宋体"/>
          <w:sz w:val="22"/>
          <w:szCs w:val="32"/>
        </w:rPr>
        <w:t xml:space="preserve">关于变更估价的约定: </w:t>
      </w:r>
    </w:p>
    <w:p w14:paraId="71D67ECF">
      <w:pPr>
        <w:spacing w:line="360" w:lineRule="auto"/>
        <w:ind w:firstLine="440" w:firstLineChars="200"/>
        <w:rPr>
          <w:rFonts w:hint="eastAsia" w:ascii="宋体" w:hAnsi="宋体"/>
          <w:sz w:val="22"/>
          <w:szCs w:val="32"/>
          <w:u w:val="single"/>
        </w:rPr>
      </w:pPr>
      <w:r>
        <w:rPr>
          <w:rFonts w:hint="eastAsia" w:ascii="宋体" w:hAnsi="宋体"/>
          <w:sz w:val="22"/>
          <w:szCs w:val="32"/>
          <w:u w:val="single"/>
        </w:rPr>
        <w:t>（1）投标文件中有类似于变更、签证工程的综合单价，只是项目用料（包括规格）改变时，只调整相应的材料的主材费用，若主材单价表中没有该种材料，则该主材费用需经发包人认价后进行换算，换算时仅计算主要材料价差、规费、安全文明施工措施费及税金（若承包人以降低消耗量进行优惠的，综合单价由发包人重新认定）；</w:t>
      </w:r>
    </w:p>
    <w:p w14:paraId="315817F9">
      <w:pPr>
        <w:spacing w:line="360" w:lineRule="auto"/>
        <w:ind w:firstLine="440" w:firstLineChars="200"/>
        <w:rPr>
          <w:rFonts w:hint="eastAsia" w:ascii="宋体" w:hAnsi="宋体"/>
          <w:sz w:val="22"/>
          <w:szCs w:val="32"/>
          <w:u w:val="single"/>
        </w:rPr>
      </w:pPr>
      <w:r>
        <w:rPr>
          <w:rFonts w:hint="eastAsia" w:ascii="宋体" w:hAnsi="宋体"/>
          <w:sz w:val="22"/>
          <w:szCs w:val="32"/>
          <w:u w:val="single"/>
        </w:rPr>
        <w:t>（2）投标文件中没有适用或类似于工程变更、签证的价格，按招标文件编制上限控制价的原则组价，并按原中标价同上限控制价相比下浮相同比例确定结算单价（投标文件中已有的材料价或发包人认质认价的材料设备价不下浮）；</w:t>
      </w:r>
    </w:p>
    <w:p w14:paraId="18416CB9">
      <w:pPr>
        <w:spacing w:line="360" w:lineRule="auto"/>
        <w:ind w:firstLine="440" w:firstLineChars="200"/>
        <w:rPr>
          <w:rFonts w:hint="eastAsia" w:ascii="宋体" w:hAnsi="宋体"/>
          <w:sz w:val="22"/>
          <w:szCs w:val="32"/>
          <w:u w:val="single"/>
        </w:rPr>
      </w:pPr>
      <w:r>
        <w:rPr>
          <w:rFonts w:hint="eastAsia" w:ascii="宋体" w:hAnsi="宋体"/>
          <w:sz w:val="22"/>
          <w:szCs w:val="32"/>
          <w:u w:val="single"/>
        </w:rPr>
        <w:t>（3）工程量清单漏项或设计变更、签证引起新的工程量清单项目，合同中没有类似和适用的价格，按招标文件编制上限控制价的原则组价，并按原中标价同上限控制价相比下浮相同比例确定结算单价（发包人认质认价的材料设备价不下浮）。</w:t>
      </w:r>
    </w:p>
    <w:p w14:paraId="578AB32A">
      <w:pPr>
        <w:spacing w:line="360" w:lineRule="auto"/>
        <w:ind w:firstLine="440" w:firstLineChars="200"/>
        <w:rPr>
          <w:rFonts w:hint="eastAsia" w:ascii="宋体" w:hAnsi="宋体"/>
          <w:sz w:val="22"/>
          <w:szCs w:val="32"/>
          <w:u w:val="single"/>
        </w:rPr>
      </w:pPr>
      <w:r>
        <w:rPr>
          <w:rFonts w:hint="eastAsia" w:ascii="宋体" w:hAnsi="宋体"/>
          <w:sz w:val="22"/>
          <w:szCs w:val="32"/>
          <w:u w:val="single"/>
        </w:rPr>
        <w:t>（4）现场工程经济签证单、材料认质认价单，承包人应在事件发生后一个月内按发包人相关管理制度、流程和表格申报并办理完毕，逾期一律不予认可。未经发包人有关部门签字或签字不全者结算时将不予认可（签证单和认价单必须是原件，并按要求附有施工前后照片、现场草签原件、原始凭证原件等资料）；</w:t>
      </w:r>
    </w:p>
    <w:p w14:paraId="4FA73EBD">
      <w:pPr>
        <w:spacing w:after="120" w:line="360" w:lineRule="auto"/>
        <w:ind w:firstLine="440" w:firstLineChars="200"/>
        <w:rPr>
          <w:rFonts w:ascii="宋体" w:hAnsi="宋体"/>
          <w:sz w:val="22"/>
          <w:szCs w:val="32"/>
        </w:rPr>
      </w:pPr>
      <w:r>
        <w:rPr>
          <w:rFonts w:ascii="宋体" w:hAnsi="宋体"/>
          <w:sz w:val="22"/>
          <w:szCs w:val="32"/>
        </w:rPr>
        <w:t>1</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Start w:id="305" w:name="_Toc297216203"/>
      <w:bookmarkStart w:id="306" w:name="_Toc296346698"/>
      <w:bookmarkStart w:id="307" w:name="_Toc297123544"/>
      <w:bookmarkStart w:id="308" w:name="_Toc292559402"/>
      <w:bookmarkStart w:id="309" w:name="_Toc303539150"/>
      <w:bookmarkStart w:id="310" w:name="_Toc297120497"/>
      <w:bookmarkStart w:id="311" w:name="_Toc296944536"/>
      <w:bookmarkStart w:id="312" w:name="_Toc296891237"/>
      <w:bookmarkStart w:id="313" w:name="_Toc296503197"/>
      <w:bookmarkStart w:id="314" w:name="_Toc296891025"/>
      <w:bookmarkStart w:id="315" w:name="_Toc292559907"/>
      <w:bookmarkStart w:id="316" w:name="_Toc296347196"/>
      <w:bookmarkStart w:id="317" w:name="_Toc300934993"/>
      <w:bookmarkStart w:id="318" w:name="_Toc297048383"/>
      <w:bookmarkStart w:id="319" w:name="_Toc312678029"/>
      <w:bookmarkStart w:id="320" w:name="_Toc304295570"/>
      <w:bookmarkStart w:id="321" w:name="_Toc312677503"/>
      <w:r>
        <w:rPr>
          <w:rFonts w:ascii="宋体" w:hAnsi="宋体"/>
          <w:sz w:val="22"/>
          <w:szCs w:val="32"/>
        </w:rPr>
        <w:t>0.5承</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Start w:id="322" w:name="_Toc300934994"/>
      <w:bookmarkStart w:id="323" w:name="_Toc292559408"/>
      <w:bookmarkStart w:id="324" w:name="_Toc296347202"/>
      <w:bookmarkStart w:id="325" w:name="_Toc303539151"/>
      <w:bookmarkStart w:id="326" w:name="_Toc297216204"/>
      <w:bookmarkStart w:id="327" w:name="_Toc296891243"/>
      <w:bookmarkStart w:id="328" w:name="_Toc297120503"/>
      <w:bookmarkStart w:id="329" w:name="_Toc296891031"/>
      <w:bookmarkStart w:id="330" w:name="_Toc296346704"/>
      <w:bookmarkStart w:id="331" w:name="_Toc296944542"/>
      <w:bookmarkStart w:id="332" w:name="_Toc297048389"/>
      <w:bookmarkStart w:id="333" w:name="_Toc296503203"/>
      <w:bookmarkStart w:id="334" w:name="_Toc297123545"/>
      <w:bookmarkStart w:id="335" w:name="_Toc292559913"/>
      <w:r>
        <w:rPr>
          <w:rFonts w:ascii="宋体" w:hAnsi="宋体"/>
          <w:sz w:val="22"/>
          <w:szCs w:val="32"/>
        </w:rPr>
        <w:t>包人的合理化建议</w:t>
      </w:r>
    </w:p>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14:paraId="7E70FDDF">
      <w:pPr>
        <w:spacing w:line="360" w:lineRule="auto"/>
        <w:ind w:firstLine="440" w:firstLineChars="200"/>
        <w:jc w:val="left"/>
        <w:rPr>
          <w:rFonts w:ascii="宋体" w:hAnsi="宋体"/>
          <w:sz w:val="22"/>
          <w:szCs w:val="32"/>
        </w:rPr>
      </w:pPr>
      <w:r>
        <w:rPr>
          <w:rFonts w:ascii="宋体" w:hAnsi="宋体"/>
          <w:sz w:val="22"/>
          <w:szCs w:val="32"/>
        </w:rPr>
        <w:t>监理人审查承包人合理化建议的期限：</w:t>
      </w:r>
      <w:r>
        <w:rPr>
          <w:rFonts w:hint="eastAsia" w:ascii="宋体" w:hAnsi="宋体"/>
          <w:sz w:val="22"/>
          <w:szCs w:val="32"/>
          <w:u w:val="single"/>
        </w:rPr>
        <w:t xml:space="preserve">执行《通用条款》 </w:t>
      </w:r>
      <w:r>
        <w:rPr>
          <w:rFonts w:ascii="宋体" w:hAnsi="宋体"/>
          <w:sz w:val="22"/>
          <w:szCs w:val="32"/>
        </w:rPr>
        <w:t>。</w:t>
      </w:r>
    </w:p>
    <w:p w14:paraId="56208B57">
      <w:pPr>
        <w:spacing w:line="360" w:lineRule="auto"/>
        <w:ind w:firstLine="440" w:firstLineChars="200"/>
        <w:jc w:val="left"/>
        <w:rPr>
          <w:rFonts w:ascii="宋体" w:hAnsi="宋体"/>
          <w:sz w:val="22"/>
          <w:szCs w:val="32"/>
        </w:rPr>
      </w:pPr>
      <w:r>
        <w:rPr>
          <w:rFonts w:ascii="宋体" w:hAnsi="宋体"/>
          <w:sz w:val="22"/>
          <w:szCs w:val="32"/>
        </w:rPr>
        <w:t>发包人审批承包人合理化建议的期限：</w:t>
      </w:r>
      <w:r>
        <w:rPr>
          <w:rFonts w:hint="eastAsia" w:ascii="宋体" w:hAnsi="宋体"/>
          <w:sz w:val="22"/>
          <w:szCs w:val="32"/>
          <w:u w:val="single"/>
        </w:rPr>
        <w:t xml:space="preserve">执行《通用条款》 </w:t>
      </w:r>
      <w:r>
        <w:rPr>
          <w:rFonts w:ascii="宋体" w:hAnsi="宋体"/>
          <w:sz w:val="22"/>
          <w:szCs w:val="32"/>
        </w:rPr>
        <w:t>。</w:t>
      </w:r>
    </w:p>
    <w:p w14:paraId="123156CD">
      <w:pPr>
        <w:spacing w:line="360" w:lineRule="auto"/>
        <w:ind w:firstLine="440" w:firstLineChars="200"/>
        <w:jc w:val="left"/>
        <w:rPr>
          <w:rFonts w:ascii="宋体" w:hAnsi="宋体"/>
          <w:sz w:val="22"/>
          <w:szCs w:val="32"/>
          <w:u w:val="single"/>
        </w:rPr>
      </w:pPr>
      <w:r>
        <w:rPr>
          <w:rFonts w:ascii="宋体" w:hAnsi="宋体"/>
          <w:sz w:val="22"/>
          <w:szCs w:val="32"/>
        </w:rPr>
        <w:t>承</w:t>
      </w:r>
      <w:bookmarkStart w:id="336" w:name="_Toc296944543"/>
      <w:bookmarkStart w:id="337" w:name="_Toc297123546"/>
      <w:bookmarkStart w:id="338" w:name="_Toc297048390"/>
      <w:bookmarkStart w:id="339" w:name="_Toc296503204"/>
      <w:bookmarkStart w:id="340" w:name="_Toc296347203"/>
      <w:bookmarkStart w:id="341" w:name="_Toc292559914"/>
      <w:bookmarkStart w:id="342" w:name="_Toc312677504"/>
      <w:bookmarkStart w:id="343" w:name="_Toc296891032"/>
      <w:bookmarkStart w:id="344" w:name="_Toc297120504"/>
      <w:bookmarkStart w:id="345" w:name="_Toc303539152"/>
      <w:bookmarkStart w:id="346" w:name="_Toc296891244"/>
      <w:bookmarkStart w:id="347" w:name="_Toc318581175"/>
      <w:bookmarkStart w:id="348" w:name="_Toc312678030"/>
      <w:bookmarkStart w:id="349" w:name="_Toc304295571"/>
      <w:bookmarkStart w:id="350" w:name="_Toc296346705"/>
      <w:bookmarkStart w:id="351" w:name="_Toc297216205"/>
      <w:bookmarkStart w:id="352" w:name="_Toc300934995"/>
      <w:bookmarkStart w:id="353" w:name="_Toc292559409"/>
      <w:r>
        <w:rPr>
          <w:rFonts w:ascii="宋体" w:hAnsi="宋体"/>
          <w:sz w:val="22"/>
          <w:szCs w:val="32"/>
        </w:rPr>
        <w:t>包人提出的合理化建议降低了合同价格或者提高了工程经济效益的奖励的方法和金额为：</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ascii="宋体" w:hAnsi="宋体"/>
          <w:sz w:val="22"/>
          <w:szCs w:val="32"/>
        </w:rPr>
        <w:t>。</w:t>
      </w:r>
    </w:p>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14:paraId="2960BBD6">
      <w:pPr>
        <w:spacing w:after="120" w:line="360" w:lineRule="auto"/>
        <w:ind w:firstLine="440" w:firstLineChars="200"/>
        <w:outlineLvl w:val="0"/>
        <w:rPr>
          <w:rFonts w:ascii="宋体" w:hAnsi="宋体"/>
          <w:sz w:val="22"/>
          <w:szCs w:val="32"/>
        </w:rPr>
      </w:pPr>
      <w:r>
        <w:rPr>
          <w:rFonts w:ascii="宋体" w:hAnsi="宋体"/>
          <w:sz w:val="22"/>
          <w:szCs w:val="32"/>
        </w:rPr>
        <w:t>1</w:t>
      </w:r>
      <w:bookmarkStart w:id="354" w:name="_Toc303539154"/>
      <w:bookmarkStart w:id="355" w:name="_Toc296346700"/>
      <w:bookmarkStart w:id="356" w:name="_Toc296503199"/>
      <w:bookmarkStart w:id="357" w:name="_Toc297048385"/>
      <w:bookmarkStart w:id="358" w:name="_Toc297123548"/>
      <w:bookmarkStart w:id="359" w:name="_Toc312678033"/>
      <w:bookmarkStart w:id="360" w:name="_Toc297216207"/>
      <w:bookmarkStart w:id="361" w:name="_Toc296891239"/>
      <w:bookmarkStart w:id="362" w:name="_Toc312677507"/>
      <w:bookmarkStart w:id="363" w:name="_Toc296944538"/>
      <w:bookmarkStart w:id="364" w:name="_Toc304295574"/>
      <w:bookmarkStart w:id="365" w:name="_Toc296347198"/>
      <w:bookmarkStart w:id="366" w:name="_Toc300934997"/>
      <w:bookmarkStart w:id="367" w:name="_Toc297120499"/>
      <w:bookmarkStart w:id="368" w:name="_Toc292559404"/>
      <w:bookmarkStart w:id="369" w:name="_Toc296891027"/>
      <w:bookmarkStart w:id="370" w:name="_Toc292559909"/>
      <w:r>
        <w:rPr>
          <w:rFonts w:ascii="宋体" w:hAnsi="宋体"/>
          <w:sz w:val="22"/>
          <w:szCs w:val="32"/>
        </w:rPr>
        <w:t>0.7 暂估价</w:t>
      </w:r>
    </w:p>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14:paraId="6E9D778D">
      <w:pPr>
        <w:spacing w:line="360" w:lineRule="auto"/>
        <w:ind w:firstLine="440" w:firstLineChars="200"/>
        <w:jc w:val="left"/>
        <w:rPr>
          <w:rFonts w:ascii="宋体" w:hAnsi="宋体"/>
          <w:sz w:val="22"/>
          <w:szCs w:val="32"/>
        </w:rPr>
      </w:pPr>
      <w:r>
        <w:rPr>
          <w:rFonts w:ascii="宋体" w:hAnsi="宋体"/>
          <w:kern w:val="0"/>
          <w:sz w:val="22"/>
          <w:szCs w:val="32"/>
        </w:rPr>
        <w:t>暂</w:t>
      </w:r>
      <w:bookmarkStart w:id="371" w:name="_Toc318581176"/>
      <w:bookmarkStart w:id="372" w:name="_Toc312677508"/>
      <w:bookmarkStart w:id="373" w:name="_Toc312678034"/>
      <w:r>
        <w:rPr>
          <w:rFonts w:ascii="宋体" w:hAnsi="宋体"/>
          <w:kern w:val="0"/>
          <w:sz w:val="22"/>
          <w:szCs w:val="32"/>
        </w:rPr>
        <w:t>估价材料和工程设备的明细详见附件</w:t>
      </w:r>
      <w:r>
        <w:rPr>
          <w:rFonts w:hint="eastAsia" w:ascii="宋体" w:hAnsi="宋体"/>
          <w:kern w:val="0"/>
          <w:sz w:val="22"/>
          <w:szCs w:val="32"/>
        </w:rPr>
        <w:t>11：《</w:t>
      </w:r>
      <w:r>
        <w:rPr>
          <w:rFonts w:ascii="宋体" w:hAnsi="宋体"/>
          <w:sz w:val="22"/>
          <w:szCs w:val="32"/>
        </w:rPr>
        <w:t>暂估价一览表</w:t>
      </w:r>
      <w:r>
        <w:rPr>
          <w:rFonts w:hint="eastAsia" w:ascii="宋体" w:hAnsi="宋体"/>
          <w:sz w:val="22"/>
          <w:szCs w:val="32"/>
        </w:rPr>
        <w:t>》</w:t>
      </w:r>
      <w:r>
        <w:rPr>
          <w:rFonts w:hint="eastAsia" w:ascii="宋体" w:hAnsi="宋体"/>
          <w:kern w:val="0"/>
          <w:sz w:val="22"/>
          <w:szCs w:val="32"/>
        </w:rPr>
        <w:t>。</w:t>
      </w:r>
    </w:p>
    <w:bookmarkEnd w:id="371"/>
    <w:bookmarkEnd w:id="372"/>
    <w:bookmarkEnd w:id="373"/>
    <w:p w14:paraId="4CBFD245">
      <w:pPr>
        <w:spacing w:line="360" w:lineRule="auto"/>
        <w:ind w:firstLine="440" w:firstLineChars="200"/>
        <w:jc w:val="left"/>
        <w:rPr>
          <w:rFonts w:ascii="宋体" w:hAnsi="宋体"/>
          <w:sz w:val="22"/>
          <w:szCs w:val="32"/>
        </w:rPr>
      </w:pPr>
      <w:r>
        <w:rPr>
          <w:rFonts w:ascii="宋体" w:hAnsi="宋体"/>
          <w:sz w:val="22"/>
          <w:szCs w:val="32"/>
        </w:rPr>
        <w:t>1</w:t>
      </w:r>
      <w:bookmarkStart w:id="374" w:name="_Toc312678035"/>
      <w:bookmarkStart w:id="375" w:name="_Toc312677509"/>
      <w:bookmarkStart w:id="376" w:name="_Toc318581177"/>
      <w:r>
        <w:rPr>
          <w:rFonts w:ascii="宋体" w:hAnsi="宋体"/>
          <w:sz w:val="22"/>
          <w:szCs w:val="32"/>
        </w:rPr>
        <w:t>0.7.1 依法必须招标的暂估价项目</w:t>
      </w:r>
    </w:p>
    <w:bookmarkEnd w:id="374"/>
    <w:bookmarkEnd w:id="375"/>
    <w:bookmarkEnd w:id="376"/>
    <w:p w14:paraId="0F06205D">
      <w:pPr>
        <w:spacing w:line="360" w:lineRule="auto"/>
        <w:ind w:firstLine="440" w:firstLineChars="200"/>
        <w:jc w:val="left"/>
        <w:rPr>
          <w:rFonts w:ascii="宋体" w:hAnsi="宋体"/>
          <w:sz w:val="22"/>
          <w:szCs w:val="32"/>
        </w:rPr>
      </w:pPr>
      <w:r>
        <w:rPr>
          <w:rFonts w:ascii="宋体" w:hAnsi="宋体"/>
          <w:sz w:val="22"/>
          <w:szCs w:val="32"/>
        </w:rPr>
        <w:t>对于依法必须招标的暂估价项目的确认和批准采取第</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ascii="宋体" w:hAnsi="宋体"/>
          <w:sz w:val="22"/>
          <w:szCs w:val="32"/>
        </w:rPr>
        <w:t>种方式确定。</w:t>
      </w:r>
    </w:p>
    <w:p w14:paraId="5C0FCA38">
      <w:pPr>
        <w:spacing w:line="360" w:lineRule="auto"/>
        <w:ind w:firstLine="440" w:firstLineChars="200"/>
        <w:jc w:val="left"/>
        <w:rPr>
          <w:rFonts w:ascii="宋体" w:hAnsi="宋体"/>
          <w:sz w:val="22"/>
          <w:szCs w:val="32"/>
        </w:rPr>
      </w:pPr>
      <w:r>
        <w:rPr>
          <w:rFonts w:ascii="宋体" w:hAnsi="宋体"/>
          <w:sz w:val="22"/>
          <w:szCs w:val="32"/>
        </w:rPr>
        <w:t>10.7.2 不属于依法必须招标的暂估价项目</w:t>
      </w:r>
    </w:p>
    <w:p w14:paraId="002FCD8A">
      <w:pPr>
        <w:spacing w:line="360" w:lineRule="auto"/>
        <w:ind w:firstLine="440" w:firstLineChars="200"/>
        <w:jc w:val="left"/>
        <w:rPr>
          <w:rFonts w:hint="eastAsia" w:ascii="宋体" w:hAnsi="宋体"/>
          <w:sz w:val="22"/>
          <w:szCs w:val="32"/>
        </w:rPr>
      </w:pPr>
      <w:r>
        <w:rPr>
          <w:rFonts w:ascii="宋体" w:hAnsi="宋体"/>
          <w:sz w:val="22"/>
          <w:szCs w:val="32"/>
        </w:rPr>
        <w:t>对于不属于依法必须招标的暂估价项目的确认和批准采取第</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ascii="宋体" w:hAnsi="宋体"/>
          <w:sz w:val="22"/>
          <w:szCs w:val="32"/>
        </w:rPr>
        <w:t>种方式确定。</w:t>
      </w:r>
    </w:p>
    <w:p w14:paraId="215AEB45">
      <w:pPr>
        <w:spacing w:line="360" w:lineRule="auto"/>
        <w:ind w:firstLine="440" w:firstLineChars="200"/>
        <w:jc w:val="left"/>
        <w:rPr>
          <w:rFonts w:hint="eastAsia" w:ascii="宋体" w:hAnsi="宋体"/>
          <w:sz w:val="22"/>
          <w:szCs w:val="32"/>
        </w:rPr>
      </w:pPr>
      <w:r>
        <w:rPr>
          <w:rFonts w:ascii="宋体" w:hAnsi="宋体"/>
          <w:sz w:val="22"/>
          <w:szCs w:val="32"/>
        </w:rPr>
        <w:t>承包人直接实施的暂估价项目的约定：</w:t>
      </w:r>
      <w:r>
        <w:rPr>
          <w:rFonts w:hint="eastAsia" w:ascii="宋体" w:hAnsi="宋体"/>
          <w:sz w:val="22"/>
          <w:szCs w:val="32"/>
          <w:u w:val="single"/>
        </w:rPr>
        <w:t>执行《通用条款》</w:t>
      </w:r>
      <w:r>
        <w:rPr>
          <w:rFonts w:ascii="宋体" w:hAnsi="宋体"/>
          <w:sz w:val="22"/>
          <w:szCs w:val="32"/>
          <w:u w:val="single"/>
        </w:rPr>
        <w:t xml:space="preserve"> </w:t>
      </w:r>
      <w:r>
        <w:rPr>
          <w:rFonts w:ascii="宋体" w:hAnsi="宋体"/>
          <w:sz w:val="22"/>
          <w:szCs w:val="32"/>
        </w:rPr>
        <w:t>。</w:t>
      </w:r>
    </w:p>
    <w:p w14:paraId="3FF3E911">
      <w:pPr>
        <w:spacing w:after="120" w:line="360" w:lineRule="auto"/>
        <w:ind w:firstLine="440" w:firstLineChars="200"/>
        <w:rPr>
          <w:rFonts w:ascii="宋体" w:hAnsi="宋体"/>
          <w:sz w:val="22"/>
          <w:szCs w:val="32"/>
        </w:rPr>
      </w:pPr>
      <w:r>
        <w:rPr>
          <w:rFonts w:ascii="宋体" w:hAnsi="宋体"/>
          <w:sz w:val="22"/>
          <w:szCs w:val="32"/>
        </w:rPr>
        <w:t>10.8 暂列金额</w:t>
      </w:r>
    </w:p>
    <w:p w14:paraId="7A9764BB">
      <w:pPr>
        <w:autoSpaceDE w:val="0"/>
        <w:autoSpaceDN w:val="0"/>
        <w:adjustRightInd w:val="0"/>
        <w:spacing w:line="360" w:lineRule="auto"/>
        <w:ind w:firstLine="440" w:firstLineChars="200"/>
        <w:jc w:val="left"/>
        <w:rPr>
          <w:rFonts w:ascii="宋体" w:hAnsi="宋体"/>
          <w:kern w:val="0"/>
          <w:sz w:val="22"/>
          <w:szCs w:val="32"/>
        </w:rPr>
      </w:pPr>
      <w:r>
        <w:rPr>
          <w:rFonts w:hint="eastAsia" w:ascii="宋体" w:hAnsi="宋体"/>
          <w:kern w:val="0"/>
          <w:sz w:val="22"/>
          <w:szCs w:val="32"/>
        </w:rPr>
        <w:t>合同当事人关于暂列金额使用的约定：</w:t>
      </w:r>
      <w:r>
        <w:rPr>
          <w:rFonts w:hint="eastAsia" w:ascii="宋体" w:hAnsi="宋体" w:cs="宋体"/>
          <w:szCs w:val="21"/>
          <w:u w:val="single"/>
        </w:rPr>
        <w:t>暂列金额是发包人为工程实施过程中的不可预见的变更或零星签证等所设，归发包人所有。在工程结算时按实调整，剩余部分仍归发包人所有</w:t>
      </w:r>
      <w:r>
        <w:rPr>
          <w:rFonts w:hint="eastAsia" w:ascii="宋体" w:hAnsi="宋体" w:cs="宋体"/>
          <w:kern w:val="0"/>
          <w:szCs w:val="21"/>
        </w:rPr>
        <w:t>。</w:t>
      </w:r>
      <w:r>
        <w:rPr>
          <w:rFonts w:hint="eastAsia" w:ascii="宋体" w:hAnsi="宋体"/>
          <w:sz w:val="22"/>
          <w:szCs w:val="32"/>
          <w:u w:val="single"/>
        </w:rPr>
        <w:t xml:space="preserve"> </w:t>
      </w:r>
      <w:r>
        <w:rPr>
          <w:rFonts w:hint="eastAsia" w:ascii="宋体" w:hAnsi="宋体"/>
          <w:kern w:val="0"/>
          <w:sz w:val="22"/>
          <w:szCs w:val="32"/>
        </w:rPr>
        <w:t>。</w:t>
      </w:r>
    </w:p>
    <w:p w14:paraId="10563AB4">
      <w:pPr>
        <w:pStyle w:val="4"/>
        <w:spacing w:before="120" w:after="120" w:line="360" w:lineRule="auto"/>
        <w:rPr>
          <w:rFonts w:ascii="宋体" w:hAnsi="宋体" w:eastAsia="宋体"/>
          <w:b w:val="0"/>
          <w:sz w:val="22"/>
          <w:szCs w:val="32"/>
        </w:rPr>
      </w:pPr>
      <w:bookmarkStart w:id="377" w:name="_Toc351203643"/>
      <w:r>
        <w:rPr>
          <w:rFonts w:ascii="宋体" w:hAnsi="宋体" w:eastAsia="宋体"/>
          <w:b w:val="0"/>
          <w:sz w:val="22"/>
          <w:szCs w:val="32"/>
        </w:rPr>
        <w:t>11. 价格调整</w:t>
      </w:r>
      <w:bookmarkEnd w:id="377"/>
    </w:p>
    <w:p w14:paraId="644BC6EE">
      <w:pPr>
        <w:spacing w:after="120" w:line="360" w:lineRule="auto"/>
        <w:ind w:firstLine="440" w:firstLineChars="200"/>
        <w:rPr>
          <w:rFonts w:ascii="宋体" w:hAnsi="宋体"/>
          <w:sz w:val="22"/>
          <w:szCs w:val="32"/>
        </w:rPr>
      </w:pPr>
      <w:bookmarkStart w:id="378" w:name="_Toc312678039"/>
      <w:bookmarkStart w:id="379" w:name="_Toc304295577"/>
      <w:bookmarkStart w:id="380" w:name="_Toc296944540"/>
      <w:bookmarkStart w:id="381" w:name="_Toc296891241"/>
      <w:bookmarkStart w:id="382" w:name="_Toc297120501"/>
      <w:bookmarkStart w:id="383" w:name="_Toc297048387"/>
      <w:bookmarkStart w:id="384" w:name="_Toc297123550"/>
      <w:bookmarkStart w:id="385" w:name="_Toc292559406"/>
      <w:bookmarkStart w:id="386" w:name="_Toc296503201"/>
      <w:bookmarkStart w:id="387" w:name="_Toc303539157"/>
      <w:bookmarkStart w:id="388" w:name="_Toc300935000"/>
      <w:bookmarkStart w:id="389" w:name="_Toc296346702"/>
      <w:bookmarkStart w:id="390" w:name="_Toc296347200"/>
      <w:bookmarkStart w:id="391" w:name="_Toc292559911"/>
      <w:bookmarkStart w:id="392" w:name="_Toc297216209"/>
      <w:bookmarkStart w:id="393" w:name="_Toc296891029"/>
      <w:r>
        <w:rPr>
          <w:rFonts w:ascii="宋体" w:hAnsi="宋体"/>
          <w:sz w:val="22"/>
          <w:szCs w:val="32"/>
        </w:rPr>
        <w:t>11.1 市场价格波动引起的调整</w:t>
      </w:r>
    </w:p>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14:paraId="082EE46E">
      <w:pPr>
        <w:spacing w:line="360" w:lineRule="auto"/>
        <w:ind w:firstLine="440" w:firstLineChars="200"/>
        <w:jc w:val="left"/>
        <w:rPr>
          <w:rFonts w:ascii="宋体" w:hAnsi="宋体"/>
          <w:sz w:val="22"/>
          <w:szCs w:val="32"/>
        </w:rPr>
      </w:pPr>
      <w:r>
        <w:rPr>
          <w:rFonts w:ascii="宋体" w:hAnsi="宋体"/>
          <w:kern w:val="0"/>
          <w:sz w:val="22"/>
          <w:szCs w:val="32"/>
        </w:rPr>
        <w:t>市场价格波动是否调整合同价格的约定：</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ascii="宋体" w:hAnsi="宋体"/>
          <w:sz w:val="22"/>
          <w:szCs w:val="32"/>
        </w:rPr>
        <w:t>。</w:t>
      </w:r>
    </w:p>
    <w:p w14:paraId="4A367260">
      <w:pPr>
        <w:spacing w:line="360" w:lineRule="auto"/>
        <w:ind w:firstLine="440" w:firstLineChars="200"/>
        <w:jc w:val="left"/>
        <w:rPr>
          <w:rFonts w:ascii="宋体" w:hAnsi="宋体"/>
          <w:sz w:val="22"/>
          <w:szCs w:val="32"/>
        </w:rPr>
      </w:pPr>
      <w:r>
        <w:rPr>
          <w:rFonts w:ascii="宋体" w:hAnsi="宋体"/>
          <w:sz w:val="22"/>
          <w:szCs w:val="32"/>
        </w:rPr>
        <w:t>因市场价格波动调整合同价格，采用以下第</w:t>
      </w:r>
      <w:r>
        <w:rPr>
          <w:rFonts w:ascii="宋体" w:hAnsi="宋体"/>
          <w:sz w:val="22"/>
          <w:szCs w:val="32"/>
          <w:u w:val="single"/>
        </w:rPr>
        <w:t xml:space="preserve">  </w:t>
      </w:r>
      <w:r>
        <w:rPr>
          <w:rFonts w:hint="eastAsia" w:ascii="宋体" w:hAnsi="宋体"/>
          <w:sz w:val="22"/>
          <w:szCs w:val="32"/>
          <w:u w:val="single"/>
        </w:rPr>
        <w:t>2</w:t>
      </w:r>
      <w:r>
        <w:rPr>
          <w:rFonts w:ascii="宋体" w:hAnsi="宋体"/>
          <w:sz w:val="22"/>
          <w:szCs w:val="32"/>
          <w:u w:val="single"/>
        </w:rPr>
        <w:t xml:space="preserve">  </w:t>
      </w:r>
      <w:r>
        <w:rPr>
          <w:rFonts w:ascii="宋体" w:hAnsi="宋体"/>
          <w:sz w:val="22"/>
          <w:szCs w:val="32"/>
        </w:rPr>
        <w:t>种方式对合同价格进行调整：</w:t>
      </w:r>
    </w:p>
    <w:p w14:paraId="6C3BF22E">
      <w:pPr>
        <w:spacing w:line="360" w:lineRule="auto"/>
        <w:ind w:firstLine="440" w:firstLineChars="200"/>
        <w:jc w:val="left"/>
        <w:rPr>
          <w:rFonts w:ascii="宋体" w:hAnsi="宋体"/>
          <w:sz w:val="22"/>
          <w:szCs w:val="32"/>
        </w:rPr>
      </w:pPr>
      <w:r>
        <w:rPr>
          <w:rFonts w:ascii="宋体" w:hAnsi="宋体"/>
          <w:sz w:val="22"/>
          <w:szCs w:val="32"/>
        </w:rPr>
        <w:t>第1种方式：采用价格指数</w:t>
      </w:r>
      <w:r>
        <w:rPr>
          <w:rFonts w:hint="eastAsia" w:ascii="宋体" w:hAnsi="宋体"/>
          <w:sz w:val="22"/>
          <w:szCs w:val="32"/>
        </w:rPr>
        <w:t>进行价格</w:t>
      </w:r>
      <w:r>
        <w:rPr>
          <w:rFonts w:ascii="宋体" w:hAnsi="宋体"/>
          <w:sz w:val="22"/>
          <w:szCs w:val="32"/>
        </w:rPr>
        <w:t>调整。</w:t>
      </w:r>
    </w:p>
    <w:p w14:paraId="1F02A14E">
      <w:pPr>
        <w:spacing w:line="360" w:lineRule="auto"/>
        <w:ind w:firstLine="440" w:firstLineChars="200"/>
        <w:jc w:val="left"/>
        <w:rPr>
          <w:rFonts w:ascii="宋体" w:hAnsi="宋体"/>
          <w:sz w:val="22"/>
          <w:szCs w:val="32"/>
          <w:u w:val="single"/>
        </w:rPr>
      </w:pPr>
      <w:r>
        <w:rPr>
          <w:rFonts w:ascii="宋体" w:hAnsi="宋体"/>
          <w:sz w:val="22"/>
          <w:szCs w:val="32"/>
        </w:rPr>
        <w:t>关于各可调因子、定值和变值权重，以及基本价格指数及其来源的约定：</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ascii="宋体" w:hAnsi="宋体"/>
          <w:sz w:val="22"/>
          <w:szCs w:val="32"/>
        </w:rPr>
        <w:t xml:space="preserve">；  </w:t>
      </w:r>
    </w:p>
    <w:p w14:paraId="64A1AF82">
      <w:pPr>
        <w:spacing w:line="360" w:lineRule="auto"/>
        <w:ind w:firstLine="440" w:firstLineChars="200"/>
        <w:jc w:val="left"/>
        <w:rPr>
          <w:rFonts w:ascii="宋体" w:hAnsi="宋体"/>
          <w:sz w:val="22"/>
          <w:szCs w:val="32"/>
        </w:rPr>
      </w:pPr>
      <w:r>
        <w:rPr>
          <w:rFonts w:ascii="宋体" w:hAnsi="宋体"/>
          <w:sz w:val="22"/>
          <w:szCs w:val="32"/>
        </w:rPr>
        <w:t>第2种方式：采用造价信息</w:t>
      </w:r>
      <w:r>
        <w:rPr>
          <w:rFonts w:hint="eastAsia" w:ascii="宋体" w:hAnsi="宋体"/>
          <w:sz w:val="22"/>
          <w:szCs w:val="32"/>
        </w:rPr>
        <w:t>进行价格</w:t>
      </w:r>
      <w:r>
        <w:rPr>
          <w:rFonts w:ascii="宋体" w:hAnsi="宋体"/>
          <w:sz w:val="22"/>
          <w:szCs w:val="32"/>
        </w:rPr>
        <w:t>调整。</w:t>
      </w:r>
    </w:p>
    <w:p w14:paraId="7B155F99">
      <w:pPr>
        <w:spacing w:line="360" w:lineRule="auto"/>
        <w:ind w:firstLine="440" w:firstLineChars="200"/>
        <w:jc w:val="left"/>
        <w:rPr>
          <w:rFonts w:ascii="宋体" w:hAnsi="宋体"/>
          <w:sz w:val="22"/>
          <w:szCs w:val="32"/>
        </w:rPr>
      </w:pPr>
      <w:r>
        <w:rPr>
          <w:rFonts w:ascii="宋体" w:hAnsi="宋体"/>
          <w:sz w:val="22"/>
          <w:szCs w:val="32"/>
        </w:rPr>
        <w:t>（2）关于基准价格的约定：</w:t>
      </w:r>
      <w:r>
        <w:rPr>
          <w:rFonts w:ascii="宋体" w:hAnsi="宋体"/>
          <w:sz w:val="22"/>
          <w:szCs w:val="32"/>
          <w:u w:val="single"/>
        </w:rPr>
        <w:t xml:space="preserve">  </w:t>
      </w:r>
      <w:r>
        <w:rPr>
          <w:rFonts w:hint="eastAsia" w:ascii="宋体" w:hAnsi="宋体"/>
          <w:sz w:val="22"/>
          <w:szCs w:val="32"/>
          <w:u w:val="single"/>
        </w:rPr>
        <w:t>执行《通用条款》</w:t>
      </w:r>
      <w:r>
        <w:rPr>
          <w:rFonts w:ascii="宋体" w:hAnsi="宋体"/>
          <w:sz w:val="22"/>
          <w:szCs w:val="32"/>
          <w:u w:val="single"/>
        </w:rPr>
        <w:t xml:space="preserve"> </w:t>
      </w:r>
      <w:r>
        <w:rPr>
          <w:rFonts w:ascii="宋体" w:hAnsi="宋体"/>
          <w:sz w:val="22"/>
          <w:szCs w:val="32"/>
        </w:rPr>
        <w:t>。</w:t>
      </w:r>
    </w:p>
    <w:p w14:paraId="127F9D08">
      <w:pPr>
        <w:spacing w:line="500" w:lineRule="exact"/>
        <w:ind w:firstLine="440" w:firstLineChars="200"/>
        <w:jc w:val="left"/>
        <w:rPr>
          <w:rFonts w:hint="eastAsia" w:ascii="宋体" w:hAnsi="宋体" w:cs="宋体"/>
          <w:sz w:val="22"/>
          <w:szCs w:val="22"/>
        </w:rPr>
      </w:pPr>
      <w:r>
        <w:rPr>
          <w:rFonts w:hint="eastAsia" w:ascii="宋体" w:hAnsi="宋体" w:cs="宋体"/>
          <w:sz w:val="22"/>
          <w:szCs w:val="22"/>
        </w:rPr>
        <w:t>专用合同条款①承包人在已标价工程量清单或预算书中载明的材料单价低于基准价格的：专用合同条款合同履行期间材料单价涨幅以基准价格为基础超过</w:t>
      </w:r>
      <w:r>
        <w:rPr>
          <w:rFonts w:hint="eastAsia" w:ascii="宋体" w:hAnsi="宋体" w:cs="宋体"/>
          <w:sz w:val="22"/>
          <w:szCs w:val="22"/>
          <w:u w:val="single"/>
        </w:rPr>
        <w:t xml:space="preserve"> 10 </w:t>
      </w:r>
      <w:r>
        <w:rPr>
          <w:rFonts w:hint="eastAsia" w:ascii="宋体" w:hAnsi="宋体" w:cs="宋体"/>
          <w:sz w:val="22"/>
          <w:szCs w:val="22"/>
        </w:rPr>
        <w:t>%时，或材料单价跌幅以已标价工程量清单或预算书中载明材料单价为基础超过</w:t>
      </w:r>
      <w:r>
        <w:rPr>
          <w:rFonts w:hint="eastAsia" w:ascii="宋体" w:hAnsi="宋体" w:cs="宋体"/>
          <w:sz w:val="22"/>
          <w:szCs w:val="22"/>
          <w:u w:val="single"/>
        </w:rPr>
        <w:t xml:space="preserve"> 10 </w:t>
      </w:r>
      <w:r>
        <w:rPr>
          <w:rFonts w:hint="eastAsia" w:ascii="宋体" w:hAnsi="宋体" w:cs="宋体"/>
          <w:sz w:val="22"/>
          <w:szCs w:val="22"/>
        </w:rPr>
        <w:t>%时，其超过部分据实调整。</w:t>
      </w:r>
    </w:p>
    <w:p w14:paraId="2A7D8871">
      <w:pPr>
        <w:spacing w:line="500" w:lineRule="exact"/>
        <w:ind w:firstLine="440" w:firstLineChars="200"/>
        <w:jc w:val="left"/>
        <w:rPr>
          <w:rFonts w:hint="eastAsia" w:ascii="宋体" w:hAnsi="宋体" w:cs="宋体"/>
          <w:sz w:val="22"/>
          <w:szCs w:val="22"/>
        </w:rPr>
      </w:pPr>
      <w:r>
        <w:rPr>
          <w:rFonts w:hint="eastAsia" w:ascii="宋体" w:hAnsi="宋体" w:cs="宋体"/>
          <w:sz w:val="22"/>
          <w:szCs w:val="22"/>
        </w:rPr>
        <w:t>②承包人在已标价工程量清单或预算书中载明的材料单价高于基准价格的：专用合同条款合同履行期间材料单价跌幅以基准价格为基础超过</w:t>
      </w:r>
      <w:r>
        <w:rPr>
          <w:rFonts w:hint="eastAsia" w:ascii="宋体" w:hAnsi="宋体" w:cs="宋体"/>
          <w:sz w:val="22"/>
          <w:szCs w:val="22"/>
          <w:u w:val="single"/>
        </w:rPr>
        <w:t xml:space="preserve"> 10 </w:t>
      </w:r>
      <w:r>
        <w:rPr>
          <w:rFonts w:hint="eastAsia" w:ascii="宋体" w:hAnsi="宋体" w:cs="宋体"/>
          <w:sz w:val="22"/>
          <w:szCs w:val="22"/>
        </w:rPr>
        <w:t>%时，材料单价涨幅以已标价工程量清单或预算书中载明材料单价为基础超过</w:t>
      </w:r>
      <w:r>
        <w:rPr>
          <w:rFonts w:hint="eastAsia" w:ascii="宋体" w:hAnsi="宋体" w:cs="宋体"/>
          <w:sz w:val="22"/>
          <w:szCs w:val="22"/>
          <w:u w:val="single"/>
        </w:rPr>
        <w:t xml:space="preserve"> 10 </w:t>
      </w:r>
      <w:r>
        <w:rPr>
          <w:rFonts w:hint="eastAsia" w:ascii="宋体" w:hAnsi="宋体" w:cs="宋体"/>
          <w:sz w:val="22"/>
          <w:szCs w:val="22"/>
        </w:rPr>
        <w:t>%时，其超过部分据实调整。</w:t>
      </w:r>
    </w:p>
    <w:p w14:paraId="2505F062">
      <w:pPr>
        <w:spacing w:line="500" w:lineRule="exact"/>
        <w:ind w:firstLine="645"/>
        <w:jc w:val="left"/>
        <w:rPr>
          <w:rFonts w:hint="eastAsia" w:ascii="宋体" w:hAnsi="宋体" w:cs="宋体"/>
          <w:sz w:val="22"/>
          <w:szCs w:val="22"/>
        </w:rPr>
      </w:pPr>
      <w:r>
        <w:rPr>
          <w:rFonts w:hint="eastAsia" w:ascii="宋体" w:hAnsi="宋体" w:cs="宋体"/>
          <w:sz w:val="22"/>
          <w:szCs w:val="22"/>
        </w:rPr>
        <w:t>③承包人在已标价工程量清单或预算书中载明的材料单价等于基准单价的：专用合同条款合同履行期间材料单价涨跌幅以基准单价为基础超过±</w:t>
      </w:r>
      <w:r>
        <w:rPr>
          <w:rFonts w:hint="eastAsia" w:ascii="宋体" w:hAnsi="宋体" w:cs="宋体"/>
          <w:sz w:val="22"/>
          <w:szCs w:val="22"/>
          <w:u w:val="single"/>
        </w:rPr>
        <w:t xml:space="preserve"> 10 </w:t>
      </w:r>
      <w:r>
        <w:rPr>
          <w:rFonts w:hint="eastAsia" w:ascii="宋体" w:hAnsi="宋体" w:cs="宋体"/>
          <w:sz w:val="22"/>
          <w:szCs w:val="22"/>
        </w:rPr>
        <w:t>%时，其超过部分据实调整。</w:t>
      </w:r>
    </w:p>
    <w:p w14:paraId="3C78CE52">
      <w:pPr>
        <w:spacing w:line="360" w:lineRule="auto"/>
        <w:ind w:firstLine="645"/>
        <w:jc w:val="left"/>
        <w:rPr>
          <w:rFonts w:ascii="宋体" w:hAnsi="宋体"/>
          <w:sz w:val="22"/>
          <w:szCs w:val="22"/>
        </w:rPr>
      </w:pPr>
      <w:r>
        <w:rPr>
          <w:rFonts w:hint="eastAsia" w:ascii="宋体" w:hAnsi="宋体" w:cs="宋体"/>
          <w:sz w:val="22"/>
          <w:szCs w:val="22"/>
        </w:rPr>
        <w:t>第3种方式：其他价格调整方式：</w:t>
      </w:r>
      <w:r>
        <w:rPr>
          <w:rFonts w:hint="eastAsia" w:ascii="宋体" w:hAnsi="宋体" w:cs="宋体"/>
          <w:sz w:val="22"/>
          <w:szCs w:val="22"/>
          <w:u w:val="single"/>
        </w:rPr>
        <w:t xml:space="preserve">      /     </w:t>
      </w:r>
      <w:r>
        <w:rPr>
          <w:rFonts w:hint="eastAsia" w:ascii="宋体" w:hAnsi="宋体" w:cs="宋体"/>
          <w:sz w:val="22"/>
          <w:szCs w:val="22"/>
        </w:rPr>
        <w:t>。</w:t>
      </w:r>
    </w:p>
    <w:bookmarkEnd w:id="281"/>
    <w:bookmarkEnd w:id="282"/>
    <w:bookmarkEnd w:id="283"/>
    <w:bookmarkEnd w:id="284"/>
    <w:bookmarkEnd w:id="285"/>
    <w:bookmarkEnd w:id="286"/>
    <w:p w14:paraId="61FC3350">
      <w:pPr>
        <w:pStyle w:val="4"/>
        <w:spacing w:before="120" w:after="120" w:line="360" w:lineRule="auto"/>
        <w:rPr>
          <w:rFonts w:ascii="宋体" w:hAnsi="宋体" w:eastAsia="宋体"/>
          <w:b w:val="0"/>
          <w:sz w:val="22"/>
          <w:szCs w:val="32"/>
        </w:rPr>
      </w:pPr>
      <w:bookmarkStart w:id="394" w:name="_Toc292559410"/>
      <w:bookmarkStart w:id="395" w:name="_Toc292559915"/>
      <w:bookmarkStart w:id="396" w:name="_Toc296891245"/>
      <w:bookmarkStart w:id="397" w:name="_Toc297048391"/>
      <w:bookmarkStart w:id="398" w:name="_Toc296503205"/>
      <w:bookmarkStart w:id="399" w:name="_Toc296891033"/>
      <w:bookmarkStart w:id="400" w:name="_Toc297120505"/>
      <w:bookmarkStart w:id="401" w:name="_Toc296347204"/>
      <w:bookmarkStart w:id="402" w:name="_Toc296346706"/>
      <w:bookmarkStart w:id="403" w:name="_Toc296944544"/>
      <w:bookmarkStart w:id="404" w:name="_Toc351203644"/>
      <w:bookmarkStart w:id="405" w:name="_Toc312678040"/>
      <w:bookmarkStart w:id="406" w:name="_Toc300935002"/>
      <w:bookmarkStart w:id="407" w:name="_Toc297123552"/>
      <w:bookmarkStart w:id="408" w:name="_Toc297216211"/>
      <w:bookmarkStart w:id="409" w:name="_Toc304295579"/>
      <w:bookmarkStart w:id="410" w:name="_Toc303539159"/>
      <w:r>
        <w:rPr>
          <w:rFonts w:ascii="宋体" w:hAnsi="宋体" w:eastAsia="宋体"/>
          <w:b w:val="0"/>
          <w:sz w:val="22"/>
          <w:szCs w:val="32"/>
        </w:rPr>
        <w:t xml:space="preserve">12. </w:t>
      </w:r>
      <w:bookmarkEnd w:id="394"/>
      <w:bookmarkEnd w:id="395"/>
      <w:bookmarkEnd w:id="396"/>
      <w:bookmarkEnd w:id="397"/>
      <w:bookmarkEnd w:id="398"/>
      <w:bookmarkEnd w:id="399"/>
      <w:bookmarkEnd w:id="400"/>
      <w:bookmarkEnd w:id="401"/>
      <w:bookmarkEnd w:id="402"/>
      <w:bookmarkEnd w:id="403"/>
      <w:r>
        <w:rPr>
          <w:rFonts w:ascii="宋体" w:hAnsi="宋体" w:eastAsia="宋体"/>
          <w:b w:val="0"/>
          <w:sz w:val="22"/>
          <w:szCs w:val="32"/>
        </w:rPr>
        <w:t>合同价格、计量与支付</w:t>
      </w:r>
      <w:bookmarkEnd w:id="404"/>
    </w:p>
    <w:bookmarkEnd w:id="405"/>
    <w:bookmarkEnd w:id="406"/>
    <w:bookmarkEnd w:id="407"/>
    <w:bookmarkEnd w:id="408"/>
    <w:bookmarkEnd w:id="409"/>
    <w:bookmarkEnd w:id="410"/>
    <w:p w14:paraId="04CA0693">
      <w:pPr>
        <w:spacing w:after="120" w:line="360" w:lineRule="auto"/>
        <w:ind w:firstLine="440" w:firstLineChars="200"/>
        <w:rPr>
          <w:rFonts w:ascii="宋体" w:hAnsi="宋体"/>
          <w:sz w:val="22"/>
          <w:szCs w:val="32"/>
        </w:rPr>
      </w:pPr>
      <w:bookmarkStart w:id="411" w:name="_Toc267251461"/>
      <w:bookmarkStart w:id="412" w:name="_Toc292559411"/>
      <w:bookmarkStart w:id="413" w:name="_Toc292559916"/>
      <w:bookmarkStart w:id="414" w:name="_Toc296891246"/>
      <w:bookmarkStart w:id="415" w:name="_Toc296503206"/>
      <w:bookmarkStart w:id="416" w:name="_Toc296891034"/>
      <w:bookmarkStart w:id="417" w:name="_Toc296944545"/>
      <w:bookmarkStart w:id="418" w:name="_Toc297048392"/>
      <w:bookmarkStart w:id="419" w:name="_Toc297120506"/>
      <w:bookmarkStart w:id="420" w:name="_Toc296346707"/>
      <w:bookmarkStart w:id="421" w:name="_Toc296347205"/>
      <w:bookmarkStart w:id="422" w:name="_Toc297216212"/>
      <w:bookmarkStart w:id="423" w:name="_Toc300935003"/>
      <w:bookmarkStart w:id="424" w:name="_Toc297123553"/>
      <w:bookmarkStart w:id="425" w:name="_Toc312678041"/>
      <w:bookmarkStart w:id="426" w:name="_Toc303539160"/>
      <w:bookmarkStart w:id="427" w:name="_Toc304295580"/>
      <w:r>
        <w:rPr>
          <w:rFonts w:ascii="宋体" w:hAnsi="宋体"/>
          <w:sz w:val="22"/>
          <w:szCs w:val="32"/>
        </w:rPr>
        <w:t>12.1 合</w:t>
      </w:r>
      <w:bookmarkEnd w:id="411"/>
      <w:bookmarkEnd w:id="412"/>
      <w:bookmarkEnd w:id="413"/>
      <w:r>
        <w:rPr>
          <w:rFonts w:ascii="宋体" w:hAnsi="宋体"/>
          <w:sz w:val="22"/>
          <w:szCs w:val="32"/>
        </w:rPr>
        <w:t>同价</w:t>
      </w:r>
      <w:bookmarkEnd w:id="414"/>
      <w:bookmarkEnd w:id="415"/>
      <w:bookmarkEnd w:id="416"/>
      <w:bookmarkEnd w:id="417"/>
      <w:bookmarkEnd w:id="418"/>
      <w:bookmarkEnd w:id="419"/>
      <w:bookmarkEnd w:id="420"/>
      <w:bookmarkEnd w:id="421"/>
      <w:r>
        <w:rPr>
          <w:rFonts w:ascii="宋体" w:hAnsi="宋体"/>
          <w:sz w:val="22"/>
          <w:szCs w:val="32"/>
        </w:rPr>
        <w:t>格形式</w:t>
      </w:r>
    </w:p>
    <w:bookmarkEnd w:id="422"/>
    <w:bookmarkEnd w:id="423"/>
    <w:bookmarkEnd w:id="424"/>
    <w:bookmarkEnd w:id="425"/>
    <w:bookmarkEnd w:id="426"/>
    <w:bookmarkEnd w:id="427"/>
    <w:p w14:paraId="5241499F">
      <w:pPr>
        <w:spacing w:line="360" w:lineRule="auto"/>
        <w:ind w:firstLine="440" w:firstLineChars="200"/>
        <w:jc w:val="left"/>
        <w:rPr>
          <w:rFonts w:ascii="宋体" w:hAnsi="宋体"/>
          <w:sz w:val="22"/>
          <w:szCs w:val="32"/>
        </w:rPr>
      </w:pPr>
      <w:r>
        <w:rPr>
          <w:rFonts w:ascii="宋体" w:hAnsi="宋体"/>
          <w:sz w:val="22"/>
          <w:szCs w:val="32"/>
        </w:rPr>
        <w:t>1、单价合同。</w:t>
      </w:r>
    </w:p>
    <w:p w14:paraId="3EB8B9E3">
      <w:pPr>
        <w:spacing w:line="360" w:lineRule="auto"/>
        <w:ind w:firstLine="440" w:firstLineChars="200"/>
        <w:jc w:val="left"/>
        <w:rPr>
          <w:rFonts w:ascii="宋体" w:hAnsi="宋体"/>
          <w:sz w:val="22"/>
          <w:szCs w:val="32"/>
        </w:rPr>
      </w:pPr>
      <w:r>
        <w:rPr>
          <w:rFonts w:ascii="宋体" w:hAnsi="宋体"/>
          <w:sz w:val="22"/>
          <w:szCs w:val="32"/>
        </w:rPr>
        <w:t>综合单价包含的风险范围：</w:t>
      </w:r>
      <w:r>
        <w:rPr>
          <w:rFonts w:hint="eastAsia" w:ascii="宋体" w:hAnsi="宋体"/>
          <w:sz w:val="22"/>
          <w:szCs w:val="32"/>
          <w:u w:val="single"/>
        </w:rPr>
        <w:t>除不可抗力以外的所有风险</w:t>
      </w:r>
      <w:r>
        <w:rPr>
          <w:rFonts w:ascii="宋体" w:hAnsi="宋体"/>
          <w:sz w:val="22"/>
          <w:szCs w:val="32"/>
          <w:u w:val="single"/>
        </w:rPr>
        <w:t xml:space="preserve">  </w:t>
      </w:r>
      <w:r>
        <w:rPr>
          <w:rFonts w:ascii="宋体" w:hAnsi="宋体"/>
          <w:sz w:val="22"/>
          <w:szCs w:val="32"/>
        </w:rPr>
        <w:t>。</w:t>
      </w:r>
    </w:p>
    <w:p w14:paraId="55C019CC">
      <w:pPr>
        <w:spacing w:line="360" w:lineRule="auto"/>
        <w:ind w:firstLine="440" w:firstLineChars="200"/>
        <w:jc w:val="left"/>
        <w:rPr>
          <w:rFonts w:ascii="宋体" w:hAnsi="宋体"/>
          <w:sz w:val="22"/>
          <w:szCs w:val="32"/>
        </w:rPr>
      </w:pPr>
      <w:r>
        <w:rPr>
          <w:rFonts w:ascii="宋体" w:hAnsi="宋体"/>
          <w:sz w:val="22"/>
          <w:szCs w:val="32"/>
        </w:rPr>
        <w:t>风险费用的计算方法：</w:t>
      </w:r>
      <w:r>
        <w:rPr>
          <w:rFonts w:hint="eastAsia" w:ascii="宋体" w:hAnsi="宋体"/>
          <w:sz w:val="22"/>
          <w:szCs w:val="32"/>
          <w:u w:val="single"/>
        </w:rPr>
        <w:t>风险费用已由承包人根据其自身经验作了充分估计并已计入合同价款中，结算时不予调整</w:t>
      </w:r>
      <w:r>
        <w:rPr>
          <w:rFonts w:ascii="宋体" w:hAnsi="宋体"/>
          <w:sz w:val="22"/>
          <w:szCs w:val="32"/>
          <w:u w:val="single"/>
        </w:rPr>
        <w:t xml:space="preserve">  </w:t>
      </w:r>
      <w:r>
        <w:rPr>
          <w:rFonts w:ascii="宋体" w:hAnsi="宋体"/>
          <w:sz w:val="22"/>
          <w:szCs w:val="32"/>
        </w:rPr>
        <w:t>。</w:t>
      </w:r>
    </w:p>
    <w:p w14:paraId="3F5F95D1">
      <w:pPr>
        <w:spacing w:line="360" w:lineRule="auto"/>
        <w:ind w:firstLine="440" w:firstLineChars="200"/>
        <w:jc w:val="left"/>
        <w:rPr>
          <w:rFonts w:ascii="宋体" w:hAnsi="宋体"/>
          <w:sz w:val="22"/>
          <w:szCs w:val="32"/>
        </w:rPr>
      </w:pPr>
      <w:r>
        <w:rPr>
          <w:rFonts w:ascii="宋体" w:hAnsi="宋体"/>
          <w:sz w:val="22"/>
          <w:szCs w:val="32"/>
        </w:rPr>
        <w:t>风险范围以外合同价格的调整方法：</w:t>
      </w:r>
      <w:r>
        <w:rPr>
          <w:rFonts w:hint="eastAsia" w:ascii="宋体" w:hAnsi="宋体"/>
          <w:sz w:val="22"/>
          <w:szCs w:val="32"/>
          <w:u w:val="single"/>
        </w:rPr>
        <w:t>发承包双方协商确定</w:t>
      </w:r>
      <w:r>
        <w:rPr>
          <w:rFonts w:ascii="宋体" w:hAnsi="宋体"/>
          <w:sz w:val="22"/>
          <w:szCs w:val="32"/>
        </w:rPr>
        <w:t>。</w:t>
      </w:r>
    </w:p>
    <w:p w14:paraId="59A92526">
      <w:pPr>
        <w:spacing w:line="360" w:lineRule="auto"/>
        <w:ind w:firstLine="440" w:firstLineChars="200"/>
        <w:jc w:val="left"/>
        <w:rPr>
          <w:rFonts w:ascii="宋体" w:hAnsi="宋体"/>
          <w:sz w:val="22"/>
          <w:szCs w:val="32"/>
        </w:rPr>
      </w:pPr>
      <w:r>
        <w:rPr>
          <w:rFonts w:ascii="宋体" w:hAnsi="宋体"/>
          <w:sz w:val="22"/>
          <w:szCs w:val="32"/>
        </w:rPr>
        <w:t>2、总价合同。</w:t>
      </w:r>
    </w:p>
    <w:p w14:paraId="2B755075">
      <w:pPr>
        <w:spacing w:line="360" w:lineRule="auto"/>
        <w:ind w:firstLine="440" w:firstLineChars="200"/>
        <w:jc w:val="left"/>
        <w:rPr>
          <w:rFonts w:ascii="宋体" w:hAnsi="宋体"/>
          <w:sz w:val="22"/>
          <w:szCs w:val="32"/>
        </w:rPr>
      </w:pPr>
      <w:r>
        <w:rPr>
          <w:rFonts w:ascii="宋体" w:hAnsi="宋体"/>
          <w:sz w:val="22"/>
          <w:szCs w:val="32"/>
        </w:rPr>
        <w:t>总价包含的风险范围：</w:t>
      </w:r>
      <w:r>
        <w:rPr>
          <w:rFonts w:ascii="宋体" w:hAnsi="宋体"/>
          <w:sz w:val="22"/>
          <w:szCs w:val="32"/>
          <w:u w:val="single"/>
        </w:rPr>
        <w:t xml:space="preserve">       </w:t>
      </w:r>
      <w:r>
        <w:rPr>
          <w:rFonts w:hint="eastAsia" w:ascii="宋体" w:hAnsi="宋体"/>
          <w:sz w:val="22"/>
          <w:szCs w:val="32"/>
          <w:u w:val="single"/>
        </w:rPr>
        <w:t xml:space="preserve">  /   </w:t>
      </w:r>
      <w:r>
        <w:rPr>
          <w:rFonts w:ascii="宋体" w:hAnsi="宋体"/>
          <w:sz w:val="22"/>
          <w:szCs w:val="32"/>
          <w:u w:val="single"/>
        </w:rPr>
        <w:t xml:space="preserve">     </w:t>
      </w:r>
      <w:r>
        <w:rPr>
          <w:rFonts w:ascii="宋体" w:hAnsi="宋体"/>
          <w:sz w:val="22"/>
          <w:szCs w:val="32"/>
        </w:rPr>
        <w:t>。</w:t>
      </w:r>
    </w:p>
    <w:p w14:paraId="77913B08">
      <w:pPr>
        <w:spacing w:line="360" w:lineRule="auto"/>
        <w:ind w:firstLine="440" w:firstLineChars="200"/>
        <w:jc w:val="left"/>
        <w:rPr>
          <w:rFonts w:hint="eastAsia" w:ascii="宋体" w:hAnsi="宋体"/>
          <w:sz w:val="22"/>
          <w:szCs w:val="32"/>
        </w:rPr>
      </w:pPr>
      <w:r>
        <w:rPr>
          <w:rFonts w:ascii="宋体" w:hAnsi="宋体"/>
          <w:sz w:val="22"/>
          <w:szCs w:val="32"/>
        </w:rPr>
        <w:t>风险费用的计算方法：</w:t>
      </w:r>
      <w:r>
        <w:rPr>
          <w:rFonts w:ascii="宋体" w:hAnsi="宋体"/>
          <w:sz w:val="22"/>
          <w:szCs w:val="32"/>
          <w:u w:val="single"/>
        </w:rPr>
        <w:t xml:space="preserve">       </w:t>
      </w:r>
      <w:r>
        <w:rPr>
          <w:rFonts w:hint="eastAsia" w:ascii="宋体" w:hAnsi="宋体"/>
          <w:sz w:val="22"/>
          <w:szCs w:val="32"/>
          <w:u w:val="single"/>
        </w:rPr>
        <w:t xml:space="preserve">  /   </w:t>
      </w:r>
      <w:r>
        <w:rPr>
          <w:rFonts w:ascii="宋体" w:hAnsi="宋体"/>
          <w:sz w:val="22"/>
          <w:szCs w:val="32"/>
          <w:u w:val="single"/>
        </w:rPr>
        <w:t xml:space="preserve">     </w:t>
      </w:r>
      <w:r>
        <w:rPr>
          <w:rFonts w:ascii="宋体" w:hAnsi="宋体"/>
          <w:sz w:val="22"/>
          <w:szCs w:val="32"/>
        </w:rPr>
        <w:t>。</w:t>
      </w:r>
    </w:p>
    <w:p w14:paraId="73C523E4">
      <w:pPr>
        <w:spacing w:line="360" w:lineRule="auto"/>
        <w:ind w:firstLine="440" w:firstLineChars="200"/>
        <w:jc w:val="left"/>
        <w:rPr>
          <w:rFonts w:hint="eastAsia" w:ascii="宋体" w:hAnsi="宋体"/>
          <w:sz w:val="22"/>
          <w:szCs w:val="32"/>
        </w:rPr>
      </w:pPr>
      <w:r>
        <w:rPr>
          <w:rFonts w:ascii="宋体" w:hAnsi="宋体"/>
          <w:sz w:val="22"/>
          <w:szCs w:val="32"/>
        </w:rPr>
        <w:t>风险范围以外合同价格的调整方法：</w:t>
      </w:r>
      <w:r>
        <w:rPr>
          <w:rFonts w:ascii="宋体" w:hAnsi="宋体"/>
          <w:sz w:val="22"/>
          <w:szCs w:val="32"/>
          <w:u w:val="single"/>
        </w:rPr>
        <w:t xml:space="preserve">       </w:t>
      </w:r>
      <w:r>
        <w:rPr>
          <w:rFonts w:hint="eastAsia" w:ascii="宋体" w:hAnsi="宋体"/>
          <w:sz w:val="22"/>
          <w:szCs w:val="32"/>
          <w:u w:val="single"/>
        </w:rPr>
        <w:t xml:space="preserve">  /   </w:t>
      </w:r>
      <w:r>
        <w:rPr>
          <w:rFonts w:ascii="宋体" w:hAnsi="宋体"/>
          <w:sz w:val="22"/>
          <w:szCs w:val="32"/>
          <w:u w:val="single"/>
        </w:rPr>
        <w:t xml:space="preserve">     </w:t>
      </w:r>
      <w:r>
        <w:rPr>
          <w:rFonts w:ascii="宋体" w:hAnsi="宋体"/>
          <w:sz w:val="22"/>
          <w:szCs w:val="32"/>
        </w:rPr>
        <w:t>。</w:t>
      </w:r>
    </w:p>
    <w:p w14:paraId="1210C85F">
      <w:pPr>
        <w:spacing w:line="360" w:lineRule="auto"/>
        <w:ind w:firstLine="440" w:firstLineChars="200"/>
        <w:jc w:val="left"/>
        <w:rPr>
          <w:rFonts w:ascii="宋体" w:hAnsi="宋体"/>
          <w:sz w:val="22"/>
          <w:szCs w:val="32"/>
        </w:rPr>
      </w:pPr>
      <w:r>
        <w:rPr>
          <w:rFonts w:ascii="宋体" w:hAnsi="宋体"/>
          <w:sz w:val="22"/>
          <w:szCs w:val="32"/>
        </w:rPr>
        <w:t>3、其他价格方式：</w:t>
      </w:r>
      <w:r>
        <w:rPr>
          <w:rFonts w:ascii="宋体" w:hAnsi="宋体"/>
          <w:sz w:val="22"/>
          <w:szCs w:val="32"/>
          <w:u w:val="single"/>
        </w:rPr>
        <w:t xml:space="preserve">       </w:t>
      </w:r>
      <w:r>
        <w:rPr>
          <w:rFonts w:hint="eastAsia" w:ascii="宋体" w:hAnsi="宋体"/>
          <w:sz w:val="22"/>
          <w:szCs w:val="32"/>
          <w:u w:val="single"/>
        </w:rPr>
        <w:t xml:space="preserve"> /    </w:t>
      </w:r>
      <w:r>
        <w:rPr>
          <w:rFonts w:ascii="宋体" w:hAnsi="宋体"/>
          <w:sz w:val="22"/>
          <w:szCs w:val="32"/>
          <w:u w:val="single"/>
        </w:rPr>
        <w:t xml:space="preserve">    </w:t>
      </w:r>
      <w:r>
        <w:rPr>
          <w:rFonts w:ascii="宋体" w:hAnsi="宋体"/>
          <w:sz w:val="22"/>
          <w:szCs w:val="32"/>
        </w:rPr>
        <w:t>。</w:t>
      </w:r>
    </w:p>
    <w:p w14:paraId="04D988FD">
      <w:pPr>
        <w:spacing w:after="120" w:line="360" w:lineRule="auto"/>
        <w:ind w:firstLine="440" w:firstLineChars="200"/>
        <w:rPr>
          <w:rFonts w:ascii="宋体" w:hAnsi="宋体"/>
          <w:sz w:val="22"/>
          <w:szCs w:val="32"/>
        </w:rPr>
      </w:pPr>
      <w:bookmarkStart w:id="428" w:name="_Toc297216213"/>
      <w:bookmarkStart w:id="429" w:name="_Toc312678042"/>
      <w:bookmarkStart w:id="430" w:name="_Toc303539161"/>
      <w:bookmarkStart w:id="431" w:name="_Toc297123554"/>
      <w:bookmarkStart w:id="432" w:name="_Toc304295581"/>
      <w:bookmarkStart w:id="433" w:name="_Toc300935004"/>
      <w:bookmarkStart w:id="434" w:name="_Toc296503207"/>
      <w:bookmarkStart w:id="435" w:name="_Toc296944546"/>
      <w:bookmarkStart w:id="436" w:name="_Toc297120507"/>
      <w:bookmarkStart w:id="437" w:name="_Toc292559412"/>
      <w:bookmarkStart w:id="438" w:name="_Toc292559917"/>
      <w:bookmarkStart w:id="439" w:name="_Toc296891035"/>
      <w:bookmarkStart w:id="440" w:name="_Toc296346708"/>
      <w:bookmarkStart w:id="441" w:name="_Toc296891247"/>
      <w:bookmarkStart w:id="442" w:name="_Toc296347206"/>
      <w:bookmarkStart w:id="443" w:name="_Toc297048393"/>
      <w:r>
        <w:rPr>
          <w:rFonts w:ascii="宋体" w:hAnsi="宋体"/>
          <w:sz w:val="22"/>
          <w:szCs w:val="32"/>
        </w:rPr>
        <w:t>12.2 预付款</w:t>
      </w:r>
    </w:p>
    <w:bookmarkEnd w:id="428"/>
    <w:bookmarkEnd w:id="429"/>
    <w:bookmarkEnd w:id="430"/>
    <w:bookmarkEnd w:id="431"/>
    <w:bookmarkEnd w:id="432"/>
    <w:bookmarkEnd w:id="433"/>
    <w:p w14:paraId="0D1D865C">
      <w:pPr>
        <w:spacing w:line="360" w:lineRule="auto"/>
        <w:ind w:firstLine="440" w:firstLineChars="200"/>
        <w:jc w:val="left"/>
        <w:rPr>
          <w:rFonts w:ascii="宋体" w:hAnsi="宋体"/>
          <w:color w:val="000000"/>
          <w:sz w:val="22"/>
          <w:szCs w:val="32"/>
        </w:rPr>
      </w:pPr>
      <w:r>
        <w:rPr>
          <w:rFonts w:ascii="宋体" w:hAnsi="宋体"/>
          <w:color w:val="000000"/>
          <w:sz w:val="22"/>
          <w:szCs w:val="32"/>
        </w:rPr>
        <w:t>12.2.1 预付款的支付</w:t>
      </w:r>
    </w:p>
    <w:p w14:paraId="441C5856">
      <w:pPr>
        <w:spacing w:line="360" w:lineRule="auto"/>
        <w:ind w:firstLine="440" w:firstLineChars="200"/>
        <w:jc w:val="left"/>
        <w:rPr>
          <w:rFonts w:ascii="宋体" w:hAnsi="宋体"/>
          <w:sz w:val="22"/>
          <w:szCs w:val="32"/>
        </w:rPr>
      </w:pPr>
      <w:r>
        <w:rPr>
          <w:rFonts w:ascii="宋体" w:hAnsi="宋体"/>
          <w:color w:val="000000"/>
          <w:sz w:val="22"/>
          <w:szCs w:val="32"/>
        </w:rPr>
        <w:t>预付款支付比例或金额</w:t>
      </w:r>
      <w:r>
        <w:rPr>
          <w:rFonts w:ascii="宋体" w:hAnsi="宋体"/>
          <w:sz w:val="22"/>
          <w:szCs w:val="32"/>
        </w:rPr>
        <w:t>：</w:t>
      </w:r>
      <w:r>
        <w:rPr>
          <w:rFonts w:ascii="宋体" w:hAnsi="宋体"/>
          <w:sz w:val="22"/>
          <w:szCs w:val="32"/>
          <w:u w:val="single"/>
        </w:rPr>
        <w:t xml:space="preserve"> </w:t>
      </w:r>
      <w:r>
        <w:rPr>
          <w:rFonts w:hint="eastAsia" w:ascii="宋体" w:hAnsi="宋体"/>
          <w:sz w:val="22"/>
          <w:szCs w:val="32"/>
          <w:u w:val="single"/>
        </w:rPr>
        <w:t xml:space="preserve">   10%   </w:t>
      </w:r>
      <w:r>
        <w:rPr>
          <w:rFonts w:ascii="宋体" w:hAnsi="宋体"/>
          <w:sz w:val="22"/>
          <w:szCs w:val="32"/>
        </w:rPr>
        <w:t>。</w:t>
      </w:r>
    </w:p>
    <w:p w14:paraId="6F2B188E">
      <w:pPr>
        <w:spacing w:line="360" w:lineRule="auto"/>
        <w:ind w:firstLine="440" w:firstLineChars="200"/>
        <w:jc w:val="left"/>
        <w:rPr>
          <w:rFonts w:ascii="宋体" w:hAnsi="宋体"/>
          <w:sz w:val="22"/>
          <w:szCs w:val="32"/>
        </w:rPr>
      </w:pPr>
      <w:r>
        <w:rPr>
          <w:rFonts w:ascii="宋体" w:hAnsi="宋体"/>
          <w:sz w:val="22"/>
          <w:szCs w:val="32"/>
        </w:rPr>
        <w:t>预付款支付期限：</w:t>
      </w:r>
      <w:r>
        <w:rPr>
          <w:rFonts w:ascii="宋体" w:hAnsi="宋体"/>
          <w:sz w:val="22"/>
          <w:szCs w:val="32"/>
          <w:u w:val="single"/>
        </w:rPr>
        <w:t xml:space="preserve"> </w:t>
      </w:r>
      <w:r>
        <w:rPr>
          <w:rFonts w:hint="eastAsia" w:ascii="宋体" w:hAnsi="宋体"/>
          <w:sz w:val="22"/>
          <w:szCs w:val="32"/>
          <w:u w:val="single"/>
        </w:rPr>
        <w:t xml:space="preserve">  本项目开工前7日支付  </w:t>
      </w:r>
      <w:r>
        <w:rPr>
          <w:rFonts w:ascii="宋体" w:hAnsi="宋体"/>
          <w:sz w:val="22"/>
          <w:szCs w:val="32"/>
        </w:rPr>
        <w:t>。</w:t>
      </w:r>
    </w:p>
    <w:p w14:paraId="12A59886">
      <w:pPr>
        <w:spacing w:line="360" w:lineRule="auto"/>
        <w:ind w:firstLine="440" w:firstLineChars="200"/>
        <w:jc w:val="left"/>
        <w:rPr>
          <w:rFonts w:ascii="宋体" w:hAnsi="宋体"/>
          <w:sz w:val="22"/>
          <w:szCs w:val="32"/>
        </w:rPr>
      </w:pPr>
      <w:r>
        <w:rPr>
          <w:rFonts w:ascii="宋体" w:hAnsi="宋体"/>
          <w:sz w:val="22"/>
          <w:szCs w:val="32"/>
        </w:rPr>
        <w:t>预付款扣回的方式：</w:t>
      </w:r>
      <w:r>
        <w:rPr>
          <w:rFonts w:hint="eastAsia" w:ascii="宋体" w:hAnsi="宋体"/>
          <w:sz w:val="22"/>
          <w:szCs w:val="32"/>
          <w:u w:val="single"/>
        </w:rPr>
        <w:t>可以从未施工工程尚需的主要材料及构件的价值相当于工程预付款数额时起扣，从每次结算工程价款中，按材料比重扣抵工程价款，竣工前全部扣清；基本公式：T=P-M/N；式中T―起扣点，工程预付款开始扣回时的累计完成工作量金额；M―工程预付款限额；N―主要材料的占比重；P―工程的价款总额；</w:t>
      </w:r>
      <w:r>
        <w:rPr>
          <w:rFonts w:ascii="宋体" w:hAnsi="宋体"/>
          <w:sz w:val="22"/>
          <w:szCs w:val="32"/>
        </w:rPr>
        <w:t>。</w:t>
      </w:r>
    </w:p>
    <w:p w14:paraId="042194F7">
      <w:pPr>
        <w:spacing w:line="360" w:lineRule="auto"/>
        <w:ind w:firstLine="440" w:firstLineChars="200"/>
        <w:jc w:val="left"/>
        <w:rPr>
          <w:rFonts w:ascii="宋体" w:hAnsi="宋体"/>
          <w:color w:val="000000"/>
          <w:sz w:val="22"/>
          <w:szCs w:val="32"/>
        </w:rPr>
      </w:pPr>
      <w:r>
        <w:rPr>
          <w:rFonts w:ascii="宋体" w:hAnsi="宋体"/>
          <w:color w:val="000000"/>
          <w:sz w:val="22"/>
          <w:szCs w:val="32"/>
        </w:rPr>
        <w:t>12.2.2 预付款担保</w:t>
      </w:r>
    </w:p>
    <w:p w14:paraId="25E67FD0">
      <w:pPr>
        <w:spacing w:line="360" w:lineRule="auto"/>
        <w:ind w:firstLine="440" w:firstLineChars="200"/>
        <w:jc w:val="left"/>
        <w:rPr>
          <w:rFonts w:ascii="宋体" w:hAnsi="宋体"/>
          <w:color w:val="000000"/>
          <w:sz w:val="22"/>
          <w:szCs w:val="32"/>
        </w:rPr>
      </w:pPr>
      <w:r>
        <w:rPr>
          <w:rFonts w:ascii="宋体" w:hAnsi="宋体"/>
          <w:color w:val="000000"/>
          <w:sz w:val="22"/>
          <w:szCs w:val="32"/>
        </w:rPr>
        <w:t>承包人提交预付款担保的期限：</w:t>
      </w:r>
      <w:r>
        <w:rPr>
          <w:rFonts w:ascii="宋体" w:hAnsi="宋体"/>
          <w:color w:val="000000"/>
          <w:sz w:val="22"/>
          <w:szCs w:val="32"/>
          <w:u w:val="single"/>
        </w:rPr>
        <w:t xml:space="preserve"> </w:t>
      </w:r>
      <w:r>
        <w:rPr>
          <w:rFonts w:hint="eastAsia" w:ascii="宋体" w:hAnsi="宋体"/>
          <w:color w:val="000000"/>
          <w:sz w:val="22"/>
          <w:szCs w:val="32"/>
          <w:u w:val="single"/>
        </w:rPr>
        <w:t xml:space="preserve">   /   </w:t>
      </w:r>
      <w:r>
        <w:rPr>
          <w:rFonts w:ascii="宋体" w:hAnsi="宋体"/>
          <w:color w:val="000000"/>
          <w:sz w:val="22"/>
          <w:szCs w:val="32"/>
        </w:rPr>
        <w:t>。</w:t>
      </w:r>
    </w:p>
    <w:p w14:paraId="6DD0753C">
      <w:pPr>
        <w:spacing w:line="360" w:lineRule="auto"/>
        <w:ind w:firstLine="440" w:firstLineChars="200"/>
        <w:jc w:val="left"/>
        <w:rPr>
          <w:rFonts w:ascii="宋体" w:hAnsi="宋体"/>
          <w:color w:val="000000"/>
          <w:sz w:val="22"/>
          <w:szCs w:val="32"/>
        </w:rPr>
      </w:pPr>
      <w:r>
        <w:rPr>
          <w:rFonts w:ascii="宋体" w:hAnsi="宋体"/>
          <w:color w:val="000000"/>
          <w:sz w:val="22"/>
          <w:szCs w:val="32"/>
        </w:rPr>
        <w:t>预付款担保的形式为：</w:t>
      </w:r>
      <w:r>
        <w:rPr>
          <w:rFonts w:ascii="宋体" w:hAnsi="宋体"/>
          <w:color w:val="000000"/>
          <w:sz w:val="22"/>
          <w:szCs w:val="32"/>
          <w:u w:val="single"/>
        </w:rPr>
        <w:t xml:space="preserve"> </w:t>
      </w:r>
      <w:r>
        <w:rPr>
          <w:rFonts w:hint="eastAsia" w:ascii="宋体" w:hAnsi="宋体"/>
          <w:color w:val="000000"/>
          <w:sz w:val="22"/>
          <w:szCs w:val="32"/>
          <w:u w:val="single"/>
        </w:rPr>
        <w:t xml:space="preserve">   /   </w:t>
      </w:r>
      <w:r>
        <w:rPr>
          <w:rFonts w:ascii="宋体" w:hAnsi="宋体"/>
          <w:color w:val="000000"/>
          <w:sz w:val="22"/>
          <w:szCs w:val="32"/>
        </w:rPr>
        <w:t>。</w:t>
      </w:r>
    </w:p>
    <w:bookmarkEnd w:id="434"/>
    <w:bookmarkEnd w:id="435"/>
    <w:bookmarkEnd w:id="436"/>
    <w:bookmarkEnd w:id="437"/>
    <w:bookmarkEnd w:id="438"/>
    <w:bookmarkEnd w:id="439"/>
    <w:bookmarkEnd w:id="440"/>
    <w:bookmarkEnd w:id="441"/>
    <w:bookmarkEnd w:id="442"/>
    <w:bookmarkEnd w:id="443"/>
    <w:p w14:paraId="0D0F07EC">
      <w:pPr>
        <w:spacing w:after="120" w:line="360" w:lineRule="auto"/>
        <w:ind w:firstLine="440" w:firstLineChars="200"/>
        <w:rPr>
          <w:rFonts w:ascii="宋体" w:hAnsi="宋体"/>
          <w:sz w:val="22"/>
          <w:szCs w:val="32"/>
        </w:rPr>
      </w:pPr>
      <w:r>
        <w:rPr>
          <w:rFonts w:ascii="宋体" w:hAnsi="宋体"/>
          <w:sz w:val="22"/>
          <w:szCs w:val="32"/>
        </w:rPr>
        <w:t>12.3 计量</w:t>
      </w:r>
    </w:p>
    <w:p w14:paraId="6417D00C">
      <w:pPr>
        <w:spacing w:line="360" w:lineRule="auto"/>
        <w:ind w:firstLine="440" w:firstLineChars="200"/>
        <w:jc w:val="left"/>
        <w:rPr>
          <w:rFonts w:ascii="宋体" w:hAnsi="宋体"/>
          <w:sz w:val="22"/>
          <w:szCs w:val="32"/>
        </w:rPr>
      </w:pPr>
      <w:r>
        <w:rPr>
          <w:rFonts w:ascii="宋体" w:hAnsi="宋体"/>
          <w:sz w:val="22"/>
          <w:szCs w:val="32"/>
        </w:rPr>
        <w:t>12.3.1 计量原则</w:t>
      </w:r>
    </w:p>
    <w:p w14:paraId="0DA23604">
      <w:pPr>
        <w:spacing w:line="360" w:lineRule="auto"/>
        <w:ind w:firstLine="440" w:firstLineChars="200"/>
        <w:jc w:val="left"/>
        <w:rPr>
          <w:rFonts w:ascii="宋体" w:hAnsi="宋体"/>
          <w:sz w:val="22"/>
          <w:szCs w:val="32"/>
        </w:rPr>
      </w:pPr>
      <w:r>
        <w:rPr>
          <w:rFonts w:ascii="宋体" w:hAnsi="宋体"/>
          <w:sz w:val="22"/>
          <w:szCs w:val="32"/>
        </w:rPr>
        <w:t>工程量计算规则：</w:t>
      </w:r>
      <w:r>
        <w:rPr>
          <w:rFonts w:hint="eastAsia" w:ascii="宋体" w:hAnsi="宋体"/>
          <w:sz w:val="22"/>
          <w:szCs w:val="32"/>
          <w:u w:val="single"/>
        </w:rPr>
        <w:t>依据国家和陕西省现行计价规则及相关规定</w:t>
      </w:r>
      <w:r>
        <w:rPr>
          <w:rFonts w:ascii="宋体" w:hAnsi="宋体"/>
          <w:sz w:val="22"/>
          <w:szCs w:val="32"/>
          <w:u w:val="single"/>
        </w:rPr>
        <w:t xml:space="preserve"> </w:t>
      </w:r>
      <w:r>
        <w:rPr>
          <w:rFonts w:ascii="宋体" w:hAnsi="宋体"/>
          <w:sz w:val="22"/>
          <w:szCs w:val="32"/>
        </w:rPr>
        <w:t>。</w:t>
      </w:r>
    </w:p>
    <w:p w14:paraId="4FF38D4C">
      <w:pPr>
        <w:spacing w:line="360" w:lineRule="auto"/>
        <w:ind w:firstLine="440" w:firstLineChars="200"/>
        <w:jc w:val="left"/>
        <w:rPr>
          <w:rFonts w:ascii="宋体" w:hAnsi="宋体"/>
          <w:sz w:val="22"/>
          <w:szCs w:val="32"/>
        </w:rPr>
      </w:pPr>
      <w:r>
        <w:rPr>
          <w:rFonts w:ascii="宋体" w:hAnsi="宋体"/>
          <w:sz w:val="22"/>
          <w:szCs w:val="32"/>
        </w:rPr>
        <w:t>12.3.2 计量周期</w:t>
      </w:r>
    </w:p>
    <w:p w14:paraId="3A7D20F1">
      <w:pPr>
        <w:spacing w:line="360" w:lineRule="auto"/>
        <w:ind w:firstLine="440" w:firstLineChars="200"/>
        <w:jc w:val="left"/>
        <w:rPr>
          <w:rFonts w:ascii="宋体" w:hAnsi="宋体"/>
          <w:sz w:val="22"/>
          <w:szCs w:val="32"/>
        </w:rPr>
      </w:pPr>
      <w:r>
        <w:rPr>
          <w:rFonts w:ascii="宋体" w:hAnsi="宋体"/>
          <w:sz w:val="22"/>
          <w:szCs w:val="32"/>
        </w:rPr>
        <w:t>关于计量周期的约定：</w:t>
      </w:r>
      <w:r>
        <w:rPr>
          <w:rFonts w:hint="eastAsia" w:ascii="宋体" w:hAnsi="宋体" w:cs="宋体"/>
          <w:szCs w:val="21"/>
          <w:u w:val="single"/>
        </w:rPr>
        <w:t>执行《通用条款》</w:t>
      </w:r>
      <w:r>
        <w:rPr>
          <w:rFonts w:ascii="宋体" w:hAnsi="宋体"/>
          <w:sz w:val="22"/>
          <w:szCs w:val="32"/>
          <w:u w:val="single"/>
        </w:rPr>
        <w:t xml:space="preserve"> </w:t>
      </w:r>
      <w:r>
        <w:rPr>
          <w:rFonts w:ascii="宋体" w:hAnsi="宋体"/>
          <w:sz w:val="22"/>
          <w:szCs w:val="32"/>
        </w:rPr>
        <w:t>。</w:t>
      </w:r>
    </w:p>
    <w:p w14:paraId="3156CD61">
      <w:pPr>
        <w:spacing w:line="360" w:lineRule="auto"/>
        <w:ind w:firstLine="440" w:firstLineChars="200"/>
        <w:jc w:val="left"/>
        <w:rPr>
          <w:rFonts w:ascii="宋体" w:hAnsi="宋体"/>
          <w:sz w:val="22"/>
          <w:szCs w:val="32"/>
        </w:rPr>
      </w:pPr>
      <w:r>
        <w:rPr>
          <w:rFonts w:ascii="宋体" w:hAnsi="宋体"/>
          <w:sz w:val="22"/>
          <w:szCs w:val="32"/>
        </w:rPr>
        <w:t>12.3.3 单价合同的计量</w:t>
      </w:r>
    </w:p>
    <w:p w14:paraId="4C345EEE">
      <w:pPr>
        <w:spacing w:line="360" w:lineRule="auto"/>
        <w:ind w:firstLine="440" w:firstLineChars="200"/>
        <w:jc w:val="left"/>
        <w:rPr>
          <w:rFonts w:ascii="宋体" w:hAnsi="宋体"/>
          <w:sz w:val="22"/>
          <w:szCs w:val="32"/>
        </w:rPr>
      </w:pPr>
      <w:r>
        <w:rPr>
          <w:rFonts w:ascii="宋体" w:hAnsi="宋体"/>
          <w:sz w:val="22"/>
          <w:szCs w:val="32"/>
        </w:rPr>
        <w:t>关于单价合同计量的约定：</w:t>
      </w:r>
      <w:r>
        <w:rPr>
          <w:rFonts w:hint="eastAsia" w:ascii="宋体" w:hAnsi="宋体" w:cs="宋体"/>
          <w:szCs w:val="21"/>
          <w:u w:val="single"/>
        </w:rPr>
        <w:t>执行《通用条款》</w:t>
      </w:r>
      <w:r>
        <w:rPr>
          <w:rFonts w:ascii="宋体" w:hAnsi="宋体"/>
          <w:sz w:val="22"/>
          <w:szCs w:val="32"/>
        </w:rPr>
        <w:t>。</w:t>
      </w:r>
    </w:p>
    <w:p w14:paraId="432BB6FF">
      <w:pPr>
        <w:spacing w:line="360" w:lineRule="auto"/>
        <w:ind w:firstLine="440" w:firstLineChars="200"/>
        <w:jc w:val="left"/>
        <w:rPr>
          <w:rFonts w:ascii="宋体" w:hAnsi="宋体"/>
          <w:sz w:val="22"/>
          <w:szCs w:val="32"/>
        </w:rPr>
      </w:pPr>
      <w:r>
        <w:rPr>
          <w:rFonts w:ascii="宋体" w:hAnsi="宋体"/>
          <w:sz w:val="22"/>
          <w:szCs w:val="32"/>
        </w:rPr>
        <w:t>12.3.4 总价合同的计量</w:t>
      </w:r>
    </w:p>
    <w:p w14:paraId="2B13C065">
      <w:pPr>
        <w:spacing w:line="360" w:lineRule="auto"/>
        <w:ind w:firstLine="440" w:firstLineChars="200"/>
        <w:jc w:val="left"/>
        <w:rPr>
          <w:rFonts w:hint="eastAsia" w:ascii="宋体" w:hAnsi="宋体"/>
          <w:sz w:val="22"/>
          <w:szCs w:val="32"/>
        </w:rPr>
      </w:pPr>
      <w:r>
        <w:rPr>
          <w:rFonts w:ascii="宋体" w:hAnsi="宋体"/>
          <w:sz w:val="22"/>
          <w:szCs w:val="32"/>
        </w:rPr>
        <w:t>关于总价合同计量的约定：</w:t>
      </w:r>
      <w:r>
        <w:rPr>
          <w:rFonts w:hint="eastAsia" w:ascii="宋体" w:hAnsi="宋体" w:cs="宋体"/>
          <w:sz w:val="22"/>
          <w:szCs w:val="22"/>
          <w:u w:val="single"/>
        </w:rPr>
        <w:t>执行《通用条款》</w:t>
      </w:r>
      <w:r>
        <w:rPr>
          <w:rFonts w:ascii="宋体" w:hAnsi="宋体"/>
          <w:sz w:val="22"/>
          <w:szCs w:val="22"/>
          <w:u w:val="single"/>
        </w:rPr>
        <w:t xml:space="preserve"> </w:t>
      </w:r>
      <w:r>
        <w:rPr>
          <w:rFonts w:ascii="宋体" w:hAnsi="宋体"/>
          <w:sz w:val="22"/>
          <w:szCs w:val="32"/>
        </w:rPr>
        <w:t>。</w:t>
      </w:r>
    </w:p>
    <w:p w14:paraId="528A4878">
      <w:pPr>
        <w:spacing w:line="360" w:lineRule="auto"/>
        <w:ind w:firstLine="440" w:firstLineChars="200"/>
        <w:jc w:val="left"/>
        <w:rPr>
          <w:rFonts w:ascii="宋体" w:hAnsi="宋体"/>
          <w:sz w:val="22"/>
          <w:szCs w:val="32"/>
        </w:rPr>
      </w:pPr>
      <w:r>
        <w:rPr>
          <w:rFonts w:ascii="宋体" w:hAnsi="宋体"/>
          <w:sz w:val="22"/>
          <w:szCs w:val="32"/>
        </w:rPr>
        <w:t>12.3.5总价合同采用支付分解表计量支付的，是否适用第</w:t>
      </w:r>
      <w:r>
        <w:rPr>
          <w:rFonts w:ascii="宋体" w:hAnsi="宋体"/>
          <w:kern w:val="0"/>
          <w:sz w:val="22"/>
          <w:szCs w:val="32"/>
        </w:rPr>
        <w:t xml:space="preserve">12.3.4 </w:t>
      </w:r>
      <w:r>
        <w:rPr>
          <w:rFonts w:ascii="宋体" w:hAnsi="宋体"/>
          <w:sz w:val="22"/>
          <w:szCs w:val="32"/>
        </w:rPr>
        <w:t>项</w:t>
      </w:r>
      <w:r>
        <w:rPr>
          <w:rFonts w:hint="eastAsia" w:ascii="宋体" w:hAnsi="宋体"/>
          <w:kern w:val="0"/>
          <w:sz w:val="22"/>
          <w:szCs w:val="32"/>
        </w:rPr>
        <w:t>〔</w:t>
      </w:r>
      <w:r>
        <w:rPr>
          <w:rFonts w:ascii="宋体" w:hAnsi="宋体"/>
          <w:kern w:val="0"/>
          <w:sz w:val="22"/>
          <w:szCs w:val="32"/>
        </w:rPr>
        <w:t>总价合同的计量</w:t>
      </w:r>
      <w:r>
        <w:rPr>
          <w:rFonts w:hint="eastAsia" w:ascii="宋体" w:hAnsi="宋体"/>
          <w:kern w:val="0"/>
          <w:sz w:val="22"/>
          <w:szCs w:val="32"/>
        </w:rPr>
        <w:t>〕</w:t>
      </w:r>
      <w:r>
        <w:rPr>
          <w:rFonts w:ascii="宋体" w:hAnsi="宋体"/>
          <w:sz w:val="22"/>
          <w:szCs w:val="32"/>
        </w:rPr>
        <w:t>约定</w:t>
      </w:r>
      <w:r>
        <w:rPr>
          <w:rFonts w:hint="eastAsia" w:ascii="宋体" w:hAnsi="宋体"/>
          <w:sz w:val="22"/>
          <w:szCs w:val="32"/>
        </w:rPr>
        <w:t>进行计量：</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ascii="宋体" w:hAnsi="宋体"/>
          <w:sz w:val="22"/>
          <w:szCs w:val="32"/>
        </w:rPr>
        <w:t>。</w:t>
      </w:r>
    </w:p>
    <w:p w14:paraId="768C8F32">
      <w:pPr>
        <w:spacing w:line="360" w:lineRule="auto"/>
        <w:ind w:firstLine="440" w:firstLineChars="200"/>
        <w:jc w:val="left"/>
        <w:rPr>
          <w:rFonts w:ascii="宋体" w:hAnsi="宋体"/>
          <w:sz w:val="22"/>
          <w:szCs w:val="32"/>
        </w:rPr>
      </w:pPr>
      <w:r>
        <w:rPr>
          <w:rFonts w:ascii="宋体" w:hAnsi="宋体"/>
          <w:sz w:val="22"/>
          <w:szCs w:val="32"/>
        </w:rPr>
        <w:t>12.3.6 其他价格形式合同的计量</w:t>
      </w:r>
    </w:p>
    <w:p w14:paraId="46FA90B0">
      <w:pPr>
        <w:spacing w:line="360" w:lineRule="auto"/>
        <w:ind w:firstLine="440" w:firstLineChars="200"/>
        <w:jc w:val="left"/>
        <w:rPr>
          <w:rFonts w:ascii="宋体" w:hAnsi="宋体"/>
          <w:sz w:val="22"/>
          <w:szCs w:val="32"/>
        </w:rPr>
      </w:pPr>
      <w:r>
        <w:rPr>
          <w:rFonts w:ascii="宋体" w:hAnsi="宋体"/>
          <w:sz w:val="22"/>
          <w:szCs w:val="32"/>
        </w:rPr>
        <w:t>其他价格形式的计量方式和程序：</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ascii="宋体" w:hAnsi="宋体"/>
          <w:sz w:val="22"/>
          <w:szCs w:val="32"/>
        </w:rPr>
        <w:t>。</w:t>
      </w:r>
    </w:p>
    <w:p w14:paraId="5386B3B1">
      <w:pPr>
        <w:spacing w:after="120" w:line="360" w:lineRule="auto"/>
        <w:ind w:firstLine="440" w:firstLineChars="200"/>
        <w:rPr>
          <w:rFonts w:ascii="宋体" w:hAnsi="宋体"/>
          <w:sz w:val="22"/>
          <w:szCs w:val="32"/>
        </w:rPr>
      </w:pPr>
      <w:r>
        <w:rPr>
          <w:rFonts w:ascii="宋体" w:hAnsi="宋体"/>
          <w:sz w:val="22"/>
          <w:szCs w:val="32"/>
        </w:rPr>
        <w:t>12.4 工程进度款支付</w:t>
      </w:r>
    </w:p>
    <w:p w14:paraId="7B1E2744">
      <w:pPr>
        <w:spacing w:line="360" w:lineRule="auto"/>
        <w:ind w:firstLine="440" w:firstLineChars="200"/>
        <w:jc w:val="left"/>
        <w:rPr>
          <w:rFonts w:ascii="宋体" w:hAnsi="宋体"/>
          <w:sz w:val="22"/>
          <w:szCs w:val="32"/>
        </w:rPr>
      </w:pPr>
      <w:bookmarkStart w:id="444" w:name="_Toc303539163"/>
      <w:bookmarkStart w:id="445" w:name="_Toc297123556"/>
      <w:bookmarkStart w:id="446" w:name="_Toc296347210"/>
      <w:bookmarkStart w:id="447" w:name="_Toc296891251"/>
      <w:bookmarkStart w:id="448" w:name="_Toc296346712"/>
      <w:bookmarkStart w:id="449" w:name="_Toc292559416"/>
      <w:bookmarkStart w:id="450" w:name="_Toc297120511"/>
      <w:bookmarkStart w:id="451" w:name="_Toc296944550"/>
      <w:bookmarkStart w:id="452" w:name="_Toc292559921"/>
      <w:bookmarkStart w:id="453" w:name="_Toc297216215"/>
      <w:bookmarkStart w:id="454" w:name="_Toc296891039"/>
      <w:bookmarkStart w:id="455" w:name="_Toc297048397"/>
      <w:bookmarkStart w:id="456" w:name="_Toc296503211"/>
      <w:bookmarkStart w:id="457" w:name="_Toc300935006"/>
      <w:r>
        <w:rPr>
          <w:rFonts w:ascii="宋体" w:hAnsi="宋体"/>
          <w:sz w:val="22"/>
          <w:szCs w:val="32"/>
        </w:rPr>
        <w:t>12.4.1 付款周期</w:t>
      </w:r>
    </w:p>
    <w:p w14:paraId="65306587">
      <w:pPr>
        <w:spacing w:line="360" w:lineRule="auto"/>
        <w:ind w:firstLine="440" w:firstLineChars="200"/>
        <w:jc w:val="left"/>
        <w:rPr>
          <w:rFonts w:hint="eastAsia" w:ascii="宋体" w:hAnsi="宋体"/>
          <w:sz w:val="22"/>
          <w:szCs w:val="32"/>
          <w:u w:val="single"/>
        </w:rPr>
      </w:pPr>
      <w:r>
        <w:rPr>
          <w:rFonts w:ascii="宋体" w:hAnsi="宋体"/>
          <w:sz w:val="22"/>
          <w:szCs w:val="32"/>
        </w:rPr>
        <w:t>关于付款周期的约定：</w:t>
      </w:r>
      <w:r>
        <w:rPr>
          <w:rFonts w:hint="eastAsia" w:ascii="宋体" w:hAnsi="宋体"/>
          <w:sz w:val="22"/>
          <w:szCs w:val="32"/>
          <w:u w:val="single"/>
        </w:rPr>
        <w:t>工程进度款根据形象进度拨付，承包人于每月25日向监理人报送上月20日至当月19日已完成的工程量报告，监理人应在收到承包人提交的工程量报告后7天内完成对承包人提交的工程量报表的审核并报送发包人，以确定当月实际完成的工程量。发包人审核后，按完成工作量的80%支付进度款（不含暂列金额、劳保统筹）。工程竣工验工合格累计支付至合同价（扣除暂列金额）的80%时暂停支付，待工程结算完成后付至结算价的97%，留3%的质量保证金。</w:t>
      </w:r>
    </w:p>
    <w:p w14:paraId="3F5FCC86">
      <w:pPr>
        <w:spacing w:line="360" w:lineRule="auto"/>
        <w:ind w:firstLine="440" w:firstLineChars="200"/>
        <w:jc w:val="left"/>
        <w:rPr>
          <w:rFonts w:ascii="宋体" w:hAnsi="宋体"/>
          <w:sz w:val="22"/>
          <w:szCs w:val="32"/>
        </w:rPr>
      </w:pPr>
      <w:r>
        <w:rPr>
          <w:rFonts w:ascii="宋体" w:hAnsi="宋体"/>
          <w:sz w:val="22"/>
          <w:szCs w:val="32"/>
        </w:rPr>
        <w:t>12.4.2 进度付款申请单的编制</w:t>
      </w:r>
    </w:p>
    <w:p w14:paraId="676AEFD9">
      <w:pPr>
        <w:spacing w:line="360" w:lineRule="auto"/>
        <w:ind w:firstLine="440" w:firstLineChars="200"/>
        <w:jc w:val="left"/>
        <w:rPr>
          <w:rFonts w:ascii="宋体" w:hAnsi="宋体"/>
          <w:sz w:val="22"/>
          <w:szCs w:val="32"/>
        </w:rPr>
      </w:pPr>
      <w:r>
        <w:rPr>
          <w:rFonts w:ascii="宋体" w:hAnsi="宋体"/>
          <w:sz w:val="22"/>
          <w:szCs w:val="32"/>
        </w:rPr>
        <w:t>关于进度付款申请单编制的约定：</w:t>
      </w:r>
      <w:r>
        <w:rPr>
          <w:rFonts w:hint="eastAsia" w:ascii="宋体" w:hAnsi="宋体" w:cs="宋体"/>
          <w:sz w:val="22"/>
          <w:szCs w:val="22"/>
          <w:u w:val="single"/>
        </w:rPr>
        <w:t>执行《通用条款》</w:t>
      </w:r>
      <w:r>
        <w:rPr>
          <w:rFonts w:ascii="宋体" w:hAnsi="宋体"/>
          <w:sz w:val="22"/>
          <w:szCs w:val="32"/>
        </w:rPr>
        <w:t>。</w:t>
      </w:r>
    </w:p>
    <w:p w14:paraId="54C02454">
      <w:pPr>
        <w:spacing w:line="360" w:lineRule="auto"/>
        <w:ind w:firstLine="440" w:firstLineChars="200"/>
        <w:jc w:val="left"/>
        <w:rPr>
          <w:rFonts w:ascii="宋体" w:hAnsi="宋体"/>
          <w:sz w:val="22"/>
          <w:szCs w:val="32"/>
        </w:rPr>
      </w:pPr>
      <w:r>
        <w:rPr>
          <w:rFonts w:ascii="宋体" w:hAnsi="宋体"/>
          <w:sz w:val="22"/>
          <w:szCs w:val="32"/>
        </w:rPr>
        <w:t>1</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Pr>
          <w:rFonts w:ascii="宋体" w:hAnsi="宋体"/>
          <w:sz w:val="22"/>
          <w:szCs w:val="32"/>
        </w:rPr>
        <w:t>2.4.3 进度付款申请单的提交</w:t>
      </w:r>
    </w:p>
    <w:p w14:paraId="3EA8267E">
      <w:pPr>
        <w:spacing w:line="360" w:lineRule="auto"/>
        <w:ind w:firstLine="440" w:firstLineChars="200"/>
        <w:jc w:val="left"/>
        <w:rPr>
          <w:rFonts w:ascii="宋体" w:hAnsi="宋体"/>
          <w:sz w:val="22"/>
          <w:szCs w:val="32"/>
        </w:rPr>
      </w:pPr>
      <w:r>
        <w:rPr>
          <w:rFonts w:ascii="宋体" w:hAnsi="宋体"/>
          <w:sz w:val="22"/>
          <w:szCs w:val="32"/>
        </w:rPr>
        <w:t>（1）单价合同进度付款申请单提交的约定</w:t>
      </w:r>
      <w:r>
        <w:rPr>
          <w:rFonts w:hint="eastAsia" w:ascii="宋体" w:hAnsi="宋体"/>
          <w:sz w:val="22"/>
          <w:szCs w:val="32"/>
        </w:rPr>
        <w:t>：</w:t>
      </w:r>
      <w:r>
        <w:rPr>
          <w:rFonts w:ascii="宋体" w:hAnsi="宋体"/>
          <w:sz w:val="22"/>
          <w:szCs w:val="32"/>
          <w:u w:val="single"/>
        </w:rPr>
        <w:t xml:space="preserve">       </w:t>
      </w:r>
      <w:r>
        <w:rPr>
          <w:rFonts w:hint="eastAsia" w:ascii="宋体" w:hAnsi="宋体"/>
          <w:sz w:val="22"/>
          <w:szCs w:val="32"/>
          <w:u w:val="single"/>
        </w:rPr>
        <w:t xml:space="preserve"> / </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ascii="宋体" w:hAnsi="宋体"/>
          <w:sz w:val="22"/>
          <w:szCs w:val="32"/>
        </w:rPr>
        <w:t>。</w:t>
      </w:r>
    </w:p>
    <w:p w14:paraId="2B27AEBE">
      <w:pPr>
        <w:spacing w:line="360" w:lineRule="auto"/>
        <w:ind w:firstLine="440" w:firstLineChars="200"/>
        <w:jc w:val="left"/>
        <w:rPr>
          <w:rFonts w:ascii="宋体" w:hAnsi="宋体"/>
          <w:sz w:val="22"/>
          <w:szCs w:val="32"/>
        </w:rPr>
      </w:pPr>
      <w:r>
        <w:rPr>
          <w:rFonts w:ascii="宋体" w:hAnsi="宋体"/>
          <w:sz w:val="22"/>
          <w:szCs w:val="32"/>
        </w:rPr>
        <w:t>（2）总价合同进度付款申请单提交的约定</w:t>
      </w:r>
      <w:r>
        <w:rPr>
          <w:rFonts w:hint="eastAsia" w:ascii="宋体" w:hAnsi="宋体"/>
          <w:sz w:val="22"/>
          <w:szCs w:val="32"/>
        </w:rPr>
        <w:t>：</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ascii="宋体" w:hAnsi="宋体"/>
          <w:sz w:val="22"/>
          <w:szCs w:val="32"/>
        </w:rPr>
        <w:t>。</w:t>
      </w:r>
    </w:p>
    <w:p w14:paraId="2FB701B7">
      <w:pPr>
        <w:spacing w:line="360" w:lineRule="auto"/>
        <w:ind w:firstLine="440" w:firstLineChars="200"/>
        <w:jc w:val="left"/>
        <w:rPr>
          <w:rFonts w:ascii="宋体" w:hAnsi="宋体"/>
          <w:sz w:val="22"/>
          <w:szCs w:val="32"/>
        </w:rPr>
      </w:pPr>
      <w:r>
        <w:rPr>
          <w:rFonts w:ascii="宋体" w:hAnsi="宋体"/>
          <w:sz w:val="22"/>
          <w:szCs w:val="32"/>
        </w:rPr>
        <w:t>（3）其他价格形式合同进度付款申请单提交的约定：</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ascii="宋体" w:hAnsi="宋体"/>
          <w:sz w:val="22"/>
          <w:szCs w:val="32"/>
        </w:rPr>
        <w:t>。</w:t>
      </w:r>
    </w:p>
    <w:p w14:paraId="10D681B6">
      <w:pPr>
        <w:spacing w:line="360" w:lineRule="auto"/>
        <w:ind w:firstLine="440" w:firstLineChars="200"/>
        <w:jc w:val="left"/>
        <w:rPr>
          <w:rFonts w:ascii="宋体" w:hAnsi="宋体"/>
          <w:sz w:val="22"/>
          <w:szCs w:val="32"/>
        </w:rPr>
      </w:pPr>
      <w:r>
        <w:rPr>
          <w:rFonts w:ascii="宋体" w:hAnsi="宋体"/>
          <w:sz w:val="22"/>
          <w:szCs w:val="32"/>
        </w:rPr>
        <w:t>12.4.4 进度款审核和支付</w:t>
      </w:r>
    </w:p>
    <w:p w14:paraId="0C369FA2">
      <w:pPr>
        <w:spacing w:line="360" w:lineRule="auto"/>
        <w:ind w:firstLine="440" w:firstLineChars="200"/>
        <w:jc w:val="left"/>
        <w:rPr>
          <w:rFonts w:ascii="宋体" w:hAnsi="宋体"/>
          <w:sz w:val="22"/>
          <w:szCs w:val="32"/>
          <w:u w:val="single"/>
        </w:rPr>
      </w:pPr>
      <w:r>
        <w:rPr>
          <w:rFonts w:ascii="宋体" w:hAnsi="宋体"/>
          <w:sz w:val="22"/>
          <w:szCs w:val="32"/>
        </w:rPr>
        <w:t>（1）监理人审查并报送发包人的期限：</w:t>
      </w:r>
      <w:r>
        <w:rPr>
          <w:rFonts w:hint="eastAsia" w:ascii="宋体" w:hAnsi="宋体" w:cs="宋体"/>
          <w:sz w:val="22"/>
          <w:szCs w:val="22"/>
          <w:u w:val="single"/>
        </w:rPr>
        <w:t>执行《通用条款》</w:t>
      </w:r>
      <w:r>
        <w:rPr>
          <w:rFonts w:ascii="宋体" w:hAnsi="宋体"/>
          <w:sz w:val="22"/>
          <w:szCs w:val="22"/>
          <w:u w:val="single"/>
        </w:rPr>
        <w:t xml:space="preserve"> </w:t>
      </w:r>
      <w:r>
        <w:rPr>
          <w:rFonts w:hint="eastAsia" w:ascii="宋体" w:hAnsi="宋体"/>
          <w:sz w:val="22"/>
          <w:szCs w:val="32"/>
          <w:u w:val="single"/>
        </w:rPr>
        <w:t xml:space="preserve"> </w:t>
      </w:r>
      <w:r>
        <w:rPr>
          <w:rFonts w:ascii="宋体" w:hAnsi="宋体"/>
          <w:sz w:val="22"/>
          <w:szCs w:val="32"/>
        </w:rPr>
        <w:t>。</w:t>
      </w:r>
    </w:p>
    <w:p w14:paraId="79C84AAC">
      <w:pPr>
        <w:spacing w:line="360" w:lineRule="auto"/>
        <w:ind w:firstLine="440" w:firstLineChars="200"/>
        <w:jc w:val="left"/>
        <w:rPr>
          <w:rFonts w:ascii="宋体" w:hAnsi="宋体"/>
          <w:sz w:val="22"/>
          <w:szCs w:val="32"/>
        </w:rPr>
      </w:pPr>
      <w:r>
        <w:rPr>
          <w:rFonts w:ascii="宋体" w:hAnsi="宋体"/>
          <w:sz w:val="22"/>
          <w:szCs w:val="32"/>
        </w:rPr>
        <w:t>发包人完成审批并签发进度款支付证书的期限：</w:t>
      </w:r>
      <w:r>
        <w:rPr>
          <w:rFonts w:hint="eastAsia" w:ascii="宋体" w:hAnsi="宋体" w:cs="宋体"/>
          <w:sz w:val="22"/>
          <w:szCs w:val="22"/>
          <w:u w:val="single"/>
        </w:rPr>
        <w:t>执行《通用条款》</w:t>
      </w:r>
      <w:r>
        <w:rPr>
          <w:rFonts w:ascii="宋体" w:hAnsi="宋体"/>
          <w:sz w:val="22"/>
          <w:szCs w:val="22"/>
          <w:u w:val="single"/>
        </w:rPr>
        <w:t xml:space="preserve"> </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rPr>
        <w:t>。</w:t>
      </w:r>
    </w:p>
    <w:p w14:paraId="6F1012AA">
      <w:pPr>
        <w:spacing w:line="360" w:lineRule="auto"/>
        <w:ind w:firstLine="440" w:firstLineChars="200"/>
        <w:jc w:val="left"/>
        <w:rPr>
          <w:rFonts w:ascii="宋体" w:hAnsi="宋体"/>
          <w:sz w:val="22"/>
          <w:szCs w:val="32"/>
        </w:rPr>
      </w:pPr>
      <w:r>
        <w:rPr>
          <w:rFonts w:ascii="宋体" w:hAnsi="宋体"/>
          <w:sz w:val="22"/>
          <w:szCs w:val="32"/>
        </w:rPr>
        <w:t>（2）发包人支付进度款的期限：</w:t>
      </w:r>
      <w:r>
        <w:rPr>
          <w:rFonts w:hint="eastAsia" w:ascii="宋体" w:hAnsi="宋体" w:cs="宋体"/>
          <w:sz w:val="22"/>
          <w:szCs w:val="22"/>
          <w:u w:val="single"/>
        </w:rPr>
        <w:t>执行《通用条款》</w:t>
      </w:r>
      <w:r>
        <w:rPr>
          <w:rFonts w:ascii="宋体" w:hAnsi="宋体"/>
          <w:sz w:val="22"/>
          <w:szCs w:val="32"/>
        </w:rPr>
        <w:t>。</w:t>
      </w:r>
    </w:p>
    <w:p w14:paraId="33581CAB">
      <w:pPr>
        <w:spacing w:line="360" w:lineRule="auto"/>
        <w:ind w:firstLine="550" w:firstLineChars="250"/>
        <w:jc w:val="left"/>
        <w:rPr>
          <w:rFonts w:hint="eastAsia" w:ascii="宋体" w:hAnsi="宋体"/>
          <w:sz w:val="22"/>
          <w:szCs w:val="32"/>
        </w:rPr>
      </w:pPr>
      <w:r>
        <w:rPr>
          <w:rFonts w:ascii="宋体" w:hAnsi="宋体"/>
          <w:sz w:val="22"/>
          <w:szCs w:val="32"/>
        </w:rPr>
        <w:t>发包人逾期支付进度款的违约金的计算方式：</w:t>
      </w:r>
      <w:r>
        <w:rPr>
          <w:rFonts w:hint="eastAsia" w:ascii="宋体" w:hAnsi="宋体" w:cs="宋体"/>
          <w:sz w:val="22"/>
          <w:szCs w:val="22"/>
          <w:u w:val="single"/>
        </w:rPr>
        <w:t>执行《通用条款》</w:t>
      </w:r>
      <w:r>
        <w:rPr>
          <w:rFonts w:ascii="宋体" w:hAnsi="宋体"/>
          <w:sz w:val="22"/>
          <w:szCs w:val="22"/>
          <w:u w:val="single"/>
        </w:rPr>
        <w:t xml:space="preserve"> </w:t>
      </w:r>
      <w:r>
        <w:rPr>
          <w:rFonts w:ascii="宋体" w:hAnsi="宋体"/>
          <w:sz w:val="22"/>
          <w:szCs w:val="32"/>
          <w:u w:val="single"/>
        </w:rPr>
        <w:t xml:space="preserve">  </w:t>
      </w:r>
      <w:r>
        <w:rPr>
          <w:rFonts w:ascii="宋体" w:hAnsi="宋体"/>
          <w:sz w:val="22"/>
          <w:szCs w:val="32"/>
        </w:rPr>
        <w:t>。</w:t>
      </w:r>
    </w:p>
    <w:p w14:paraId="01BE8B1C">
      <w:pPr>
        <w:spacing w:line="360" w:lineRule="auto"/>
        <w:ind w:firstLine="550" w:firstLineChars="250"/>
        <w:jc w:val="left"/>
        <w:rPr>
          <w:rFonts w:hint="eastAsia" w:ascii="宋体" w:hAnsi="宋体"/>
          <w:sz w:val="22"/>
          <w:szCs w:val="32"/>
        </w:rPr>
      </w:pPr>
      <w:r>
        <w:rPr>
          <w:rFonts w:ascii="宋体" w:hAnsi="宋体"/>
          <w:sz w:val="22"/>
          <w:szCs w:val="32"/>
        </w:rPr>
        <w:t>12.4.6 支付分解表的编制</w:t>
      </w:r>
    </w:p>
    <w:p w14:paraId="40BE141A">
      <w:pPr>
        <w:spacing w:line="360" w:lineRule="auto"/>
        <w:ind w:firstLine="440" w:firstLineChars="200"/>
        <w:jc w:val="left"/>
        <w:rPr>
          <w:rFonts w:ascii="宋体" w:hAnsi="宋体"/>
          <w:sz w:val="22"/>
          <w:szCs w:val="32"/>
        </w:rPr>
      </w:pPr>
      <w:r>
        <w:rPr>
          <w:rFonts w:ascii="宋体" w:hAnsi="宋体"/>
          <w:sz w:val="22"/>
          <w:szCs w:val="32"/>
        </w:rPr>
        <w:t>2、总价合同支付分解表的编制与审批：</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ascii="宋体" w:hAnsi="宋体"/>
          <w:sz w:val="22"/>
          <w:szCs w:val="32"/>
        </w:rPr>
        <w:t>。</w:t>
      </w:r>
    </w:p>
    <w:p w14:paraId="0EFA68AF">
      <w:pPr>
        <w:spacing w:line="360" w:lineRule="auto"/>
        <w:ind w:firstLine="440" w:firstLineChars="200"/>
        <w:jc w:val="left"/>
        <w:rPr>
          <w:rFonts w:ascii="宋体" w:hAnsi="宋体"/>
          <w:sz w:val="22"/>
          <w:szCs w:val="32"/>
        </w:rPr>
      </w:pPr>
      <w:r>
        <w:rPr>
          <w:rFonts w:ascii="宋体" w:hAnsi="宋体"/>
          <w:sz w:val="22"/>
          <w:szCs w:val="32"/>
        </w:rPr>
        <w:t>3、单价合同的总价项目支付分解表的编制与审批：</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ascii="宋体" w:hAnsi="宋体"/>
          <w:sz w:val="22"/>
          <w:szCs w:val="32"/>
        </w:rPr>
        <w:t>。</w:t>
      </w:r>
    </w:p>
    <w:bookmarkEnd w:id="287"/>
    <w:p w14:paraId="77E79554">
      <w:pPr>
        <w:pStyle w:val="4"/>
        <w:spacing w:before="120" w:after="120" w:line="360" w:lineRule="auto"/>
        <w:rPr>
          <w:rFonts w:ascii="宋体" w:hAnsi="宋体" w:eastAsia="宋体"/>
          <w:b w:val="0"/>
          <w:sz w:val="22"/>
          <w:szCs w:val="32"/>
        </w:rPr>
      </w:pPr>
      <w:bookmarkStart w:id="458" w:name="_Toc351203645"/>
      <w:bookmarkStart w:id="459" w:name="_Toc296347218"/>
      <w:bookmarkStart w:id="460" w:name="_Toc296891047"/>
      <w:bookmarkStart w:id="461" w:name="_Toc297048405"/>
      <w:bookmarkStart w:id="462" w:name="_Toc296503219"/>
      <w:bookmarkStart w:id="463" w:name="_Toc292559424"/>
      <w:bookmarkStart w:id="464" w:name="_Toc297123564"/>
      <w:bookmarkStart w:id="465" w:name="_Toc296944558"/>
      <w:bookmarkStart w:id="466" w:name="_Toc296346720"/>
      <w:bookmarkStart w:id="467" w:name="_Toc303539172"/>
      <w:bookmarkStart w:id="468" w:name="_Toc312678053"/>
      <w:bookmarkStart w:id="469" w:name="_Toc297216223"/>
      <w:bookmarkStart w:id="470" w:name="_Toc297120519"/>
      <w:bookmarkStart w:id="471" w:name="_Toc300935015"/>
      <w:bookmarkStart w:id="472" w:name="_Toc304295593"/>
      <w:bookmarkStart w:id="473" w:name="_Toc296891259"/>
      <w:bookmarkStart w:id="474" w:name="_Toc292559929"/>
      <w:r>
        <w:rPr>
          <w:rFonts w:ascii="宋体" w:hAnsi="宋体" w:eastAsia="宋体"/>
          <w:b w:val="0"/>
          <w:sz w:val="22"/>
          <w:szCs w:val="32"/>
        </w:rPr>
        <w:t>13.</w:t>
      </w:r>
      <w:r>
        <w:rPr>
          <w:rFonts w:hint="eastAsia" w:ascii="宋体" w:hAnsi="宋体" w:eastAsia="宋体"/>
          <w:b w:val="0"/>
          <w:sz w:val="22"/>
          <w:szCs w:val="32"/>
        </w:rPr>
        <w:t xml:space="preserve"> </w:t>
      </w:r>
      <w:r>
        <w:rPr>
          <w:rFonts w:ascii="宋体" w:hAnsi="宋体" w:eastAsia="宋体"/>
          <w:b w:val="0"/>
          <w:sz w:val="22"/>
          <w:szCs w:val="32"/>
        </w:rPr>
        <w:t>验收和工程试车</w:t>
      </w:r>
      <w:bookmarkEnd w:id="458"/>
    </w:p>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14:paraId="5124814B">
      <w:pPr>
        <w:spacing w:after="120" w:line="360" w:lineRule="auto"/>
        <w:ind w:firstLine="440" w:firstLineChars="200"/>
        <w:rPr>
          <w:rFonts w:ascii="宋体" w:hAnsi="宋体"/>
          <w:sz w:val="22"/>
          <w:szCs w:val="32"/>
        </w:rPr>
      </w:pPr>
      <w:r>
        <w:rPr>
          <w:rFonts w:ascii="宋体" w:hAnsi="宋体"/>
          <w:sz w:val="22"/>
          <w:szCs w:val="32"/>
        </w:rPr>
        <w:t>13.1 分部分项工程验收</w:t>
      </w:r>
    </w:p>
    <w:p w14:paraId="74DF6014">
      <w:pPr>
        <w:spacing w:line="360" w:lineRule="auto"/>
        <w:ind w:firstLine="440" w:firstLineChars="200"/>
        <w:jc w:val="left"/>
        <w:rPr>
          <w:rFonts w:ascii="宋体" w:hAnsi="宋体"/>
          <w:sz w:val="22"/>
          <w:szCs w:val="32"/>
        </w:rPr>
      </w:pPr>
      <w:r>
        <w:rPr>
          <w:rFonts w:ascii="宋体" w:hAnsi="宋体"/>
          <w:sz w:val="22"/>
          <w:szCs w:val="32"/>
        </w:rPr>
        <w:t>13.1.2监理人不能按时进行验收时，应提前</w:t>
      </w:r>
      <w:r>
        <w:rPr>
          <w:rFonts w:ascii="宋体" w:hAnsi="宋体"/>
          <w:sz w:val="22"/>
          <w:szCs w:val="32"/>
          <w:u w:val="single"/>
        </w:rPr>
        <w:t xml:space="preserve">   </w:t>
      </w:r>
      <w:r>
        <w:rPr>
          <w:rFonts w:hint="eastAsia" w:ascii="宋体" w:hAnsi="宋体"/>
          <w:sz w:val="22"/>
          <w:szCs w:val="32"/>
          <w:u w:val="single"/>
        </w:rPr>
        <w:t>24</w:t>
      </w:r>
      <w:r>
        <w:rPr>
          <w:rFonts w:ascii="宋体" w:hAnsi="宋体"/>
          <w:sz w:val="22"/>
          <w:szCs w:val="32"/>
          <w:u w:val="single"/>
        </w:rPr>
        <w:t xml:space="preserve">  </w:t>
      </w:r>
      <w:r>
        <w:rPr>
          <w:rFonts w:ascii="宋体" w:hAnsi="宋体"/>
          <w:sz w:val="22"/>
          <w:szCs w:val="32"/>
        </w:rPr>
        <w:t>小时提交书面延期要求。</w:t>
      </w:r>
    </w:p>
    <w:p w14:paraId="25FC3759">
      <w:pPr>
        <w:spacing w:line="360" w:lineRule="auto"/>
        <w:ind w:firstLine="440" w:firstLineChars="200"/>
        <w:jc w:val="left"/>
        <w:rPr>
          <w:rFonts w:ascii="宋体" w:hAnsi="宋体"/>
          <w:b/>
          <w:sz w:val="22"/>
          <w:szCs w:val="32"/>
        </w:rPr>
      </w:pPr>
      <w:r>
        <w:rPr>
          <w:rFonts w:ascii="宋体" w:hAnsi="宋体"/>
          <w:sz w:val="22"/>
          <w:szCs w:val="32"/>
        </w:rPr>
        <w:t>关于延期最长不得超过：</w:t>
      </w:r>
      <w:r>
        <w:rPr>
          <w:rFonts w:ascii="宋体" w:hAnsi="宋体"/>
          <w:sz w:val="22"/>
          <w:szCs w:val="32"/>
          <w:u w:val="single"/>
        </w:rPr>
        <w:t xml:space="preserve">    </w:t>
      </w:r>
      <w:r>
        <w:rPr>
          <w:rFonts w:hint="eastAsia" w:ascii="宋体" w:hAnsi="宋体"/>
          <w:sz w:val="22"/>
          <w:szCs w:val="32"/>
          <w:u w:val="single"/>
        </w:rPr>
        <w:t>48</w:t>
      </w:r>
      <w:r>
        <w:rPr>
          <w:rFonts w:ascii="宋体" w:hAnsi="宋体"/>
          <w:sz w:val="22"/>
          <w:szCs w:val="32"/>
          <w:u w:val="single"/>
        </w:rPr>
        <w:t xml:space="preserve">   </w:t>
      </w:r>
      <w:r>
        <w:rPr>
          <w:rFonts w:ascii="宋体" w:hAnsi="宋体"/>
          <w:sz w:val="22"/>
          <w:szCs w:val="32"/>
        </w:rPr>
        <w:t>小时。</w:t>
      </w:r>
    </w:p>
    <w:p w14:paraId="50193FC4">
      <w:pPr>
        <w:spacing w:after="120" w:line="360" w:lineRule="auto"/>
        <w:ind w:firstLine="440" w:firstLineChars="200"/>
        <w:rPr>
          <w:rFonts w:ascii="宋体" w:hAnsi="宋体"/>
          <w:sz w:val="22"/>
          <w:szCs w:val="32"/>
        </w:rPr>
      </w:pPr>
      <w:bookmarkStart w:id="475" w:name="_Toc300935016"/>
      <w:bookmarkStart w:id="476" w:name="_Toc296944562"/>
      <w:bookmarkStart w:id="477" w:name="_Toc296891051"/>
      <w:bookmarkStart w:id="478" w:name="_Toc312678056"/>
      <w:bookmarkStart w:id="479" w:name="_Toc296891263"/>
      <w:bookmarkStart w:id="480" w:name="_Toc296346724"/>
      <w:bookmarkStart w:id="481" w:name="_Toc296503223"/>
      <w:bookmarkStart w:id="482" w:name="_Toc297048409"/>
      <w:bookmarkStart w:id="483" w:name="_Toc292559933"/>
      <w:bookmarkStart w:id="484" w:name="_Toc297123565"/>
      <w:bookmarkStart w:id="485" w:name="_Toc303539173"/>
      <w:bookmarkStart w:id="486" w:name="_Toc304295596"/>
      <w:bookmarkStart w:id="487" w:name="_Toc296347222"/>
      <w:bookmarkStart w:id="488" w:name="_Toc297120523"/>
      <w:bookmarkStart w:id="489" w:name="_Toc297216224"/>
      <w:bookmarkStart w:id="490" w:name="_Toc292559428"/>
      <w:bookmarkStart w:id="491" w:name="_Toc267251474"/>
      <w:bookmarkStart w:id="492" w:name="_Toc267251476"/>
      <w:bookmarkStart w:id="493" w:name="_Toc267251475"/>
      <w:bookmarkStart w:id="494" w:name="_Toc267251473"/>
      <w:bookmarkStart w:id="495" w:name="_Toc267251471"/>
      <w:bookmarkStart w:id="496" w:name="_Toc267251470"/>
      <w:bookmarkStart w:id="497" w:name="_Toc267251472"/>
      <w:r>
        <w:rPr>
          <w:rFonts w:ascii="宋体" w:hAnsi="宋体"/>
          <w:sz w:val="22"/>
          <w:szCs w:val="32"/>
        </w:rPr>
        <w:t>13.2 竣工验收</w:t>
      </w:r>
    </w:p>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14:paraId="76A87CEA">
      <w:pPr>
        <w:spacing w:line="360" w:lineRule="auto"/>
        <w:ind w:firstLine="440" w:firstLineChars="200"/>
        <w:jc w:val="left"/>
        <w:rPr>
          <w:rFonts w:ascii="宋体" w:hAnsi="宋体"/>
          <w:sz w:val="22"/>
          <w:szCs w:val="32"/>
        </w:rPr>
      </w:pPr>
      <w:bookmarkStart w:id="498" w:name="_Toc280868704"/>
      <w:bookmarkStart w:id="499" w:name="_Toc280868705"/>
      <w:bookmarkStart w:id="500" w:name="_Toc280868706"/>
      <w:bookmarkStart w:id="501" w:name="_Toc280868707"/>
      <w:bookmarkStart w:id="502" w:name="_Toc280868708"/>
      <w:bookmarkStart w:id="503" w:name="_Toc280868709"/>
      <w:r>
        <w:rPr>
          <w:rFonts w:ascii="宋体" w:hAnsi="宋体"/>
          <w:sz w:val="22"/>
          <w:szCs w:val="32"/>
        </w:rPr>
        <w:t>13.2.2竣工验收程序</w:t>
      </w:r>
    </w:p>
    <w:bookmarkEnd w:id="498"/>
    <w:p w14:paraId="4631F835">
      <w:pPr>
        <w:spacing w:line="360" w:lineRule="auto"/>
        <w:ind w:firstLine="440" w:firstLineChars="200"/>
        <w:jc w:val="left"/>
        <w:rPr>
          <w:rFonts w:ascii="宋体" w:hAnsi="宋体"/>
          <w:sz w:val="22"/>
          <w:szCs w:val="32"/>
        </w:rPr>
      </w:pPr>
      <w:r>
        <w:rPr>
          <w:rFonts w:ascii="宋体" w:hAnsi="宋体"/>
          <w:kern w:val="0"/>
          <w:sz w:val="22"/>
          <w:szCs w:val="32"/>
        </w:rPr>
        <w:t>关于竣工验收程序的约定：</w:t>
      </w:r>
      <w:r>
        <w:rPr>
          <w:rFonts w:hint="eastAsia" w:ascii="宋体" w:hAnsi="宋体" w:cs="宋体"/>
          <w:sz w:val="22"/>
          <w:szCs w:val="22"/>
          <w:u w:val="single"/>
        </w:rPr>
        <w:t>执行《通用条款》</w:t>
      </w:r>
      <w:r>
        <w:rPr>
          <w:rFonts w:ascii="宋体" w:hAnsi="宋体"/>
          <w:sz w:val="22"/>
          <w:szCs w:val="22"/>
          <w:u w:val="single"/>
        </w:rPr>
        <w:t xml:space="preserve">   </w:t>
      </w:r>
      <w:r>
        <w:rPr>
          <w:rFonts w:ascii="宋体" w:hAnsi="宋体"/>
          <w:sz w:val="22"/>
          <w:szCs w:val="32"/>
        </w:rPr>
        <w:t>。</w:t>
      </w:r>
    </w:p>
    <w:p w14:paraId="466D3519">
      <w:pPr>
        <w:spacing w:line="360" w:lineRule="auto"/>
        <w:ind w:firstLine="440" w:firstLineChars="200"/>
        <w:jc w:val="left"/>
        <w:rPr>
          <w:rFonts w:hint="eastAsia" w:ascii="宋体" w:hAnsi="宋体"/>
          <w:sz w:val="22"/>
          <w:szCs w:val="32"/>
        </w:rPr>
      </w:pPr>
      <w:r>
        <w:rPr>
          <w:rFonts w:ascii="宋体" w:hAnsi="宋体"/>
          <w:kern w:val="0"/>
          <w:sz w:val="22"/>
          <w:szCs w:val="32"/>
        </w:rPr>
        <w:t>发包人不按照本项约定组织竣工验收、颁发工程接收证书的违约金的计算方法：</w:t>
      </w:r>
      <w:r>
        <w:rPr>
          <w:rFonts w:hint="eastAsia" w:ascii="宋体" w:hAnsi="宋体" w:cs="宋体"/>
          <w:sz w:val="22"/>
          <w:szCs w:val="22"/>
          <w:u w:val="single"/>
        </w:rPr>
        <w:t>执行《通用条款》</w:t>
      </w:r>
      <w:r>
        <w:rPr>
          <w:rFonts w:ascii="宋体" w:hAnsi="宋体"/>
          <w:sz w:val="22"/>
          <w:szCs w:val="32"/>
        </w:rPr>
        <w:t>。</w:t>
      </w:r>
    </w:p>
    <w:bookmarkEnd w:id="499"/>
    <w:p w14:paraId="5F23ECD9">
      <w:pPr>
        <w:spacing w:line="360" w:lineRule="auto"/>
        <w:ind w:firstLine="440" w:firstLineChars="200"/>
        <w:jc w:val="left"/>
        <w:rPr>
          <w:rFonts w:ascii="宋体" w:hAnsi="宋体"/>
          <w:sz w:val="22"/>
          <w:szCs w:val="32"/>
        </w:rPr>
      </w:pPr>
      <w:r>
        <w:rPr>
          <w:rFonts w:ascii="宋体" w:hAnsi="宋体"/>
          <w:sz w:val="22"/>
          <w:szCs w:val="32"/>
        </w:rPr>
        <w:t>13.2.5移交、接收全部与部分工程</w:t>
      </w:r>
    </w:p>
    <w:bookmarkEnd w:id="500"/>
    <w:p w14:paraId="068037C6">
      <w:pPr>
        <w:spacing w:line="360" w:lineRule="auto"/>
        <w:ind w:firstLine="440" w:firstLineChars="200"/>
        <w:jc w:val="left"/>
        <w:rPr>
          <w:rFonts w:hint="eastAsia" w:ascii="宋体" w:hAnsi="宋体"/>
          <w:kern w:val="0"/>
          <w:sz w:val="22"/>
          <w:szCs w:val="32"/>
        </w:rPr>
      </w:pPr>
      <w:r>
        <w:rPr>
          <w:rFonts w:hint="eastAsia" w:ascii="宋体" w:hAnsi="宋体"/>
          <w:kern w:val="0"/>
          <w:sz w:val="22"/>
          <w:szCs w:val="32"/>
        </w:rPr>
        <w:t>承包人向发包人移交工程的期限：</w:t>
      </w:r>
      <w:r>
        <w:rPr>
          <w:rFonts w:hint="eastAsia" w:ascii="宋体" w:hAnsi="宋体" w:cs="宋体"/>
          <w:sz w:val="22"/>
          <w:szCs w:val="22"/>
          <w:u w:val="single"/>
        </w:rPr>
        <w:t>执行《通用条款》</w:t>
      </w:r>
      <w:r>
        <w:rPr>
          <w:rFonts w:ascii="宋体" w:hAnsi="宋体"/>
          <w:sz w:val="22"/>
          <w:szCs w:val="22"/>
          <w:u w:val="single"/>
        </w:rPr>
        <w:t xml:space="preserve"> </w:t>
      </w:r>
      <w:r>
        <w:rPr>
          <w:rFonts w:hint="eastAsia" w:ascii="宋体" w:hAnsi="宋体"/>
          <w:sz w:val="22"/>
          <w:szCs w:val="32"/>
          <w:u w:val="single"/>
        </w:rPr>
        <w:t xml:space="preserve"> </w:t>
      </w:r>
      <w:r>
        <w:rPr>
          <w:rFonts w:hint="eastAsia" w:ascii="宋体" w:hAnsi="宋体"/>
          <w:sz w:val="22"/>
          <w:szCs w:val="32"/>
        </w:rPr>
        <w:t>。</w:t>
      </w:r>
    </w:p>
    <w:p w14:paraId="36A88B8B">
      <w:pPr>
        <w:spacing w:line="360" w:lineRule="auto"/>
        <w:ind w:firstLine="440" w:firstLineChars="200"/>
        <w:jc w:val="left"/>
        <w:rPr>
          <w:rFonts w:ascii="宋体" w:hAnsi="宋体"/>
          <w:sz w:val="22"/>
          <w:szCs w:val="32"/>
          <w:u w:val="single"/>
        </w:rPr>
      </w:pPr>
      <w:r>
        <w:rPr>
          <w:rFonts w:ascii="宋体" w:hAnsi="宋体"/>
          <w:kern w:val="0"/>
          <w:sz w:val="22"/>
          <w:szCs w:val="32"/>
        </w:rPr>
        <w:t>发包人未按本合同约定接收全部或部分工程的，违约金的计算方法为：</w:t>
      </w:r>
      <w:r>
        <w:rPr>
          <w:rFonts w:hint="eastAsia" w:ascii="宋体" w:hAnsi="宋体" w:cs="宋体"/>
          <w:sz w:val="22"/>
          <w:szCs w:val="22"/>
          <w:u w:val="single"/>
        </w:rPr>
        <w:t>执行《通用条款》</w:t>
      </w:r>
      <w:r>
        <w:rPr>
          <w:rFonts w:ascii="宋体" w:hAnsi="宋体"/>
          <w:sz w:val="22"/>
          <w:szCs w:val="32"/>
        </w:rPr>
        <w:t>。</w:t>
      </w:r>
    </w:p>
    <w:bookmarkEnd w:id="501"/>
    <w:p w14:paraId="513336D9">
      <w:pPr>
        <w:spacing w:line="360" w:lineRule="auto"/>
        <w:ind w:firstLine="440" w:firstLineChars="200"/>
        <w:jc w:val="left"/>
        <w:rPr>
          <w:rFonts w:ascii="宋体" w:hAnsi="宋体"/>
          <w:sz w:val="22"/>
          <w:szCs w:val="32"/>
        </w:rPr>
      </w:pPr>
      <w:r>
        <w:rPr>
          <w:rFonts w:ascii="宋体" w:hAnsi="宋体"/>
          <w:sz w:val="22"/>
          <w:szCs w:val="32"/>
        </w:rPr>
        <w:t>承包人未按时移交工程的，违约金的计算方法为：</w:t>
      </w:r>
      <w:r>
        <w:rPr>
          <w:rFonts w:hint="eastAsia" w:ascii="宋体" w:hAnsi="宋体" w:cs="宋体"/>
          <w:sz w:val="22"/>
          <w:szCs w:val="22"/>
          <w:u w:val="single"/>
        </w:rPr>
        <w:t>执行《通用条款》</w:t>
      </w:r>
      <w:r>
        <w:rPr>
          <w:rFonts w:ascii="宋体" w:hAnsi="宋体"/>
          <w:sz w:val="22"/>
          <w:szCs w:val="32"/>
        </w:rPr>
        <w:t>。</w:t>
      </w:r>
    </w:p>
    <w:p w14:paraId="2958D6DC">
      <w:pPr>
        <w:spacing w:after="120" w:line="360" w:lineRule="auto"/>
        <w:ind w:firstLine="440" w:firstLineChars="200"/>
        <w:rPr>
          <w:rFonts w:ascii="宋体" w:hAnsi="宋体"/>
          <w:sz w:val="22"/>
          <w:szCs w:val="32"/>
        </w:rPr>
      </w:pPr>
      <w:r>
        <w:rPr>
          <w:rFonts w:ascii="宋体" w:hAnsi="宋体"/>
          <w:sz w:val="22"/>
          <w:szCs w:val="32"/>
        </w:rPr>
        <w:t>13.3 工程试车</w:t>
      </w:r>
    </w:p>
    <w:bookmarkEnd w:id="502"/>
    <w:p w14:paraId="5942F29C">
      <w:pPr>
        <w:spacing w:line="360" w:lineRule="auto"/>
        <w:ind w:firstLine="440" w:firstLineChars="200"/>
        <w:jc w:val="left"/>
        <w:rPr>
          <w:rFonts w:ascii="宋体" w:hAnsi="宋体"/>
          <w:kern w:val="0"/>
          <w:sz w:val="22"/>
          <w:szCs w:val="32"/>
        </w:rPr>
      </w:pPr>
      <w:r>
        <w:rPr>
          <w:rFonts w:ascii="宋体" w:hAnsi="宋体"/>
          <w:kern w:val="0"/>
          <w:sz w:val="22"/>
          <w:szCs w:val="32"/>
        </w:rPr>
        <w:t>13.3.1 试车程序</w:t>
      </w:r>
    </w:p>
    <w:p w14:paraId="69B0D963">
      <w:pPr>
        <w:spacing w:line="360" w:lineRule="auto"/>
        <w:ind w:firstLine="440" w:firstLineChars="200"/>
        <w:jc w:val="left"/>
        <w:rPr>
          <w:rFonts w:ascii="宋体" w:hAnsi="宋体"/>
          <w:kern w:val="0"/>
          <w:sz w:val="22"/>
          <w:szCs w:val="32"/>
        </w:rPr>
      </w:pPr>
      <w:r>
        <w:rPr>
          <w:rFonts w:ascii="宋体" w:hAnsi="宋体"/>
          <w:kern w:val="0"/>
          <w:sz w:val="22"/>
          <w:szCs w:val="32"/>
        </w:rPr>
        <w:t>工程试车内容：</w:t>
      </w:r>
      <w:r>
        <w:rPr>
          <w:rFonts w:hint="eastAsia" w:ascii="宋体" w:hAnsi="宋体" w:cs="宋体"/>
          <w:sz w:val="22"/>
          <w:szCs w:val="22"/>
          <w:u w:val="single"/>
        </w:rPr>
        <w:t>执行《通用条款》</w:t>
      </w:r>
      <w:r>
        <w:rPr>
          <w:rFonts w:ascii="宋体" w:hAnsi="宋体"/>
          <w:sz w:val="22"/>
          <w:szCs w:val="22"/>
          <w:u w:val="single"/>
        </w:rPr>
        <w:t xml:space="preserve"> </w:t>
      </w:r>
      <w:r>
        <w:rPr>
          <w:rFonts w:ascii="宋体" w:hAnsi="宋体"/>
          <w:sz w:val="22"/>
          <w:szCs w:val="32"/>
          <w:u w:val="single"/>
        </w:rPr>
        <w:t xml:space="preserve"> </w:t>
      </w:r>
      <w:r>
        <w:rPr>
          <w:rFonts w:ascii="宋体" w:hAnsi="宋体"/>
          <w:sz w:val="22"/>
          <w:szCs w:val="32"/>
        </w:rPr>
        <w:t>。</w:t>
      </w:r>
    </w:p>
    <w:p w14:paraId="37AE80B5">
      <w:pPr>
        <w:spacing w:line="360" w:lineRule="auto"/>
        <w:ind w:firstLine="440" w:firstLineChars="200"/>
        <w:jc w:val="left"/>
        <w:rPr>
          <w:rFonts w:ascii="宋体" w:hAnsi="宋体"/>
          <w:kern w:val="0"/>
          <w:sz w:val="22"/>
          <w:szCs w:val="32"/>
        </w:rPr>
      </w:pPr>
      <w:r>
        <w:rPr>
          <w:rFonts w:ascii="宋体" w:hAnsi="宋体"/>
          <w:kern w:val="0"/>
          <w:sz w:val="22"/>
          <w:szCs w:val="32"/>
        </w:rPr>
        <w:t>（1）单机无负荷试车费用由</w:t>
      </w:r>
      <w:r>
        <w:rPr>
          <w:rFonts w:ascii="宋体" w:hAnsi="宋体"/>
          <w:sz w:val="22"/>
          <w:szCs w:val="32"/>
          <w:u w:val="single"/>
        </w:rPr>
        <w:t xml:space="preserve">   </w:t>
      </w:r>
      <w:r>
        <w:rPr>
          <w:rFonts w:hint="eastAsia" w:ascii="宋体" w:hAnsi="宋体" w:cs="宋体"/>
          <w:szCs w:val="21"/>
          <w:u w:val="single"/>
        </w:rPr>
        <w:t>承包人</w:t>
      </w:r>
      <w:r>
        <w:rPr>
          <w:rFonts w:ascii="宋体" w:hAnsi="宋体"/>
          <w:sz w:val="22"/>
          <w:szCs w:val="32"/>
          <w:u w:val="single"/>
        </w:rPr>
        <w:t xml:space="preserve">  </w:t>
      </w:r>
      <w:r>
        <w:rPr>
          <w:rFonts w:ascii="宋体" w:hAnsi="宋体"/>
          <w:kern w:val="0"/>
          <w:sz w:val="22"/>
          <w:szCs w:val="32"/>
        </w:rPr>
        <w:t>承担；</w:t>
      </w:r>
    </w:p>
    <w:p w14:paraId="677AE27C">
      <w:pPr>
        <w:spacing w:line="360" w:lineRule="auto"/>
        <w:ind w:firstLine="440" w:firstLineChars="200"/>
        <w:jc w:val="left"/>
        <w:rPr>
          <w:rFonts w:hint="eastAsia" w:ascii="宋体" w:hAnsi="宋体"/>
          <w:kern w:val="0"/>
          <w:sz w:val="22"/>
          <w:szCs w:val="32"/>
        </w:rPr>
      </w:pPr>
      <w:r>
        <w:rPr>
          <w:rFonts w:ascii="宋体" w:hAnsi="宋体"/>
          <w:kern w:val="0"/>
          <w:sz w:val="22"/>
          <w:szCs w:val="32"/>
        </w:rPr>
        <w:t>（2）无负荷联动试车费用由</w:t>
      </w:r>
      <w:r>
        <w:rPr>
          <w:rFonts w:ascii="宋体" w:hAnsi="宋体"/>
          <w:sz w:val="22"/>
          <w:szCs w:val="32"/>
          <w:u w:val="single"/>
        </w:rPr>
        <w:t xml:space="preserve">   </w:t>
      </w:r>
      <w:r>
        <w:rPr>
          <w:rFonts w:hint="eastAsia" w:ascii="宋体" w:hAnsi="宋体" w:cs="宋体"/>
          <w:szCs w:val="21"/>
          <w:u w:val="single"/>
        </w:rPr>
        <w:t>承包人</w:t>
      </w:r>
      <w:r>
        <w:rPr>
          <w:rFonts w:ascii="宋体" w:hAnsi="宋体"/>
          <w:sz w:val="22"/>
          <w:szCs w:val="32"/>
          <w:u w:val="single"/>
        </w:rPr>
        <w:t xml:space="preserve">  </w:t>
      </w:r>
      <w:r>
        <w:rPr>
          <w:rFonts w:ascii="宋体" w:hAnsi="宋体"/>
          <w:kern w:val="0"/>
          <w:sz w:val="22"/>
          <w:szCs w:val="32"/>
        </w:rPr>
        <w:t>承担。</w:t>
      </w:r>
    </w:p>
    <w:p w14:paraId="398DACBC">
      <w:pPr>
        <w:spacing w:line="360" w:lineRule="auto"/>
        <w:ind w:firstLine="440" w:firstLineChars="200"/>
        <w:jc w:val="left"/>
        <w:rPr>
          <w:rFonts w:ascii="宋体" w:hAnsi="宋体"/>
          <w:kern w:val="0"/>
          <w:sz w:val="22"/>
          <w:szCs w:val="32"/>
        </w:rPr>
      </w:pPr>
      <w:r>
        <w:rPr>
          <w:rFonts w:ascii="宋体" w:hAnsi="宋体"/>
          <w:kern w:val="0"/>
          <w:sz w:val="22"/>
          <w:szCs w:val="32"/>
        </w:rPr>
        <w:t>13.3.3 投料试车</w:t>
      </w:r>
    </w:p>
    <w:p w14:paraId="285F6C61">
      <w:pPr>
        <w:spacing w:line="360" w:lineRule="auto"/>
        <w:ind w:firstLine="440" w:firstLineChars="200"/>
        <w:jc w:val="left"/>
        <w:rPr>
          <w:rFonts w:ascii="宋体" w:hAnsi="宋体"/>
          <w:kern w:val="0"/>
          <w:sz w:val="22"/>
          <w:szCs w:val="32"/>
        </w:rPr>
      </w:pPr>
      <w:r>
        <w:rPr>
          <w:rFonts w:hint="eastAsia" w:ascii="宋体" w:hAnsi="宋体"/>
          <w:kern w:val="0"/>
          <w:sz w:val="22"/>
          <w:szCs w:val="32"/>
        </w:rPr>
        <w:t>关于投料试车相关事项的约定：</w:t>
      </w:r>
      <w:r>
        <w:rPr>
          <w:rFonts w:hint="eastAsia" w:ascii="宋体" w:hAnsi="宋体" w:cs="宋体"/>
          <w:sz w:val="22"/>
          <w:szCs w:val="22"/>
          <w:u w:val="single"/>
        </w:rPr>
        <w:t>执行《通用条款》</w:t>
      </w:r>
      <w:r>
        <w:rPr>
          <w:rFonts w:ascii="宋体" w:hAnsi="宋体"/>
          <w:sz w:val="22"/>
          <w:szCs w:val="32"/>
        </w:rPr>
        <w:t>。</w:t>
      </w:r>
    </w:p>
    <w:p w14:paraId="2450786F">
      <w:pPr>
        <w:spacing w:after="120" w:line="360" w:lineRule="auto"/>
        <w:ind w:firstLine="440" w:firstLineChars="200"/>
        <w:outlineLvl w:val="0"/>
        <w:rPr>
          <w:rFonts w:ascii="宋体" w:hAnsi="宋体"/>
          <w:sz w:val="22"/>
          <w:szCs w:val="32"/>
        </w:rPr>
      </w:pPr>
      <w:r>
        <w:rPr>
          <w:rFonts w:ascii="宋体" w:hAnsi="宋体"/>
          <w:sz w:val="22"/>
          <w:szCs w:val="32"/>
        </w:rPr>
        <w:t>13.6 竣工退场</w:t>
      </w:r>
    </w:p>
    <w:p w14:paraId="6C2FF7AF">
      <w:pPr>
        <w:spacing w:line="360" w:lineRule="auto"/>
        <w:ind w:firstLine="440" w:firstLineChars="200"/>
        <w:jc w:val="left"/>
        <w:rPr>
          <w:rFonts w:ascii="宋体" w:hAnsi="宋体"/>
          <w:kern w:val="0"/>
          <w:sz w:val="22"/>
          <w:szCs w:val="32"/>
        </w:rPr>
      </w:pPr>
      <w:r>
        <w:rPr>
          <w:rFonts w:ascii="宋体" w:hAnsi="宋体"/>
          <w:kern w:val="0"/>
          <w:sz w:val="22"/>
          <w:szCs w:val="32"/>
        </w:rPr>
        <w:t>13.6.1 竣工退场</w:t>
      </w:r>
    </w:p>
    <w:p w14:paraId="4054323F">
      <w:pPr>
        <w:spacing w:line="360" w:lineRule="auto"/>
        <w:ind w:firstLine="440" w:firstLineChars="200"/>
        <w:jc w:val="left"/>
        <w:rPr>
          <w:rFonts w:ascii="宋体" w:hAnsi="宋体"/>
          <w:kern w:val="0"/>
          <w:sz w:val="22"/>
          <w:szCs w:val="32"/>
        </w:rPr>
      </w:pPr>
      <w:r>
        <w:rPr>
          <w:rFonts w:ascii="宋体" w:hAnsi="宋体"/>
          <w:kern w:val="0"/>
          <w:sz w:val="22"/>
          <w:szCs w:val="32"/>
        </w:rPr>
        <w:t>承包人完成竣工退场的期限：</w:t>
      </w:r>
      <w:r>
        <w:rPr>
          <w:rFonts w:hint="eastAsia" w:ascii="宋体" w:hAnsi="宋体"/>
          <w:sz w:val="22"/>
          <w:szCs w:val="32"/>
          <w:u w:val="single"/>
        </w:rPr>
        <w:t>工程竣工验收合格后，承包人的施工人员、材料、设备等必须在10天内全部撤离现场，每延迟一天罚款200元</w:t>
      </w:r>
      <w:r>
        <w:rPr>
          <w:rFonts w:ascii="宋体" w:hAnsi="宋体"/>
          <w:sz w:val="22"/>
          <w:szCs w:val="32"/>
          <w:u w:val="single"/>
        </w:rPr>
        <w:t xml:space="preserve">  </w:t>
      </w:r>
      <w:r>
        <w:rPr>
          <w:rFonts w:ascii="宋体" w:hAnsi="宋体"/>
          <w:kern w:val="0"/>
          <w:sz w:val="22"/>
          <w:szCs w:val="32"/>
        </w:rPr>
        <w:t>。</w:t>
      </w:r>
    </w:p>
    <w:p w14:paraId="179CD4DD">
      <w:pPr>
        <w:pStyle w:val="4"/>
        <w:spacing w:before="120" w:after="120" w:line="360" w:lineRule="auto"/>
        <w:rPr>
          <w:rFonts w:ascii="宋体" w:hAnsi="宋体" w:eastAsia="宋体"/>
          <w:b w:val="0"/>
          <w:sz w:val="22"/>
          <w:szCs w:val="32"/>
        </w:rPr>
      </w:pPr>
      <w:bookmarkStart w:id="504" w:name="_Toc351203646"/>
      <w:r>
        <w:rPr>
          <w:rFonts w:ascii="宋体" w:hAnsi="宋体" w:eastAsia="宋体"/>
          <w:b w:val="0"/>
          <w:sz w:val="22"/>
          <w:szCs w:val="32"/>
        </w:rPr>
        <w:t>14. 竣工结算</w:t>
      </w:r>
      <w:bookmarkEnd w:id="504"/>
    </w:p>
    <w:p w14:paraId="2672DD1A">
      <w:pPr>
        <w:spacing w:after="120" w:line="360" w:lineRule="auto"/>
        <w:ind w:firstLine="440" w:firstLineChars="200"/>
        <w:rPr>
          <w:rFonts w:ascii="宋体" w:hAnsi="宋体"/>
          <w:sz w:val="22"/>
          <w:szCs w:val="32"/>
        </w:rPr>
      </w:pPr>
      <w:r>
        <w:rPr>
          <w:rFonts w:ascii="宋体" w:hAnsi="宋体"/>
          <w:sz w:val="22"/>
          <w:szCs w:val="32"/>
        </w:rPr>
        <w:t>14.1 竣工</w:t>
      </w:r>
      <w:r>
        <w:rPr>
          <w:rFonts w:hint="eastAsia" w:ascii="宋体" w:hAnsi="宋体"/>
          <w:sz w:val="22"/>
          <w:szCs w:val="32"/>
        </w:rPr>
        <w:t>结算</w:t>
      </w:r>
      <w:r>
        <w:rPr>
          <w:rFonts w:ascii="宋体" w:hAnsi="宋体"/>
          <w:sz w:val="22"/>
          <w:szCs w:val="32"/>
        </w:rPr>
        <w:t>申请</w:t>
      </w:r>
    </w:p>
    <w:p w14:paraId="64A2F523">
      <w:pPr>
        <w:spacing w:line="360" w:lineRule="auto"/>
        <w:ind w:firstLine="440" w:firstLineChars="200"/>
        <w:jc w:val="left"/>
        <w:rPr>
          <w:rFonts w:ascii="宋体" w:hAnsi="宋体"/>
          <w:sz w:val="22"/>
          <w:szCs w:val="32"/>
        </w:rPr>
      </w:pPr>
      <w:r>
        <w:rPr>
          <w:rFonts w:ascii="宋体" w:hAnsi="宋体"/>
          <w:sz w:val="22"/>
          <w:szCs w:val="32"/>
        </w:rPr>
        <w:t>承包人提交竣工</w:t>
      </w:r>
      <w:r>
        <w:rPr>
          <w:rFonts w:hint="eastAsia" w:ascii="宋体" w:hAnsi="宋体"/>
          <w:sz w:val="22"/>
          <w:szCs w:val="32"/>
        </w:rPr>
        <w:t>结算</w:t>
      </w:r>
      <w:r>
        <w:rPr>
          <w:rFonts w:ascii="宋体" w:hAnsi="宋体"/>
          <w:sz w:val="22"/>
          <w:szCs w:val="32"/>
        </w:rPr>
        <w:t>申请单的期限：</w:t>
      </w:r>
      <w:r>
        <w:rPr>
          <w:rFonts w:hint="eastAsia" w:ascii="宋体" w:hAnsi="宋体" w:cs="宋体"/>
          <w:sz w:val="22"/>
          <w:szCs w:val="22"/>
          <w:u w:val="single"/>
        </w:rPr>
        <w:t>执行《通用条款》</w:t>
      </w:r>
      <w:r>
        <w:rPr>
          <w:rFonts w:ascii="宋体" w:hAnsi="宋体"/>
          <w:sz w:val="22"/>
          <w:szCs w:val="32"/>
          <w:u w:val="single"/>
        </w:rPr>
        <w:t xml:space="preserve">  </w:t>
      </w:r>
      <w:r>
        <w:rPr>
          <w:rFonts w:ascii="宋体" w:hAnsi="宋体"/>
          <w:sz w:val="22"/>
          <w:szCs w:val="32"/>
        </w:rPr>
        <w:t>。</w:t>
      </w:r>
    </w:p>
    <w:p w14:paraId="17A8184F">
      <w:pPr>
        <w:spacing w:line="360" w:lineRule="auto"/>
        <w:ind w:firstLine="440" w:firstLineChars="200"/>
        <w:jc w:val="left"/>
        <w:rPr>
          <w:rFonts w:ascii="宋体" w:hAnsi="宋体"/>
          <w:sz w:val="22"/>
          <w:szCs w:val="32"/>
        </w:rPr>
      </w:pPr>
      <w:r>
        <w:rPr>
          <w:rFonts w:ascii="宋体" w:hAnsi="宋体"/>
          <w:sz w:val="22"/>
          <w:szCs w:val="32"/>
        </w:rPr>
        <w:t>竣工</w:t>
      </w:r>
      <w:r>
        <w:rPr>
          <w:rFonts w:hint="eastAsia" w:ascii="宋体" w:hAnsi="宋体"/>
          <w:sz w:val="22"/>
          <w:szCs w:val="32"/>
        </w:rPr>
        <w:t>结算</w:t>
      </w:r>
      <w:r>
        <w:rPr>
          <w:rFonts w:ascii="宋体" w:hAnsi="宋体"/>
          <w:sz w:val="22"/>
          <w:szCs w:val="32"/>
        </w:rPr>
        <w:t>申请单应包括的内容：</w:t>
      </w:r>
      <w:r>
        <w:rPr>
          <w:rFonts w:hint="eastAsia" w:ascii="宋体" w:hAnsi="宋体" w:cs="宋体"/>
          <w:sz w:val="22"/>
          <w:szCs w:val="22"/>
          <w:u w:val="single"/>
        </w:rPr>
        <w:t>执行《通用条款》</w:t>
      </w:r>
      <w:r>
        <w:rPr>
          <w:rFonts w:hint="eastAsia" w:ascii="宋体" w:hAnsi="宋体"/>
          <w:sz w:val="22"/>
          <w:szCs w:val="32"/>
          <w:u w:val="single"/>
        </w:rPr>
        <w:t xml:space="preserve"> </w:t>
      </w:r>
      <w:r>
        <w:rPr>
          <w:rFonts w:ascii="宋体" w:hAnsi="宋体"/>
          <w:sz w:val="22"/>
          <w:szCs w:val="32"/>
        </w:rPr>
        <w:t>。</w:t>
      </w:r>
    </w:p>
    <w:p w14:paraId="179C3AD1">
      <w:pPr>
        <w:spacing w:after="120" w:line="360" w:lineRule="auto"/>
        <w:ind w:firstLine="440" w:firstLineChars="200"/>
        <w:outlineLvl w:val="0"/>
        <w:rPr>
          <w:rFonts w:ascii="宋体" w:hAnsi="宋体"/>
          <w:sz w:val="22"/>
          <w:szCs w:val="32"/>
        </w:rPr>
      </w:pPr>
      <w:r>
        <w:rPr>
          <w:rFonts w:ascii="宋体" w:hAnsi="宋体"/>
          <w:sz w:val="22"/>
          <w:szCs w:val="32"/>
        </w:rPr>
        <w:t>14.2 竣工结算审核</w:t>
      </w:r>
    </w:p>
    <w:p w14:paraId="6C0945E8">
      <w:pPr>
        <w:spacing w:line="360" w:lineRule="auto"/>
        <w:ind w:firstLine="440" w:firstLineChars="200"/>
        <w:jc w:val="left"/>
        <w:rPr>
          <w:rFonts w:hint="eastAsia" w:ascii="宋体" w:hAnsi="宋体"/>
          <w:sz w:val="22"/>
          <w:szCs w:val="32"/>
          <w:u w:val="single"/>
        </w:rPr>
      </w:pPr>
      <w:r>
        <w:rPr>
          <w:rFonts w:ascii="宋体" w:hAnsi="宋体"/>
          <w:sz w:val="22"/>
          <w:szCs w:val="32"/>
        </w:rPr>
        <w:t>发包人</w:t>
      </w:r>
      <w:r>
        <w:rPr>
          <w:rFonts w:hint="eastAsia" w:ascii="宋体" w:hAnsi="宋体"/>
          <w:sz w:val="22"/>
          <w:szCs w:val="32"/>
        </w:rPr>
        <w:t>审批</w:t>
      </w:r>
      <w:r>
        <w:rPr>
          <w:rFonts w:ascii="宋体" w:hAnsi="宋体"/>
          <w:sz w:val="22"/>
          <w:szCs w:val="32"/>
        </w:rPr>
        <w:t>竣工付款申请单的期限：</w:t>
      </w:r>
      <w:r>
        <w:rPr>
          <w:rFonts w:hint="eastAsia" w:ascii="宋体" w:hAnsi="宋体"/>
          <w:sz w:val="22"/>
          <w:szCs w:val="32"/>
          <w:u w:val="single"/>
        </w:rPr>
        <w:t>发包人在收到竣工付款申请单后60天内审核完毕，或提出审核意见。</w:t>
      </w:r>
    </w:p>
    <w:p w14:paraId="2EAAE36A">
      <w:pPr>
        <w:spacing w:line="360" w:lineRule="auto"/>
        <w:ind w:firstLine="440" w:firstLineChars="200"/>
        <w:jc w:val="left"/>
        <w:rPr>
          <w:rFonts w:hint="eastAsia" w:ascii="宋体" w:hAnsi="宋体"/>
          <w:sz w:val="22"/>
          <w:szCs w:val="32"/>
        </w:rPr>
      </w:pPr>
      <w:r>
        <w:rPr>
          <w:rFonts w:ascii="宋体" w:hAnsi="宋体"/>
          <w:sz w:val="22"/>
          <w:szCs w:val="32"/>
        </w:rPr>
        <w:t>发包人完成竣工付款的期限：</w:t>
      </w:r>
      <w:r>
        <w:rPr>
          <w:rFonts w:hint="eastAsia" w:ascii="宋体" w:hAnsi="宋体"/>
          <w:sz w:val="22"/>
          <w:szCs w:val="32"/>
          <w:u w:val="single"/>
        </w:rPr>
        <w:t xml:space="preserve">签发竣工付款证书后30天内  </w:t>
      </w:r>
      <w:r>
        <w:rPr>
          <w:rFonts w:ascii="宋体" w:hAnsi="宋体"/>
          <w:sz w:val="22"/>
          <w:szCs w:val="32"/>
        </w:rPr>
        <w:t>。</w:t>
      </w:r>
    </w:p>
    <w:p w14:paraId="66418FBC">
      <w:pPr>
        <w:spacing w:line="360" w:lineRule="auto"/>
        <w:ind w:firstLine="440" w:firstLineChars="200"/>
        <w:jc w:val="left"/>
        <w:rPr>
          <w:rFonts w:ascii="宋体" w:hAnsi="宋体"/>
          <w:sz w:val="22"/>
          <w:szCs w:val="32"/>
        </w:rPr>
      </w:pPr>
      <w:r>
        <w:rPr>
          <w:rFonts w:hint="eastAsia" w:ascii="宋体" w:hAnsi="宋体"/>
          <w:sz w:val="22"/>
          <w:szCs w:val="32"/>
        </w:rPr>
        <w:t>关于竣工付款证书异议部分复核的方式和程序：</w:t>
      </w:r>
      <w:r>
        <w:rPr>
          <w:rFonts w:hint="eastAsia" w:ascii="宋体" w:hAnsi="宋体" w:cs="宋体"/>
          <w:sz w:val="22"/>
          <w:szCs w:val="22"/>
          <w:u w:val="single"/>
        </w:rPr>
        <w:t>执行《通用条款》</w:t>
      </w:r>
      <w:r>
        <w:rPr>
          <w:rFonts w:ascii="宋体" w:hAnsi="宋体"/>
          <w:sz w:val="22"/>
          <w:szCs w:val="32"/>
          <w:u w:val="single"/>
        </w:rPr>
        <w:t xml:space="preserve">  </w:t>
      </w:r>
      <w:r>
        <w:rPr>
          <w:rFonts w:ascii="宋体" w:hAnsi="宋体"/>
          <w:sz w:val="22"/>
          <w:szCs w:val="32"/>
        </w:rPr>
        <w:t>。</w:t>
      </w:r>
    </w:p>
    <w:p w14:paraId="2CCDCAB3">
      <w:pPr>
        <w:spacing w:after="120" w:line="360" w:lineRule="auto"/>
        <w:ind w:firstLine="440" w:firstLineChars="200"/>
        <w:rPr>
          <w:rFonts w:ascii="宋体" w:hAnsi="宋体"/>
          <w:sz w:val="22"/>
          <w:szCs w:val="32"/>
        </w:rPr>
      </w:pPr>
      <w:r>
        <w:rPr>
          <w:rFonts w:ascii="宋体" w:hAnsi="宋体"/>
          <w:sz w:val="22"/>
          <w:szCs w:val="32"/>
        </w:rPr>
        <w:t>14.4 最终结清</w:t>
      </w:r>
    </w:p>
    <w:p w14:paraId="35D09C18">
      <w:pPr>
        <w:spacing w:line="360" w:lineRule="auto"/>
        <w:ind w:firstLine="440" w:firstLineChars="200"/>
        <w:jc w:val="left"/>
        <w:rPr>
          <w:rFonts w:ascii="宋体" w:hAnsi="宋体"/>
          <w:kern w:val="0"/>
          <w:sz w:val="22"/>
          <w:szCs w:val="32"/>
        </w:rPr>
      </w:pPr>
      <w:r>
        <w:rPr>
          <w:rFonts w:ascii="宋体" w:hAnsi="宋体"/>
          <w:kern w:val="0"/>
          <w:sz w:val="22"/>
          <w:szCs w:val="32"/>
        </w:rPr>
        <w:t>14.4.1 最终结清申请单</w:t>
      </w:r>
    </w:p>
    <w:p w14:paraId="1E295879">
      <w:pPr>
        <w:spacing w:line="360" w:lineRule="auto"/>
        <w:ind w:firstLine="440" w:firstLineChars="200"/>
        <w:jc w:val="left"/>
        <w:rPr>
          <w:rFonts w:ascii="宋体" w:hAnsi="宋体"/>
          <w:kern w:val="0"/>
          <w:sz w:val="22"/>
          <w:szCs w:val="32"/>
        </w:rPr>
      </w:pPr>
      <w:r>
        <w:rPr>
          <w:rFonts w:ascii="宋体" w:hAnsi="宋体"/>
          <w:kern w:val="0"/>
          <w:sz w:val="22"/>
          <w:szCs w:val="32"/>
        </w:rPr>
        <w:t>承包人提交最终结清申请单的份数：</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hint="eastAsia" w:ascii="宋体" w:hAnsi="宋体"/>
          <w:sz w:val="22"/>
          <w:szCs w:val="32"/>
          <w:u w:val="single"/>
        </w:rPr>
        <w:t>6份</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ascii="宋体" w:hAnsi="宋体"/>
          <w:sz w:val="22"/>
          <w:szCs w:val="32"/>
        </w:rPr>
        <w:t>。</w:t>
      </w:r>
    </w:p>
    <w:p w14:paraId="4FB97E2D">
      <w:pPr>
        <w:spacing w:line="360" w:lineRule="auto"/>
        <w:ind w:firstLine="440" w:firstLineChars="200"/>
        <w:jc w:val="left"/>
        <w:rPr>
          <w:rFonts w:ascii="宋体" w:hAnsi="宋体"/>
          <w:sz w:val="22"/>
          <w:szCs w:val="32"/>
        </w:rPr>
      </w:pPr>
      <w:r>
        <w:rPr>
          <w:rFonts w:ascii="宋体" w:hAnsi="宋体"/>
          <w:kern w:val="0"/>
          <w:sz w:val="22"/>
          <w:szCs w:val="32"/>
        </w:rPr>
        <w:t>承包人提交最终结算申请单的期限：</w:t>
      </w:r>
      <w:r>
        <w:rPr>
          <w:rFonts w:hint="eastAsia" w:ascii="宋体" w:hAnsi="宋体" w:cs="宋体"/>
          <w:sz w:val="22"/>
          <w:szCs w:val="22"/>
          <w:u w:val="single"/>
        </w:rPr>
        <w:t>执行《通用条款》</w:t>
      </w:r>
      <w:r>
        <w:rPr>
          <w:rFonts w:ascii="宋体" w:hAnsi="宋体"/>
          <w:sz w:val="22"/>
          <w:szCs w:val="32"/>
          <w:u w:val="single"/>
        </w:rPr>
        <w:t xml:space="preserve">  </w:t>
      </w:r>
      <w:r>
        <w:rPr>
          <w:rFonts w:ascii="宋体" w:hAnsi="宋体"/>
          <w:sz w:val="22"/>
          <w:szCs w:val="32"/>
        </w:rPr>
        <w:t xml:space="preserve">。 </w:t>
      </w:r>
    </w:p>
    <w:p w14:paraId="0C54E00E">
      <w:pPr>
        <w:spacing w:line="360" w:lineRule="auto"/>
        <w:ind w:firstLine="440" w:firstLineChars="200"/>
        <w:jc w:val="left"/>
        <w:rPr>
          <w:rFonts w:ascii="宋体" w:hAnsi="宋体"/>
          <w:sz w:val="22"/>
          <w:szCs w:val="32"/>
        </w:rPr>
      </w:pPr>
      <w:r>
        <w:rPr>
          <w:rFonts w:ascii="宋体" w:hAnsi="宋体"/>
          <w:sz w:val="22"/>
          <w:szCs w:val="32"/>
        </w:rPr>
        <w:t>14.4.2 最终结清证书和支付</w:t>
      </w:r>
    </w:p>
    <w:p w14:paraId="4B843B5E">
      <w:pPr>
        <w:spacing w:line="360" w:lineRule="auto"/>
        <w:ind w:firstLine="440" w:firstLineChars="200"/>
        <w:jc w:val="left"/>
        <w:rPr>
          <w:rFonts w:ascii="宋体" w:hAnsi="宋体"/>
          <w:sz w:val="22"/>
          <w:szCs w:val="32"/>
        </w:rPr>
      </w:pPr>
      <w:r>
        <w:rPr>
          <w:rFonts w:ascii="宋体" w:hAnsi="宋体"/>
          <w:sz w:val="22"/>
          <w:szCs w:val="32"/>
        </w:rPr>
        <w:t>（1）发包人完成最终结清申请单的</w:t>
      </w:r>
      <w:r>
        <w:rPr>
          <w:rFonts w:hint="eastAsia" w:ascii="宋体" w:hAnsi="宋体"/>
          <w:sz w:val="22"/>
          <w:szCs w:val="32"/>
        </w:rPr>
        <w:t>审批</w:t>
      </w:r>
      <w:r>
        <w:rPr>
          <w:rFonts w:ascii="宋体" w:hAnsi="宋体"/>
          <w:sz w:val="22"/>
          <w:szCs w:val="32"/>
        </w:rPr>
        <w:t>并颁发最终结清证书的期限：</w:t>
      </w:r>
      <w:r>
        <w:rPr>
          <w:rFonts w:hint="eastAsia" w:ascii="宋体" w:hAnsi="宋体" w:cs="宋体"/>
          <w:sz w:val="22"/>
          <w:szCs w:val="22"/>
          <w:u w:val="single"/>
        </w:rPr>
        <w:t>执行《通用条款》</w:t>
      </w:r>
      <w:r>
        <w:rPr>
          <w:rFonts w:ascii="宋体" w:hAnsi="宋体"/>
          <w:sz w:val="22"/>
          <w:szCs w:val="32"/>
          <w:u w:val="single"/>
        </w:rPr>
        <w:t xml:space="preserve"> </w:t>
      </w:r>
      <w:r>
        <w:rPr>
          <w:rFonts w:ascii="宋体" w:hAnsi="宋体"/>
          <w:sz w:val="22"/>
          <w:szCs w:val="32"/>
        </w:rPr>
        <w:t>。</w:t>
      </w:r>
    </w:p>
    <w:p w14:paraId="3CB42F76">
      <w:pPr>
        <w:spacing w:line="360" w:lineRule="auto"/>
        <w:ind w:firstLine="440" w:firstLineChars="200"/>
        <w:jc w:val="left"/>
        <w:rPr>
          <w:rFonts w:ascii="宋体" w:hAnsi="宋体"/>
          <w:sz w:val="22"/>
          <w:szCs w:val="32"/>
        </w:rPr>
      </w:pPr>
      <w:r>
        <w:rPr>
          <w:rFonts w:ascii="宋体" w:hAnsi="宋体"/>
          <w:sz w:val="22"/>
          <w:szCs w:val="32"/>
        </w:rPr>
        <w:t>（2）发包人完成支付的期限：</w:t>
      </w:r>
      <w:r>
        <w:rPr>
          <w:rFonts w:hint="eastAsia" w:ascii="宋体" w:hAnsi="宋体" w:cs="宋体"/>
          <w:sz w:val="22"/>
          <w:szCs w:val="22"/>
          <w:u w:val="single"/>
        </w:rPr>
        <w:t>执行《通用条款》</w:t>
      </w:r>
      <w:r>
        <w:rPr>
          <w:rFonts w:ascii="宋体" w:hAnsi="宋体"/>
          <w:sz w:val="22"/>
          <w:szCs w:val="32"/>
          <w:u w:val="single"/>
        </w:rPr>
        <w:t xml:space="preserve">  </w:t>
      </w:r>
      <w:r>
        <w:rPr>
          <w:rFonts w:ascii="宋体" w:hAnsi="宋体"/>
          <w:sz w:val="22"/>
          <w:szCs w:val="32"/>
        </w:rPr>
        <w:t>。</w:t>
      </w:r>
    </w:p>
    <w:bookmarkEnd w:id="491"/>
    <w:bookmarkEnd w:id="492"/>
    <w:bookmarkEnd w:id="493"/>
    <w:bookmarkEnd w:id="494"/>
    <w:bookmarkEnd w:id="495"/>
    <w:bookmarkEnd w:id="496"/>
    <w:bookmarkEnd w:id="497"/>
    <w:bookmarkEnd w:id="503"/>
    <w:p w14:paraId="14BCB330">
      <w:pPr>
        <w:pStyle w:val="4"/>
        <w:spacing w:before="120" w:after="120" w:line="360" w:lineRule="auto"/>
        <w:rPr>
          <w:rFonts w:ascii="宋体" w:hAnsi="宋体" w:eastAsia="宋体"/>
          <w:b w:val="0"/>
          <w:sz w:val="22"/>
          <w:szCs w:val="32"/>
        </w:rPr>
      </w:pPr>
      <w:bookmarkStart w:id="505" w:name="_Toc351203647"/>
      <w:bookmarkStart w:id="506" w:name="_Toc267251483"/>
      <w:bookmarkStart w:id="507" w:name="_Toc267251484"/>
      <w:bookmarkStart w:id="508" w:name="_Toc267251482"/>
      <w:bookmarkStart w:id="509" w:name="_Toc267251485"/>
      <w:bookmarkStart w:id="510" w:name="_Toc267251486"/>
      <w:bookmarkStart w:id="511" w:name="_Toc267251488"/>
      <w:bookmarkStart w:id="512" w:name="_Toc267251490"/>
      <w:bookmarkStart w:id="513" w:name="_Toc267251489"/>
      <w:bookmarkStart w:id="514" w:name="_Toc267251503"/>
      <w:bookmarkStart w:id="515" w:name="_Toc267251499"/>
      <w:bookmarkStart w:id="516" w:name="_Toc267251495"/>
      <w:bookmarkStart w:id="517" w:name="_Toc267251498"/>
      <w:bookmarkStart w:id="518" w:name="_Toc267251496"/>
      <w:bookmarkStart w:id="519" w:name="_Toc267251497"/>
      <w:bookmarkStart w:id="520" w:name="_Toc267251494"/>
      <w:bookmarkStart w:id="521" w:name="_Toc267251493"/>
      <w:bookmarkStart w:id="522" w:name="_Toc267251492"/>
      <w:bookmarkStart w:id="523" w:name="_Toc267251491"/>
      <w:bookmarkStart w:id="524" w:name="_Toc267251501"/>
      <w:bookmarkStart w:id="525" w:name="_Toc267251502"/>
      <w:bookmarkStart w:id="526" w:name="_Toc267251506"/>
      <w:bookmarkStart w:id="527" w:name="_Toc267251504"/>
      <w:bookmarkStart w:id="528" w:name="_Toc267251507"/>
      <w:bookmarkStart w:id="529" w:name="_Toc267251508"/>
      <w:bookmarkStart w:id="530" w:name="_Toc267251513"/>
      <w:bookmarkStart w:id="531" w:name="_Toc267251510"/>
      <w:bookmarkStart w:id="532" w:name="_Toc267251514"/>
      <w:bookmarkStart w:id="533" w:name="_Toc267251509"/>
      <w:bookmarkStart w:id="534" w:name="_Toc267251511"/>
      <w:bookmarkStart w:id="535" w:name="_Toc267251515"/>
      <w:r>
        <w:rPr>
          <w:rFonts w:ascii="宋体" w:hAnsi="宋体" w:eastAsia="宋体"/>
          <w:b w:val="0"/>
          <w:sz w:val="22"/>
          <w:szCs w:val="32"/>
        </w:rPr>
        <w:t>15. 缺陷责任期与保修</w:t>
      </w:r>
      <w:bookmarkEnd w:id="505"/>
    </w:p>
    <w:p w14:paraId="03164390">
      <w:pPr>
        <w:spacing w:after="120" w:line="360" w:lineRule="auto"/>
        <w:ind w:firstLine="440" w:firstLineChars="200"/>
        <w:rPr>
          <w:rFonts w:ascii="宋体" w:hAnsi="宋体"/>
          <w:sz w:val="22"/>
          <w:szCs w:val="32"/>
        </w:rPr>
      </w:pPr>
      <w:r>
        <w:rPr>
          <w:rFonts w:ascii="宋体" w:hAnsi="宋体"/>
          <w:sz w:val="22"/>
          <w:szCs w:val="32"/>
        </w:rPr>
        <w:t>15.2缺陷责任期</w:t>
      </w:r>
      <w:bookmarkEnd w:id="506"/>
    </w:p>
    <w:p w14:paraId="2FDFD787">
      <w:pPr>
        <w:spacing w:line="360" w:lineRule="auto"/>
        <w:ind w:firstLine="440" w:firstLineChars="200"/>
        <w:jc w:val="left"/>
        <w:rPr>
          <w:rFonts w:ascii="宋体" w:hAnsi="宋体"/>
          <w:sz w:val="22"/>
          <w:szCs w:val="32"/>
        </w:rPr>
      </w:pPr>
      <w:r>
        <w:rPr>
          <w:rFonts w:ascii="宋体" w:hAnsi="宋体"/>
          <w:sz w:val="22"/>
          <w:szCs w:val="32"/>
        </w:rPr>
        <w:t>缺陷责任期的具体期限：</w:t>
      </w:r>
      <w:r>
        <w:rPr>
          <w:rFonts w:hint="eastAsia" w:ascii="宋体" w:hAnsi="宋体"/>
          <w:sz w:val="22"/>
          <w:szCs w:val="32"/>
          <w:u w:val="single"/>
        </w:rPr>
        <w:t>苗木养护12个月；其他24个月</w:t>
      </w:r>
      <w:r>
        <w:rPr>
          <w:rFonts w:ascii="宋体" w:hAnsi="宋体"/>
          <w:sz w:val="22"/>
          <w:szCs w:val="32"/>
          <w:u w:val="single"/>
        </w:rPr>
        <w:t xml:space="preserve">  </w:t>
      </w:r>
      <w:r>
        <w:rPr>
          <w:rFonts w:ascii="宋体" w:hAnsi="宋体"/>
          <w:sz w:val="22"/>
          <w:szCs w:val="32"/>
        </w:rPr>
        <w:t>。</w:t>
      </w:r>
    </w:p>
    <w:p w14:paraId="23137B1F">
      <w:pPr>
        <w:spacing w:after="120" w:line="360" w:lineRule="auto"/>
        <w:ind w:firstLine="440" w:firstLineChars="200"/>
        <w:outlineLvl w:val="0"/>
        <w:rPr>
          <w:rFonts w:ascii="宋体" w:hAnsi="宋体"/>
          <w:sz w:val="22"/>
          <w:szCs w:val="32"/>
        </w:rPr>
      </w:pPr>
      <w:r>
        <w:rPr>
          <w:rFonts w:ascii="宋体" w:hAnsi="宋体"/>
          <w:sz w:val="22"/>
          <w:szCs w:val="32"/>
        </w:rPr>
        <w:t>15.3 质量保证金</w:t>
      </w:r>
    </w:p>
    <w:p w14:paraId="0FBC850E">
      <w:pPr>
        <w:spacing w:line="360" w:lineRule="auto"/>
        <w:ind w:firstLine="440" w:firstLineChars="200"/>
        <w:jc w:val="left"/>
        <w:rPr>
          <w:rFonts w:ascii="宋体" w:hAnsi="宋体"/>
          <w:sz w:val="22"/>
          <w:szCs w:val="32"/>
        </w:rPr>
      </w:pPr>
      <w:r>
        <w:rPr>
          <w:rFonts w:hint="eastAsia" w:ascii="宋体" w:hAnsi="宋体"/>
          <w:sz w:val="22"/>
          <w:szCs w:val="32"/>
        </w:rPr>
        <w:t>关于是否扣留质量保证金的约定：</w:t>
      </w:r>
      <w:r>
        <w:rPr>
          <w:rFonts w:ascii="宋体" w:hAnsi="宋体"/>
          <w:sz w:val="22"/>
          <w:szCs w:val="32"/>
          <w:u w:val="single"/>
        </w:rPr>
        <w:t xml:space="preserve">    </w:t>
      </w:r>
      <w:r>
        <w:rPr>
          <w:rFonts w:hint="eastAsia" w:ascii="宋体" w:hAnsi="宋体"/>
          <w:sz w:val="22"/>
          <w:szCs w:val="32"/>
          <w:u w:val="single"/>
        </w:rPr>
        <w:t xml:space="preserve"> 是  </w:t>
      </w:r>
      <w:r>
        <w:rPr>
          <w:rFonts w:ascii="宋体" w:hAnsi="宋体"/>
          <w:sz w:val="22"/>
          <w:szCs w:val="32"/>
          <w:u w:val="single"/>
        </w:rPr>
        <w:t xml:space="preserve">  </w:t>
      </w:r>
      <w:r>
        <w:rPr>
          <w:rFonts w:ascii="宋体" w:hAnsi="宋体"/>
          <w:sz w:val="22"/>
          <w:szCs w:val="32"/>
        </w:rPr>
        <w:t>。</w:t>
      </w:r>
      <w:r>
        <w:rPr>
          <w:rFonts w:hint="eastAsia" w:ascii="宋体" w:hAnsi="宋体"/>
          <w:sz w:val="22"/>
          <w:szCs w:val="32"/>
        </w:rPr>
        <w:t>在工程项目竣工前，承包人按专用合同条款第3.7条提供履约担保的，发包人不得同时预留工程质量保证金。</w:t>
      </w:r>
    </w:p>
    <w:p w14:paraId="2838DC8A">
      <w:pPr>
        <w:spacing w:line="360" w:lineRule="auto"/>
        <w:ind w:firstLine="440" w:firstLineChars="200"/>
        <w:jc w:val="left"/>
        <w:rPr>
          <w:rFonts w:hint="eastAsia" w:ascii="宋体" w:hAnsi="宋体"/>
          <w:sz w:val="22"/>
          <w:szCs w:val="32"/>
        </w:rPr>
      </w:pPr>
    </w:p>
    <w:p w14:paraId="013C28DD">
      <w:pPr>
        <w:spacing w:line="360" w:lineRule="auto"/>
        <w:ind w:firstLine="440" w:firstLineChars="200"/>
        <w:jc w:val="left"/>
        <w:outlineLvl w:val="0"/>
        <w:rPr>
          <w:rFonts w:ascii="宋体" w:hAnsi="宋体"/>
          <w:sz w:val="22"/>
          <w:szCs w:val="32"/>
        </w:rPr>
      </w:pPr>
      <w:r>
        <w:rPr>
          <w:rFonts w:ascii="宋体" w:hAnsi="宋体"/>
          <w:sz w:val="22"/>
          <w:szCs w:val="32"/>
        </w:rPr>
        <w:t xml:space="preserve">15.3.1 </w:t>
      </w:r>
      <w:r>
        <w:rPr>
          <w:rFonts w:hint="eastAsia" w:ascii="宋体" w:hAnsi="宋体"/>
          <w:sz w:val="22"/>
          <w:szCs w:val="32"/>
        </w:rPr>
        <w:t>承包人提供</w:t>
      </w:r>
      <w:r>
        <w:rPr>
          <w:rFonts w:ascii="宋体" w:hAnsi="宋体"/>
          <w:sz w:val="22"/>
          <w:szCs w:val="32"/>
        </w:rPr>
        <w:t>质量保证金的</w:t>
      </w:r>
      <w:r>
        <w:rPr>
          <w:rFonts w:hint="eastAsia" w:ascii="宋体" w:hAnsi="宋体"/>
          <w:sz w:val="22"/>
          <w:szCs w:val="32"/>
        </w:rPr>
        <w:t>方</w:t>
      </w:r>
      <w:r>
        <w:rPr>
          <w:rFonts w:ascii="宋体" w:hAnsi="宋体"/>
          <w:sz w:val="22"/>
          <w:szCs w:val="32"/>
        </w:rPr>
        <w:t>式</w:t>
      </w:r>
    </w:p>
    <w:p w14:paraId="33359E68">
      <w:pPr>
        <w:spacing w:line="360" w:lineRule="auto"/>
        <w:ind w:firstLine="440" w:firstLineChars="200"/>
        <w:jc w:val="left"/>
        <w:rPr>
          <w:rFonts w:ascii="宋体" w:hAnsi="宋体"/>
          <w:sz w:val="22"/>
          <w:szCs w:val="32"/>
        </w:rPr>
      </w:pPr>
      <w:r>
        <w:rPr>
          <w:rFonts w:ascii="宋体" w:hAnsi="宋体"/>
          <w:sz w:val="22"/>
          <w:szCs w:val="32"/>
        </w:rPr>
        <w:t>质量保证金采用以下第</w:t>
      </w:r>
      <w:r>
        <w:rPr>
          <w:rFonts w:ascii="宋体" w:hAnsi="宋体"/>
          <w:sz w:val="22"/>
          <w:szCs w:val="32"/>
          <w:u w:val="single"/>
        </w:rPr>
        <w:t xml:space="preserve"> </w:t>
      </w:r>
      <w:r>
        <w:rPr>
          <w:rFonts w:hint="eastAsia" w:ascii="宋体" w:hAnsi="宋体"/>
          <w:sz w:val="22"/>
          <w:szCs w:val="32"/>
          <w:u w:val="single"/>
        </w:rPr>
        <w:t xml:space="preserve">  （2）</w:t>
      </w:r>
      <w:r>
        <w:rPr>
          <w:rFonts w:ascii="宋体" w:hAnsi="宋体"/>
          <w:sz w:val="22"/>
          <w:szCs w:val="32"/>
          <w:u w:val="single"/>
        </w:rPr>
        <w:t xml:space="preserve">  </w:t>
      </w:r>
      <w:r>
        <w:rPr>
          <w:rFonts w:ascii="宋体" w:hAnsi="宋体"/>
          <w:sz w:val="22"/>
          <w:szCs w:val="32"/>
        </w:rPr>
        <w:t>种方式：</w:t>
      </w:r>
    </w:p>
    <w:p w14:paraId="24A599F5">
      <w:pPr>
        <w:autoSpaceDE w:val="0"/>
        <w:autoSpaceDN w:val="0"/>
        <w:adjustRightInd w:val="0"/>
        <w:spacing w:line="360" w:lineRule="auto"/>
        <w:ind w:firstLine="440" w:firstLineChars="200"/>
        <w:jc w:val="left"/>
        <w:rPr>
          <w:rFonts w:ascii="宋体" w:hAnsi="宋体"/>
          <w:kern w:val="0"/>
          <w:sz w:val="22"/>
          <w:szCs w:val="32"/>
        </w:rPr>
      </w:pPr>
      <w:r>
        <w:rPr>
          <w:rFonts w:ascii="宋体" w:hAnsi="宋体"/>
          <w:kern w:val="0"/>
          <w:sz w:val="22"/>
          <w:szCs w:val="32"/>
        </w:rPr>
        <w:t>（1）质量保证金保函，保证金额为：</w:t>
      </w:r>
      <w:r>
        <w:rPr>
          <w:rFonts w:ascii="宋体" w:hAnsi="宋体"/>
          <w:kern w:val="0"/>
          <w:sz w:val="22"/>
          <w:szCs w:val="32"/>
          <w:u w:val="single"/>
        </w:rPr>
        <w:t xml:space="preserve">   </w:t>
      </w:r>
      <w:r>
        <w:rPr>
          <w:rFonts w:hint="eastAsia" w:ascii="宋体" w:hAnsi="宋体"/>
          <w:kern w:val="0"/>
          <w:sz w:val="22"/>
          <w:szCs w:val="32"/>
          <w:u w:val="single"/>
        </w:rPr>
        <w:t xml:space="preserve">        /    </w:t>
      </w:r>
      <w:r>
        <w:rPr>
          <w:rFonts w:ascii="宋体" w:hAnsi="宋体"/>
          <w:kern w:val="0"/>
          <w:sz w:val="22"/>
          <w:szCs w:val="32"/>
          <w:u w:val="single"/>
        </w:rPr>
        <w:t xml:space="preserve">    </w:t>
      </w:r>
      <w:r>
        <w:rPr>
          <w:rFonts w:ascii="宋体" w:hAnsi="宋体"/>
          <w:kern w:val="0"/>
          <w:sz w:val="22"/>
          <w:szCs w:val="32"/>
        </w:rPr>
        <w:t xml:space="preserve">； </w:t>
      </w:r>
    </w:p>
    <w:p w14:paraId="6A284A78">
      <w:pPr>
        <w:autoSpaceDE w:val="0"/>
        <w:autoSpaceDN w:val="0"/>
        <w:adjustRightInd w:val="0"/>
        <w:spacing w:line="360" w:lineRule="auto"/>
        <w:ind w:firstLine="440" w:firstLineChars="200"/>
        <w:jc w:val="left"/>
        <w:rPr>
          <w:rFonts w:ascii="宋体" w:hAnsi="宋体"/>
          <w:kern w:val="0"/>
          <w:sz w:val="22"/>
          <w:szCs w:val="32"/>
        </w:rPr>
      </w:pPr>
      <w:r>
        <w:rPr>
          <w:rFonts w:ascii="宋体" w:hAnsi="宋体"/>
          <w:kern w:val="0"/>
          <w:sz w:val="22"/>
          <w:szCs w:val="32"/>
        </w:rPr>
        <w:t>（2）</w:t>
      </w:r>
      <w:r>
        <w:rPr>
          <w:rFonts w:ascii="宋体" w:hAnsi="宋体"/>
          <w:kern w:val="0"/>
          <w:sz w:val="22"/>
          <w:szCs w:val="32"/>
          <w:u w:val="single"/>
        </w:rPr>
        <w:t xml:space="preserve">   </w:t>
      </w:r>
      <w:r>
        <w:rPr>
          <w:rFonts w:hint="eastAsia" w:ascii="宋体" w:hAnsi="宋体"/>
          <w:kern w:val="0"/>
          <w:sz w:val="22"/>
          <w:szCs w:val="32"/>
          <w:u w:val="single"/>
        </w:rPr>
        <w:t>3</w:t>
      </w:r>
      <w:r>
        <w:rPr>
          <w:rFonts w:ascii="宋体" w:hAnsi="宋体"/>
          <w:kern w:val="0"/>
          <w:sz w:val="22"/>
          <w:szCs w:val="32"/>
          <w:u w:val="single"/>
        </w:rPr>
        <w:t xml:space="preserve">   </w:t>
      </w:r>
      <w:r>
        <w:rPr>
          <w:rFonts w:ascii="宋体" w:hAnsi="宋体"/>
          <w:kern w:val="0"/>
          <w:sz w:val="22"/>
          <w:szCs w:val="32"/>
        </w:rPr>
        <w:t>%的工程款；</w:t>
      </w:r>
    </w:p>
    <w:p w14:paraId="3BBE6B2B">
      <w:pPr>
        <w:autoSpaceDE w:val="0"/>
        <w:autoSpaceDN w:val="0"/>
        <w:adjustRightInd w:val="0"/>
        <w:spacing w:line="360" w:lineRule="auto"/>
        <w:ind w:firstLine="440" w:firstLineChars="200"/>
        <w:jc w:val="left"/>
        <w:rPr>
          <w:rFonts w:hint="eastAsia" w:ascii="宋体" w:hAnsi="宋体"/>
          <w:kern w:val="0"/>
          <w:sz w:val="22"/>
          <w:szCs w:val="32"/>
        </w:rPr>
      </w:pPr>
      <w:r>
        <w:rPr>
          <w:rFonts w:ascii="宋体" w:hAnsi="宋体"/>
          <w:kern w:val="0"/>
          <w:sz w:val="22"/>
          <w:szCs w:val="32"/>
        </w:rPr>
        <w:t>（3）其他</w:t>
      </w:r>
      <w:r>
        <w:rPr>
          <w:rFonts w:hint="eastAsia" w:ascii="宋体" w:hAnsi="宋体"/>
          <w:kern w:val="0"/>
          <w:sz w:val="22"/>
          <w:szCs w:val="32"/>
        </w:rPr>
        <w:t>方</w:t>
      </w:r>
      <w:r>
        <w:rPr>
          <w:rFonts w:ascii="宋体" w:hAnsi="宋体"/>
          <w:kern w:val="0"/>
          <w:sz w:val="22"/>
          <w:szCs w:val="32"/>
        </w:rPr>
        <w:t>式:</w:t>
      </w:r>
      <w:r>
        <w:rPr>
          <w:rFonts w:ascii="宋体" w:hAnsi="宋体"/>
          <w:kern w:val="0"/>
          <w:sz w:val="22"/>
          <w:szCs w:val="32"/>
          <w:u w:val="single"/>
        </w:rPr>
        <w:t xml:space="preserve">          </w:t>
      </w:r>
      <w:r>
        <w:rPr>
          <w:rFonts w:hint="eastAsia" w:ascii="宋体" w:hAnsi="宋体"/>
          <w:kern w:val="0"/>
          <w:sz w:val="22"/>
          <w:szCs w:val="32"/>
          <w:u w:val="single"/>
        </w:rPr>
        <w:t xml:space="preserve">       /                </w:t>
      </w:r>
      <w:r>
        <w:rPr>
          <w:rFonts w:ascii="宋体" w:hAnsi="宋体"/>
          <w:kern w:val="0"/>
          <w:sz w:val="22"/>
          <w:szCs w:val="32"/>
          <w:u w:val="single"/>
        </w:rPr>
        <w:t xml:space="preserve">      </w:t>
      </w:r>
      <w:r>
        <w:rPr>
          <w:rFonts w:ascii="宋体" w:hAnsi="宋体"/>
          <w:kern w:val="0"/>
          <w:sz w:val="22"/>
          <w:szCs w:val="32"/>
        </w:rPr>
        <w:t>。</w:t>
      </w:r>
    </w:p>
    <w:p w14:paraId="7A674A97">
      <w:pPr>
        <w:spacing w:line="360" w:lineRule="auto"/>
        <w:ind w:firstLine="440" w:firstLineChars="200"/>
        <w:jc w:val="left"/>
        <w:outlineLvl w:val="0"/>
        <w:rPr>
          <w:rFonts w:ascii="宋体" w:hAnsi="宋体"/>
          <w:sz w:val="22"/>
          <w:szCs w:val="32"/>
        </w:rPr>
      </w:pPr>
      <w:r>
        <w:rPr>
          <w:rFonts w:ascii="宋体" w:hAnsi="宋体"/>
          <w:sz w:val="22"/>
          <w:szCs w:val="32"/>
        </w:rPr>
        <w:t xml:space="preserve">15.3.2 质量保证金的扣留 </w:t>
      </w:r>
    </w:p>
    <w:p w14:paraId="1DB1378D">
      <w:pPr>
        <w:spacing w:line="360" w:lineRule="auto"/>
        <w:ind w:firstLine="440" w:firstLineChars="200"/>
        <w:jc w:val="left"/>
        <w:rPr>
          <w:rFonts w:ascii="宋体" w:hAnsi="宋体"/>
          <w:sz w:val="22"/>
          <w:szCs w:val="32"/>
        </w:rPr>
      </w:pPr>
      <w:r>
        <w:rPr>
          <w:rFonts w:ascii="宋体" w:hAnsi="宋体"/>
          <w:sz w:val="22"/>
          <w:szCs w:val="32"/>
        </w:rPr>
        <w:t>质量保证金的扣留采取以下第</w:t>
      </w:r>
      <w:r>
        <w:rPr>
          <w:rFonts w:ascii="宋体" w:hAnsi="宋体"/>
          <w:sz w:val="22"/>
          <w:szCs w:val="32"/>
          <w:u w:val="single"/>
        </w:rPr>
        <w:t xml:space="preserve"> </w:t>
      </w:r>
      <w:r>
        <w:rPr>
          <w:rFonts w:hint="eastAsia" w:ascii="宋体" w:hAnsi="宋体"/>
          <w:sz w:val="22"/>
          <w:szCs w:val="32"/>
          <w:u w:val="single"/>
        </w:rPr>
        <w:t xml:space="preserve">  （3）</w:t>
      </w:r>
      <w:r>
        <w:rPr>
          <w:rFonts w:ascii="宋体" w:hAnsi="宋体"/>
          <w:sz w:val="22"/>
          <w:szCs w:val="32"/>
          <w:u w:val="single"/>
        </w:rPr>
        <w:t xml:space="preserve">  </w:t>
      </w:r>
      <w:r>
        <w:rPr>
          <w:rFonts w:ascii="宋体" w:hAnsi="宋体"/>
          <w:sz w:val="22"/>
          <w:szCs w:val="32"/>
        </w:rPr>
        <w:t>种方式：</w:t>
      </w:r>
    </w:p>
    <w:p w14:paraId="379103A8">
      <w:pPr>
        <w:autoSpaceDE w:val="0"/>
        <w:autoSpaceDN w:val="0"/>
        <w:adjustRightInd w:val="0"/>
        <w:spacing w:line="360" w:lineRule="auto"/>
        <w:ind w:firstLine="440" w:firstLineChars="200"/>
        <w:jc w:val="left"/>
        <w:rPr>
          <w:rFonts w:ascii="宋体" w:hAnsi="宋体"/>
          <w:kern w:val="0"/>
          <w:sz w:val="22"/>
          <w:szCs w:val="32"/>
        </w:rPr>
      </w:pPr>
      <w:r>
        <w:rPr>
          <w:rFonts w:ascii="宋体" w:hAnsi="宋体"/>
          <w:kern w:val="0"/>
          <w:sz w:val="22"/>
          <w:szCs w:val="32"/>
        </w:rPr>
        <w:t>（1）在支付工程进度款时逐次扣留，在此情形下，质量保证金的计算基数不包括预付款的支付、扣回以及价格调整的金额；</w:t>
      </w:r>
    </w:p>
    <w:p w14:paraId="0DB7C201">
      <w:pPr>
        <w:autoSpaceDE w:val="0"/>
        <w:autoSpaceDN w:val="0"/>
        <w:adjustRightInd w:val="0"/>
        <w:spacing w:line="360" w:lineRule="auto"/>
        <w:ind w:firstLine="440" w:firstLineChars="200"/>
        <w:jc w:val="left"/>
        <w:outlineLvl w:val="0"/>
        <w:rPr>
          <w:rFonts w:ascii="宋体" w:hAnsi="宋体"/>
          <w:kern w:val="0"/>
          <w:sz w:val="22"/>
          <w:szCs w:val="32"/>
        </w:rPr>
      </w:pPr>
      <w:r>
        <w:rPr>
          <w:rFonts w:ascii="宋体" w:hAnsi="宋体"/>
          <w:kern w:val="0"/>
          <w:sz w:val="22"/>
          <w:szCs w:val="32"/>
        </w:rPr>
        <w:t>（2）工程竣工结算时一次性扣留质量保证金；</w:t>
      </w:r>
    </w:p>
    <w:p w14:paraId="4534DBDC">
      <w:pPr>
        <w:autoSpaceDE w:val="0"/>
        <w:autoSpaceDN w:val="0"/>
        <w:adjustRightInd w:val="0"/>
        <w:spacing w:line="360" w:lineRule="auto"/>
        <w:ind w:firstLine="440" w:firstLineChars="200"/>
        <w:jc w:val="left"/>
        <w:rPr>
          <w:rFonts w:ascii="宋体" w:hAnsi="宋体"/>
          <w:kern w:val="0"/>
          <w:sz w:val="22"/>
          <w:szCs w:val="32"/>
        </w:rPr>
      </w:pPr>
      <w:r>
        <w:rPr>
          <w:rFonts w:ascii="宋体" w:hAnsi="宋体"/>
          <w:kern w:val="0"/>
          <w:sz w:val="22"/>
          <w:szCs w:val="32"/>
        </w:rPr>
        <w:t>（3）其他扣留方式:</w:t>
      </w:r>
      <w:r>
        <w:rPr>
          <w:rFonts w:ascii="宋体" w:hAnsi="宋体"/>
          <w:kern w:val="0"/>
          <w:sz w:val="22"/>
          <w:szCs w:val="32"/>
          <w:u w:val="single"/>
        </w:rPr>
        <w:t xml:space="preserve">             </w:t>
      </w:r>
      <w:r>
        <w:rPr>
          <w:rFonts w:hint="eastAsia" w:ascii="宋体" w:hAnsi="宋体"/>
          <w:kern w:val="0"/>
          <w:sz w:val="22"/>
          <w:szCs w:val="32"/>
          <w:u w:val="single"/>
        </w:rPr>
        <w:t xml:space="preserve">   /</w:t>
      </w:r>
      <w:r>
        <w:rPr>
          <w:rFonts w:ascii="宋体" w:hAnsi="宋体"/>
          <w:kern w:val="0"/>
          <w:sz w:val="22"/>
          <w:szCs w:val="32"/>
          <w:u w:val="single"/>
        </w:rPr>
        <w:t xml:space="preserve">  </w:t>
      </w:r>
      <w:r>
        <w:rPr>
          <w:rFonts w:hint="eastAsia" w:ascii="宋体" w:hAnsi="宋体"/>
          <w:kern w:val="0"/>
          <w:sz w:val="22"/>
          <w:szCs w:val="32"/>
          <w:u w:val="single"/>
        </w:rPr>
        <w:t xml:space="preserve">               </w:t>
      </w:r>
      <w:r>
        <w:rPr>
          <w:rFonts w:ascii="宋体" w:hAnsi="宋体"/>
          <w:kern w:val="0"/>
          <w:sz w:val="22"/>
          <w:szCs w:val="32"/>
          <w:u w:val="single"/>
        </w:rPr>
        <w:t xml:space="preserve">    </w:t>
      </w:r>
      <w:r>
        <w:rPr>
          <w:rFonts w:ascii="宋体" w:hAnsi="宋体"/>
          <w:kern w:val="0"/>
          <w:sz w:val="22"/>
          <w:szCs w:val="32"/>
        </w:rPr>
        <w:t>。</w:t>
      </w:r>
    </w:p>
    <w:p w14:paraId="04B04721">
      <w:pPr>
        <w:spacing w:line="360" w:lineRule="auto"/>
        <w:ind w:firstLine="440" w:firstLineChars="200"/>
        <w:jc w:val="left"/>
        <w:rPr>
          <w:rFonts w:ascii="宋体" w:hAnsi="宋体"/>
          <w:sz w:val="22"/>
          <w:szCs w:val="32"/>
        </w:rPr>
      </w:pPr>
      <w:r>
        <w:rPr>
          <w:rFonts w:ascii="宋体" w:hAnsi="宋体"/>
          <w:sz w:val="22"/>
          <w:szCs w:val="32"/>
        </w:rPr>
        <w:t>关于质量保证金的补充约定：</w:t>
      </w:r>
      <w:r>
        <w:rPr>
          <w:rFonts w:hint="eastAsia" w:ascii="宋体" w:hAnsi="宋体"/>
          <w:kern w:val="0"/>
          <w:sz w:val="22"/>
          <w:szCs w:val="32"/>
          <w:u w:val="single"/>
        </w:rPr>
        <w:t xml:space="preserve">质保期满，发包人应在一个月内，将应付保证金无息退还承包人。质保金的支付需经发包人委托的管理部门签字确认。  </w:t>
      </w:r>
      <w:r>
        <w:rPr>
          <w:rFonts w:ascii="宋体" w:hAnsi="宋体"/>
          <w:kern w:val="0"/>
          <w:sz w:val="22"/>
          <w:szCs w:val="32"/>
        </w:rPr>
        <w:t>。</w:t>
      </w:r>
    </w:p>
    <w:bookmarkEnd w:id="507"/>
    <w:bookmarkEnd w:id="508"/>
    <w:p w14:paraId="2AE25A84">
      <w:pPr>
        <w:spacing w:after="120" w:line="360" w:lineRule="auto"/>
        <w:ind w:firstLine="440" w:firstLineChars="200"/>
        <w:rPr>
          <w:rFonts w:ascii="宋体" w:hAnsi="宋体"/>
          <w:sz w:val="22"/>
          <w:szCs w:val="32"/>
        </w:rPr>
      </w:pPr>
      <w:r>
        <w:rPr>
          <w:rFonts w:ascii="宋体" w:hAnsi="宋体"/>
          <w:sz w:val="22"/>
          <w:szCs w:val="32"/>
        </w:rPr>
        <w:t>15.4保修</w:t>
      </w:r>
    </w:p>
    <w:bookmarkEnd w:id="509"/>
    <w:p w14:paraId="6CE2B1F5">
      <w:pPr>
        <w:spacing w:line="360" w:lineRule="auto"/>
        <w:ind w:firstLine="429" w:firstLineChars="195"/>
        <w:jc w:val="left"/>
        <w:rPr>
          <w:rFonts w:ascii="宋体" w:hAnsi="宋体"/>
          <w:sz w:val="22"/>
          <w:szCs w:val="32"/>
        </w:rPr>
      </w:pPr>
      <w:r>
        <w:rPr>
          <w:rFonts w:ascii="宋体" w:hAnsi="宋体"/>
          <w:sz w:val="22"/>
          <w:szCs w:val="32"/>
        </w:rPr>
        <w:t>15.4.1 保修责任</w:t>
      </w:r>
    </w:p>
    <w:p w14:paraId="05F7A65B">
      <w:pPr>
        <w:spacing w:line="360" w:lineRule="auto"/>
        <w:ind w:firstLine="429" w:firstLineChars="195"/>
        <w:jc w:val="left"/>
        <w:rPr>
          <w:rFonts w:ascii="宋体" w:hAnsi="宋体"/>
          <w:kern w:val="0"/>
          <w:sz w:val="22"/>
          <w:szCs w:val="32"/>
        </w:rPr>
      </w:pPr>
      <w:r>
        <w:rPr>
          <w:rFonts w:ascii="宋体" w:hAnsi="宋体"/>
          <w:sz w:val="22"/>
          <w:szCs w:val="32"/>
        </w:rPr>
        <w:t>工程保修期为：</w:t>
      </w:r>
      <w:r>
        <w:rPr>
          <w:rFonts w:hint="eastAsia" w:ascii="宋体" w:hAnsi="宋体"/>
          <w:kern w:val="0"/>
          <w:sz w:val="22"/>
          <w:szCs w:val="32"/>
          <w:u w:val="single"/>
        </w:rPr>
        <w:t xml:space="preserve">  执行国家规定</w:t>
      </w:r>
      <w:r>
        <w:rPr>
          <w:rFonts w:ascii="宋体" w:hAnsi="宋体"/>
          <w:kern w:val="0"/>
          <w:sz w:val="22"/>
          <w:szCs w:val="32"/>
          <w:u w:val="single"/>
        </w:rPr>
        <w:t xml:space="preserve">  </w:t>
      </w:r>
      <w:r>
        <w:rPr>
          <w:rFonts w:ascii="宋体" w:hAnsi="宋体"/>
          <w:kern w:val="0"/>
          <w:sz w:val="22"/>
          <w:szCs w:val="32"/>
        </w:rPr>
        <w:t>。</w:t>
      </w:r>
    </w:p>
    <w:p w14:paraId="31A52101">
      <w:pPr>
        <w:spacing w:line="360" w:lineRule="auto"/>
        <w:ind w:firstLine="429" w:firstLineChars="195"/>
        <w:jc w:val="left"/>
        <w:rPr>
          <w:rFonts w:ascii="宋体" w:hAnsi="宋体"/>
          <w:sz w:val="22"/>
          <w:szCs w:val="32"/>
        </w:rPr>
      </w:pPr>
      <w:r>
        <w:rPr>
          <w:rFonts w:ascii="宋体" w:hAnsi="宋体"/>
          <w:sz w:val="22"/>
          <w:szCs w:val="32"/>
        </w:rPr>
        <w:t>15.4.3 修复通知</w:t>
      </w:r>
    </w:p>
    <w:p w14:paraId="10270ED4">
      <w:pPr>
        <w:spacing w:line="360" w:lineRule="auto"/>
        <w:ind w:firstLine="429" w:firstLineChars="195"/>
        <w:jc w:val="left"/>
        <w:rPr>
          <w:rFonts w:ascii="宋体" w:hAnsi="宋体"/>
          <w:kern w:val="0"/>
          <w:sz w:val="22"/>
          <w:szCs w:val="32"/>
        </w:rPr>
      </w:pPr>
      <w:r>
        <w:rPr>
          <w:rFonts w:ascii="宋体" w:hAnsi="宋体"/>
          <w:kern w:val="0"/>
          <w:sz w:val="22"/>
          <w:szCs w:val="32"/>
        </w:rPr>
        <w:t>承包人收到保修通知并到达工程现场的合理时间：</w:t>
      </w:r>
      <w:r>
        <w:rPr>
          <w:rFonts w:ascii="宋体" w:hAnsi="宋体"/>
          <w:kern w:val="0"/>
          <w:sz w:val="22"/>
          <w:szCs w:val="32"/>
          <w:u w:val="single"/>
        </w:rPr>
        <w:t xml:space="preserve">   </w:t>
      </w:r>
      <w:r>
        <w:rPr>
          <w:rFonts w:hint="eastAsia" w:ascii="宋体" w:hAnsi="宋体"/>
          <w:kern w:val="0"/>
          <w:sz w:val="22"/>
          <w:szCs w:val="32"/>
          <w:u w:val="single"/>
        </w:rPr>
        <w:t>24小时</w:t>
      </w:r>
      <w:r>
        <w:rPr>
          <w:rFonts w:ascii="宋体" w:hAnsi="宋体"/>
          <w:kern w:val="0"/>
          <w:sz w:val="22"/>
          <w:szCs w:val="32"/>
          <w:u w:val="single"/>
        </w:rPr>
        <w:t xml:space="preserve">  </w:t>
      </w:r>
      <w:r>
        <w:rPr>
          <w:rFonts w:ascii="宋体" w:hAnsi="宋体"/>
          <w:kern w:val="0"/>
          <w:sz w:val="22"/>
          <w:szCs w:val="32"/>
        </w:rPr>
        <w:t>。</w:t>
      </w:r>
    </w:p>
    <w:bookmarkEnd w:id="510"/>
    <w:bookmarkEnd w:id="511"/>
    <w:bookmarkEnd w:id="512"/>
    <w:bookmarkEnd w:id="513"/>
    <w:p w14:paraId="3A68E31E">
      <w:pPr>
        <w:pStyle w:val="4"/>
        <w:spacing w:before="120" w:after="120" w:line="360" w:lineRule="auto"/>
        <w:rPr>
          <w:rFonts w:ascii="宋体" w:hAnsi="宋体" w:eastAsia="宋体"/>
          <w:b w:val="0"/>
          <w:sz w:val="22"/>
          <w:szCs w:val="32"/>
        </w:rPr>
      </w:pPr>
      <w:bookmarkStart w:id="536" w:name="_Toc351203648"/>
      <w:bookmarkStart w:id="537" w:name="_Toc280868717"/>
      <w:bookmarkStart w:id="538" w:name="_Toc280868718"/>
      <w:r>
        <w:rPr>
          <w:rFonts w:ascii="宋体" w:hAnsi="宋体" w:eastAsia="宋体"/>
          <w:b w:val="0"/>
          <w:sz w:val="22"/>
          <w:szCs w:val="32"/>
        </w:rPr>
        <w:t>16. 违约</w:t>
      </w:r>
      <w:bookmarkEnd w:id="536"/>
    </w:p>
    <w:p w14:paraId="05B40898">
      <w:pPr>
        <w:spacing w:after="120" w:line="360" w:lineRule="auto"/>
        <w:ind w:firstLine="440" w:firstLineChars="200"/>
        <w:outlineLvl w:val="0"/>
        <w:rPr>
          <w:rFonts w:ascii="宋体" w:hAnsi="宋体"/>
          <w:sz w:val="22"/>
          <w:szCs w:val="32"/>
        </w:rPr>
      </w:pPr>
      <w:r>
        <w:rPr>
          <w:rFonts w:ascii="宋体" w:hAnsi="宋体"/>
          <w:sz w:val="22"/>
          <w:szCs w:val="32"/>
        </w:rPr>
        <w:t>16.1 发包人违约</w:t>
      </w:r>
    </w:p>
    <w:p w14:paraId="2554B8DC">
      <w:pPr>
        <w:spacing w:line="360" w:lineRule="auto"/>
        <w:ind w:firstLine="440" w:firstLineChars="200"/>
        <w:jc w:val="left"/>
        <w:rPr>
          <w:rFonts w:ascii="宋体" w:hAnsi="宋体"/>
          <w:sz w:val="22"/>
          <w:szCs w:val="32"/>
        </w:rPr>
      </w:pPr>
      <w:r>
        <w:rPr>
          <w:rFonts w:ascii="宋体" w:hAnsi="宋体"/>
          <w:sz w:val="22"/>
          <w:szCs w:val="32"/>
        </w:rPr>
        <w:t>16.1.1发包人违约的情形</w:t>
      </w:r>
    </w:p>
    <w:p w14:paraId="3DA4C102">
      <w:pPr>
        <w:spacing w:line="360" w:lineRule="auto"/>
        <w:ind w:firstLine="440" w:firstLineChars="200"/>
        <w:jc w:val="left"/>
        <w:rPr>
          <w:rFonts w:hint="eastAsia" w:ascii="宋体" w:hAnsi="宋体"/>
          <w:kern w:val="0"/>
          <w:sz w:val="22"/>
          <w:szCs w:val="32"/>
        </w:rPr>
      </w:pPr>
      <w:r>
        <w:rPr>
          <w:rFonts w:ascii="宋体" w:hAnsi="宋体"/>
          <w:kern w:val="0"/>
          <w:sz w:val="22"/>
          <w:szCs w:val="32"/>
        </w:rPr>
        <w:t>发包人违约的其他情形：</w:t>
      </w:r>
      <w:r>
        <w:rPr>
          <w:rFonts w:ascii="宋体" w:hAnsi="宋体"/>
          <w:kern w:val="0"/>
          <w:sz w:val="22"/>
          <w:szCs w:val="32"/>
          <w:u w:val="single"/>
        </w:rPr>
        <w:t xml:space="preserve">     </w:t>
      </w:r>
      <w:r>
        <w:rPr>
          <w:rFonts w:hint="eastAsia" w:ascii="宋体" w:hAnsi="宋体"/>
          <w:kern w:val="0"/>
          <w:sz w:val="22"/>
          <w:szCs w:val="32"/>
          <w:u w:val="single"/>
        </w:rPr>
        <w:t>/</w:t>
      </w:r>
      <w:r>
        <w:rPr>
          <w:rFonts w:ascii="宋体" w:hAnsi="宋体"/>
          <w:kern w:val="0"/>
          <w:sz w:val="22"/>
          <w:szCs w:val="32"/>
          <w:u w:val="single"/>
        </w:rPr>
        <w:t xml:space="preserve">   </w:t>
      </w:r>
      <w:r>
        <w:rPr>
          <w:rFonts w:ascii="宋体" w:hAnsi="宋体"/>
          <w:kern w:val="0"/>
          <w:sz w:val="22"/>
          <w:szCs w:val="32"/>
        </w:rPr>
        <w:t>。</w:t>
      </w:r>
    </w:p>
    <w:p w14:paraId="4E051EE5">
      <w:pPr>
        <w:spacing w:line="360" w:lineRule="auto"/>
        <w:ind w:left="1100" w:hanging="1100" w:hangingChars="500"/>
        <w:jc w:val="left"/>
        <w:rPr>
          <w:rFonts w:ascii="宋体" w:hAnsi="宋体"/>
          <w:kern w:val="0"/>
          <w:sz w:val="22"/>
          <w:szCs w:val="32"/>
        </w:rPr>
      </w:pPr>
      <w:r>
        <w:rPr>
          <w:rFonts w:ascii="宋体" w:hAnsi="宋体"/>
          <w:kern w:val="0"/>
          <w:sz w:val="22"/>
          <w:szCs w:val="32"/>
        </w:rPr>
        <w:t xml:space="preserve">    16.1.2 发包人违约的责任</w:t>
      </w:r>
    </w:p>
    <w:p w14:paraId="2B28BF78">
      <w:pPr>
        <w:spacing w:line="360" w:lineRule="auto"/>
        <w:ind w:firstLine="440" w:firstLineChars="200"/>
        <w:jc w:val="left"/>
        <w:rPr>
          <w:rFonts w:ascii="宋体" w:hAnsi="宋体"/>
          <w:kern w:val="0"/>
          <w:sz w:val="22"/>
          <w:szCs w:val="32"/>
        </w:rPr>
      </w:pPr>
      <w:r>
        <w:rPr>
          <w:rFonts w:ascii="宋体" w:hAnsi="宋体"/>
          <w:kern w:val="0"/>
          <w:sz w:val="22"/>
          <w:szCs w:val="32"/>
        </w:rPr>
        <w:t>发包人违约责任的承担方式和计算方法：</w:t>
      </w:r>
    </w:p>
    <w:p w14:paraId="32F732CD">
      <w:pPr>
        <w:spacing w:line="360" w:lineRule="auto"/>
        <w:ind w:firstLine="440" w:firstLineChars="200"/>
        <w:jc w:val="left"/>
        <w:rPr>
          <w:rFonts w:ascii="宋体" w:hAnsi="宋体"/>
          <w:kern w:val="0"/>
          <w:sz w:val="22"/>
          <w:szCs w:val="32"/>
          <w:u w:val="single"/>
        </w:rPr>
      </w:pPr>
      <w:r>
        <w:rPr>
          <w:rFonts w:ascii="宋体" w:hAnsi="宋体"/>
          <w:kern w:val="0"/>
          <w:sz w:val="22"/>
          <w:szCs w:val="32"/>
        </w:rPr>
        <w:t>（1）因发包人原因未能在计划开工日期前7天内下达开工通知的违约责任：</w:t>
      </w:r>
      <w:r>
        <w:rPr>
          <w:rFonts w:hint="eastAsia" w:ascii="宋体" w:hAnsi="宋体"/>
          <w:kern w:val="0"/>
          <w:sz w:val="22"/>
          <w:szCs w:val="32"/>
          <w:u w:val="single"/>
        </w:rPr>
        <w:t>顺延开、竣工日期</w:t>
      </w:r>
      <w:r>
        <w:rPr>
          <w:rFonts w:ascii="宋体" w:hAnsi="宋体"/>
          <w:kern w:val="0"/>
          <w:sz w:val="22"/>
          <w:szCs w:val="32"/>
        </w:rPr>
        <w:t>。</w:t>
      </w:r>
    </w:p>
    <w:p w14:paraId="0FD64871">
      <w:pPr>
        <w:spacing w:line="360" w:lineRule="auto"/>
        <w:ind w:firstLine="440" w:firstLineChars="200"/>
        <w:jc w:val="left"/>
        <w:rPr>
          <w:rFonts w:ascii="宋体" w:hAnsi="宋体"/>
          <w:kern w:val="0"/>
          <w:sz w:val="22"/>
          <w:szCs w:val="32"/>
        </w:rPr>
      </w:pPr>
      <w:r>
        <w:rPr>
          <w:rFonts w:ascii="宋体" w:hAnsi="宋体"/>
          <w:kern w:val="0"/>
          <w:sz w:val="22"/>
          <w:szCs w:val="32"/>
        </w:rPr>
        <w:t>（2）因发包人原因未能按合同约定支付合同价款的违约责任：</w:t>
      </w:r>
      <w:r>
        <w:rPr>
          <w:rFonts w:hint="eastAsia" w:ascii="宋体" w:hAnsi="宋体"/>
          <w:kern w:val="0"/>
          <w:sz w:val="22"/>
          <w:szCs w:val="32"/>
          <w:u w:val="single"/>
        </w:rPr>
        <w:t xml:space="preserve">  / </w:t>
      </w:r>
      <w:r>
        <w:rPr>
          <w:rFonts w:ascii="宋体" w:hAnsi="宋体"/>
          <w:kern w:val="0"/>
          <w:sz w:val="22"/>
          <w:szCs w:val="32"/>
          <w:u w:val="single"/>
        </w:rPr>
        <w:t xml:space="preserve"> </w:t>
      </w:r>
      <w:r>
        <w:rPr>
          <w:rFonts w:ascii="宋体" w:hAnsi="宋体"/>
          <w:kern w:val="0"/>
          <w:sz w:val="22"/>
          <w:szCs w:val="32"/>
        </w:rPr>
        <w:t>。</w:t>
      </w:r>
    </w:p>
    <w:p w14:paraId="44ABA6DB">
      <w:pPr>
        <w:spacing w:line="360" w:lineRule="auto"/>
        <w:ind w:firstLine="440" w:firstLineChars="200"/>
        <w:jc w:val="left"/>
        <w:rPr>
          <w:rFonts w:ascii="宋体" w:hAnsi="宋体"/>
          <w:kern w:val="0"/>
          <w:sz w:val="22"/>
          <w:szCs w:val="32"/>
        </w:rPr>
      </w:pPr>
      <w:r>
        <w:rPr>
          <w:rFonts w:ascii="宋体" w:hAnsi="宋体"/>
          <w:kern w:val="0"/>
          <w:sz w:val="22"/>
          <w:szCs w:val="32"/>
        </w:rPr>
        <w:t>（3）发包人违反第10.1款</w:t>
      </w:r>
      <w:r>
        <w:rPr>
          <w:rFonts w:hint="eastAsia" w:ascii="宋体" w:hAnsi="宋体"/>
          <w:kern w:val="0"/>
          <w:sz w:val="22"/>
          <w:szCs w:val="32"/>
        </w:rPr>
        <w:t>〔</w:t>
      </w:r>
      <w:r>
        <w:rPr>
          <w:rFonts w:ascii="宋体" w:hAnsi="宋体"/>
          <w:kern w:val="0"/>
          <w:sz w:val="22"/>
          <w:szCs w:val="32"/>
        </w:rPr>
        <w:t>变更的范围</w:t>
      </w:r>
      <w:r>
        <w:rPr>
          <w:rFonts w:hint="eastAsia" w:ascii="宋体" w:hAnsi="宋体"/>
          <w:kern w:val="0"/>
          <w:sz w:val="22"/>
          <w:szCs w:val="32"/>
        </w:rPr>
        <w:t>〕</w:t>
      </w:r>
      <w:r>
        <w:rPr>
          <w:rFonts w:ascii="宋体" w:hAnsi="宋体"/>
          <w:kern w:val="0"/>
          <w:sz w:val="22"/>
          <w:szCs w:val="32"/>
        </w:rPr>
        <w:t>第（2）项约定，自行实施被取消的工作或转由他人实施的违约责任：</w:t>
      </w:r>
      <w:r>
        <w:rPr>
          <w:rFonts w:hint="eastAsia" w:ascii="宋体" w:hAnsi="宋体"/>
          <w:kern w:val="0"/>
          <w:sz w:val="22"/>
          <w:szCs w:val="32"/>
          <w:u w:val="single"/>
        </w:rPr>
        <w:t xml:space="preserve">   /  </w:t>
      </w:r>
      <w:r>
        <w:rPr>
          <w:rFonts w:ascii="宋体" w:hAnsi="宋体"/>
          <w:kern w:val="0"/>
          <w:sz w:val="22"/>
          <w:szCs w:val="32"/>
          <w:u w:val="single"/>
        </w:rPr>
        <w:t xml:space="preserve"> </w:t>
      </w:r>
      <w:r>
        <w:rPr>
          <w:rFonts w:ascii="宋体" w:hAnsi="宋体"/>
          <w:kern w:val="0"/>
          <w:sz w:val="22"/>
          <w:szCs w:val="32"/>
        </w:rPr>
        <w:t>。</w:t>
      </w:r>
    </w:p>
    <w:p w14:paraId="73807009">
      <w:pPr>
        <w:spacing w:line="360" w:lineRule="auto"/>
        <w:ind w:firstLine="440" w:firstLineChars="200"/>
        <w:jc w:val="left"/>
        <w:rPr>
          <w:rFonts w:ascii="宋体" w:hAnsi="宋体"/>
          <w:kern w:val="0"/>
          <w:sz w:val="22"/>
          <w:szCs w:val="32"/>
        </w:rPr>
      </w:pPr>
      <w:r>
        <w:rPr>
          <w:rFonts w:ascii="宋体" w:hAnsi="宋体"/>
          <w:kern w:val="0"/>
          <w:sz w:val="22"/>
          <w:szCs w:val="32"/>
        </w:rPr>
        <w:t>（4）发包人提供的材料、工程设备的规格、数量或质量不符合合同约定，或因发包人原因导致交货日期延误或交货地点变更等情况的违约责任：</w:t>
      </w:r>
      <w:r>
        <w:rPr>
          <w:rFonts w:ascii="宋体" w:hAnsi="宋体"/>
          <w:kern w:val="0"/>
          <w:sz w:val="22"/>
          <w:szCs w:val="32"/>
          <w:u w:val="single"/>
        </w:rPr>
        <w:t xml:space="preserve">  </w:t>
      </w:r>
      <w:r>
        <w:rPr>
          <w:rFonts w:hint="eastAsia" w:ascii="宋体" w:hAnsi="宋体"/>
          <w:kern w:val="0"/>
          <w:sz w:val="22"/>
          <w:szCs w:val="32"/>
          <w:u w:val="single"/>
        </w:rPr>
        <w:t>因此造成工期延误的，免除承包人相应的工期延误的违约责任</w:t>
      </w:r>
      <w:r>
        <w:rPr>
          <w:rFonts w:ascii="宋体" w:hAnsi="宋体"/>
          <w:kern w:val="0"/>
          <w:sz w:val="22"/>
          <w:szCs w:val="32"/>
        </w:rPr>
        <w:t>。</w:t>
      </w:r>
    </w:p>
    <w:p w14:paraId="29732B22">
      <w:pPr>
        <w:spacing w:line="360" w:lineRule="auto"/>
        <w:ind w:firstLine="440" w:firstLineChars="200"/>
        <w:jc w:val="left"/>
        <w:rPr>
          <w:rFonts w:ascii="宋体" w:hAnsi="宋体"/>
          <w:kern w:val="0"/>
          <w:sz w:val="22"/>
          <w:szCs w:val="32"/>
        </w:rPr>
      </w:pPr>
      <w:r>
        <w:rPr>
          <w:rFonts w:ascii="宋体" w:hAnsi="宋体"/>
          <w:kern w:val="0"/>
          <w:sz w:val="22"/>
          <w:szCs w:val="32"/>
        </w:rPr>
        <w:t>（5）因发包人违反合同约定造成暂停施工的违约责任：</w:t>
      </w:r>
      <w:r>
        <w:rPr>
          <w:rFonts w:hint="eastAsia" w:ascii="宋体" w:hAnsi="宋体"/>
          <w:kern w:val="0"/>
          <w:sz w:val="22"/>
          <w:szCs w:val="32"/>
          <w:u w:val="single"/>
        </w:rPr>
        <w:t>顺延竣工日期</w:t>
      </w:r>
      <w:r>
        <w:rPr>
          <w:rFonts w:ascii="宋体" w:hAnsi="宋体"/>
          <w:kern w:val="0"/>
          <w:sz w:val="22"/>
          <w:szCs w:val="32"/>
        </w:rPr>
        <w:t>。</w:t>
      </w:r>
    </w:p>
    <w:p w14:paraId="2C8E5C29">
      <w:pPr>
        <w:spacing w:line="360" w:lineRule="auto"/>
        <w:ind w:firstLine="440" w:firstLineChars="200"/>
        <w:jc w:val="left"/>
        <w:rPr>
          <w:rFonts w:ascii="宋体" w:hAnsi="宋体"/>
          <w:kern w:val="0"/>
          <w:sz w:val="22"/>
          <w:szCs w:val="32"/>
        </w:rPr>
      </w:pPr>
      <w:r>
        <w:rPr>
          <w:rFonts w:ascii="宋体" w:hAnsi="宋体"/>
          <w:kern w:val="0"/>
          <w:sz w:val="22"/>
          <w:szCs w:val="32"/>
        </w:rPr>
        <w:t>（6）发包人无正当理由没有在约定期限内发出复工指示，导致承包人无法复工的违约责任：</w:t>
      </w:r>
      <w:r>
        <w:rPr>
          <w:rFonts w:hint="eastAsia" w:ascii="宋体" w:hAnsi="宋体"/>
          <w:kern w:val="0"/>
          <w:sz w:val="22"/>
          <w:szCs w:val="32"/>
          <w:u w:val="single"/>
        </w:rPr>
        <w:t>顺延竣工日期</w:t>
      </w:r>
      <w:r>
        <w:rPr>
          <w:rFonts w:ascii="宋体" w:hAnsi="宋体"/>
          <w:kern w:val="0"/>
          <w:sz w:val="22"/>
          <w:szCs w:val="32"/>
        </w:rPr>
        <w:t>。</w:t>
      </w:r>
    </w:p>
    <w:p w14:paraId="0B4228A3">
      <w:pPr>
        <w:spacing w:line="360" w:lineRule="auto"/>
        <w:ind w:firstLine="440" w:firstLineChars="200"/>
        <w:jc w:val="left"/>
        <w:rPr>
          <w:rFonts w:ascii="宋体" w:hAnsi="宋体"/>
          <w:kern w:val="0"/>
          <w:sz w:val="22"/>
          <w:szCs w:val="32"/>
        </w:rPr>
      </w:pPr>
      <w:r>
        <w:rPr>
          <w:rFonts w:ascii="宋体" w:hAnsi="宋体"/>
          <w:kern w:val="0"/>
          <w:sz w:val="22"/>
          <w:szCs w:val="32"/>
        </w:rPr>
        <w:t>（7）</w:t>
      </w:r>
      <w:r>
        <w:rPr>
          <w:rFonts w:hint="eastAsia" w:ascii="宋体" w:hAnsi="宋体"/>
          <w:kern w:val="0"/>
          <w:sz w:val="22"/>
          <w:szCs w:val="32"/>
        </w:rPr>
        <w:t>其他：</w:t>
      </w:r>
      <w:r>
        <w:rPr>
          <w:rFonts w:ascii="宋体" w:hAnsi="宋体"/>
          <w:kern w:val="0"/>
          <w:sz w:val="22"/>
          <w:szCs w:val="32"/>
          <w:u w:val="single"/>
        </w:rPr>
        <w:t xml:space="preserve">     </w:t>
      </w:r>
      <w:r>
        <w:rPr>
          <w:rFonts w:hint="eastAsia" w:ascii="宋体" w:hAnsi="宋体"/>
          <w:kern w:val="0"/>
          <w:sz w:val="22"/>
          <w:szCs w:val="32"/>
          <w:u w:val="single"/>
        </w:rPr>
        <w:t>/</w:t>
      </w:r>
      <w:r>
        <w:rPr>
          <w:rFonts w:ascii="宋体" w:hAnsi="宋体"/>
          <w:kern w:val="0"/>
          <w:sz w:val="22"/>
          <w:szCs w:val="32"/>
          <w:u w:val="single"/>
        </w:rPr>
        <w:t xml:space="preserve">     </w:t>
      </w:r>
      <w:r>
        <w:rPr>
          <w:rFonts w:ascii="宋体" w:hAnsi="宋体"/>
          <w:kern w:val="0"/>
          <w:sz w:val="22"/>
          <w:szCs w:val="32"/>
        </w:rPr>
        <w:t>。</w:t>
      </w:r>
    </w:p>
    <w:p w14:paraId="2F3F878B">
      <w:pPr>
        <w:spacing w:line="360" w:lineRule="auto"/>
        <w:ind w:firstLine="440" w:firstLineChars="200"/>
        <w:jc w:val="left"/>
        <w:rPr>
          <w:rFonts w:ascii="宋体" w:hAnsi="宋体"/>
          <w:sz w:val="22"/>
          <w:szCs w:val="32"/>
        </w:rPr>
      </w:pPr>
      <w:r>
        <w:rPr>
          <w:rFonts w:ascii="宋体" w:hAnsi="宋体"/>
          <w:sz w:val="22"/>
          <w:szCs w:val="32"/>
        </w:rPr>
        <w:t>16.1.3 因发包人违约解除合同</w:t>
      </w:r>
    </w:p>
    <w:p w14:paraId="0362B8F4">
      <w:pPr>
        <w:autoSpaceDE w:val="0"/>
        <w:autoSpaceDN w:val="0"/>
        <w:adjustRightInd w:val="0"/>
        <w:spacing w:line="360" w:lineRule="auto"/>
        <w:ind w:firstLine="440" w:firstLineChars="200"/>
        <w:jc w:val="left"/>
        <w:rPr>
          <w:rFonts w:hint="eastAsia" w:ascii="宋体" w:hAnsi="宋体"/>
          <w:kern w:val="0"/>
          <w:sz w:val="22"/>
          <w:szCs w:val="32"/>
        </w:rPr>
      </w:pPr>
      <w:r>
        <w:rPr>
          <w:rFonts w:ascii="宋体" w:hAnsi="宋体"/>
          <w:kern w:val="0"/>
          <w:sz w:val="22"/>
          <w:szCs w:val="32"/>
        </w:rPr>
        <w:t>承包人按16.1.1项</w:t>
      </w:r>
      <w:r>
        <w:rPr>
          <w:rFonts w:hint="eastAsia" w:ascii="宋体" w:hAnsi="宋体"/>
          <w:kern w:val="0"/>
          <w:sz w:val="22"/>
          <w:szCs w:val="32"/>
        </w:rPr>
        <w:t>〔</w:t>
      </w:r>
      <w:r>
        <w:rPr>
          <w:rFonts w:ascii="宋体" w:hAnsi="宋体"/>
          <w:kern w:val="0"/>
          <w:sz w:val="22"/>
          <w:szCs w:val="32"/>
        </w:rPr>
        <w:t>发包人违约的情形</w:t>
      </w:r>
      <w:r>
        <w:rPr>
          <w:rFonts w:hint="eastAsia" w:ascii="宋体" w:hAnsi="宋体"/>
          <w:kern w:val="0"/>
          <w:sz w:val="22"/>
          <w:szCs w:val="32"/>
        </w:rPr>
        <w:t>〕</w:t>
      </w:r>
      <w:r>
        <w:rPr>
          <w:rFonts w:ascii="宋体" w:hAnsi="宋体"/>
          <w:kern w:val="0"/>
          <w:sz w:val="22"/>
          <w:szCs w:val="32"/>
        </w:rPr>
        <w:t>约定暂停施工满</w:t>
      </w:r>
      <w:r>
        <w:rPr>
          <w:rFonts w:ascii="宋体" w:hAnsi="宋体"/>
          <w:kern w:val="0"/>
          <w:sz w:val="22"/>
          <w:szCs w:val="32"/>
          <w:u w:val="single"/>
        </w:rPr>
        <w:t xml:space="preserve">  </w:t>
      </w:r>
      <w:r>
        <w:rPr>
          <w:rFonts w:hint="eastAsia" w:ascii="宋体" w:hAnsi="宋体"/>
          <w:kern w:val="0"/>
          <w:sz w:val="22"/>
          <w:szCs w:val="32"/>
          <w:u w:val="single"/>
        </w:rPr>
        <w:t>90</w:t>
      </w:r>
      <w:r>
        <w:rPr>
          <w:rFonts w:ascii="宋体" w:hAnsi="宋体"/>
          <w:kern w:val="0"/>
          <w:sz w:val="22"/>
          <w:szCs w:val="32"/>
          <w:u w:val="single"/>
        </w:rPr>
        <w:t xml:space="preserve"> </w:t>
      </w:r>
      <w:r>
        <w:rPr>
          <w:rFonts w:ascii="宋体" w:hAnsi="宋体"/>
          <w:kern w:val="0"/>
          <w:sz w:val="22"/>
          <w:szCs w:val="32"/>
        </w:rPr>
        <w:t>天后发包人仍不纠正其违约行为并致使合同目的不能实现的，承包人有权解除合同。</w:t>
      </w:r>
    </w:p>
    <w:p w14:paraId="7379C636">
      <w:pPr>
        <w:spacing w:after="120" w:line="360" w:lineRule="auto"/>
        <w:ind w:firstLine="440" w:firstLineChars="200"/>
        <w:outlineLvl w:val="0"/>
        <w:rPr>
          <w:rFonts w:ascii="宋体" w:hAnsi="宋体"/>
          <w:sz w:val="22"/>
          <w:szCs w:val="32"/>
        </w:rPr>
      </w:pPr>
      <w:r>
        <w:rPr>
          <w:rFonts w:ascii="宋体" w:hAnsi="宋体"/>
          <w:sz w:val="22"/>
          <w:szCs w:val="32"/>
        </w:rPr>
        <w:t>16.2 承包人违约</w:t>
      </w:r>
    </w:p>
    <w:p w14:paraId="5871D490">
      <w:pPr>
        <w:spacing w:line="360" w:lineRule="auto"/>
        <w:ind w:firstLine="440" w:firstLineChars="200"/>
        <w:jc w:val="left"/>
        <w:rPr>
          <w:rFonts w:ascii="宋体" w:hAnsi="宋体"/>
          <w:kern w:val="0"/>
          <w:sz w:val="22"/>
          <w:szCs w:val="32"/>
        </w:rPr>
      </w:pPr>
      <w:r>
        <w:rPr>
          <w:rFonts w:ascii="宋体" w:hAnsi="宋体"/>
          <w:kern w:val="0"/>
          <w:sz w:val="22"/>
          <w:szCs w:val="32"/>
        </w:rPr>
        <w:t>16.2.1 承包人违约的情形</w:t>
      </w:r>
    </w:p>
    <w:p w14:paraId="39A7F012">
      <w:pPr>
        <w:spacing w:line="360" w:lineRule="auto"/>
        <w:ind w:firstLine="440" w:firstLineChars="200"/>
        <w:jc w:val="left"/>
        <w:rPr>
          <w:rFonts w:ascii="宋体" w:hAnsi="宋体"/>
          <w:kern w:val="0"/>
          <w:sz w:val="22"/>
          <w:szCs w:val="32"/>
        </w:rPr>
      </w:pPr>
      <w:r>
        <w:rPr>
          <w:rFonts w:ascii="宋体" w:hAnsi="宋体"/>
          <w:kern w:val="0"/>
          <w:sz w:val="22"/>
          <w:szCs w:val="32"/>
        </w:rPr>
        <w:t>承包人违约的其他情形：</w:t>
      </w:r>
      <w:r>
        <w:rPr>
          <w:rFonts w:hint="eastAsia" w:ascii="宋体" w:hAnsi="宋体"/>
          <w:kern w:val="0"/>
          <w:sz w:val="22"/>
          <w:szCs w:val="32"/>
          <w:u w:val="single"/>
        </w:rPr>
        <w:t>承包人违法或违反本合同将工程转包的，发包人有权解除本合同，承包人应赔偿因此给发包人造成的一切损失</w:t>
      </w:r>
      <w:r>
        <w:rPr>
          <w:rFonts w:ascii="宋体" w:hAnsi="宋体"/>
          <w:kern w:val="0"/>
          <w:sz w:val="22"/>
          <w:szCs w:val="32"/>
          <w:u w:val="single"/>
        </w:rPr>
        <w:t xml:space="preserve">   </w:t>
      </w:r>
      <w:r>
        <w:rPr>
          <w:rFonts w:ascii="宋体" w:hAnsi="宋体"/>
          <w:kern w:val="0"/>
          <w:sz w:val="22"/>
          <w:szCs w:val="32"/>
        </w:rPr>
        <w:t>。</w:t>
      </w:r>
    </w:p>
    <w:p w14:paraId="19AD6F47">
      <w:pPr>
        <w:spacing w:line="360" w:lineRule="auto"/>
        <w:ind w:firstLine="440" w:firstLineChars="200"/>
        <w:jc w:val="left"/>
        <w:rPr>
          <w:rFonts w:ascii="宋体" w:hAnsi="宋体"/>
          <w:kern w:val="0"/>
          <w:sz w:val="22"/>
          <w:szCs w:val="32"/>
        </w:rPr>
      </w:pPr>
      <w:r>
        <w:rPr>
          <w:rFonts w:ascii="宋体" w:hAnsi="宋体"/>
          <w:kern w:val="0"/>
          <w:sz w:val="22"/>
          <w:szCs w:val="32"/>
        </w:rPr>
        <w:t>16.2.2承包人违约的责任</w:t>
      </w:r>
    </w:p>
    <w:p w14:paraId="2FAD87EA">
      <w:pPr>
        <w:spacing w:line="360" w:lineRule="auto"/>
        <w:ind w:firstLine="440" w:firstLineChars="200"/>
        <w:jc w:val="left"/>
        <w:rPr>
          <w:rFonts w:hint="eastAsia" w:ascii="宋体" w:hAnsi="宋体"/>
          <w:kern w:val="0"/>
          <w:sz w:val="22"/>
          <w:szCs w:val="32"/>
          <w:u w:val="single"/>
        </w:rPr>
      </w:pPr>
      <w:r>
        <w:rPr>
          <w:rFonts w:ascii="宋体" w:hAnsi="宋体"/>
          <w:kern w:val="0"/>
          <w:sz w:val="22"/>
          <w:szCs w:val="32"/>
        </w:rPr>
        <w:t>承包人违约责任的承担方式和计算方法：</w:t>
      </w:r>
      <w:r>
        <w:rPr>
          <w:rFonts w:hint="eastAsia" w:ascii="宋体" w:hAnsi="宋体"/>
          <w:kern w:val="0"/>
          <w:sz w:val="22"/>
          <w:szCs w:val="32"/>
          <w:u w:val="single"/>
        </w:rPr>
        <w:t>（1）承包人延误工期或违反工程进度/施工组织设计的，每逾期一日，承包人应承担合同中标价1‰的违约金，如该违约金不足以弥补因此而给发包人造成的全部损失，承包人还应予以补足。</w:t>
      </w:r>
    </w:p>
    <w:p w14:paraId="195EAC8D">
      <w:pPr>
        <w:spacing w:line="360" w:lineRule="auto"/>
        <w:ind w:firstLine="440" w:firstLineChars="200"/>
        <w:jc w:val="left"/>
        <w:rPr>
          <w:rFonts w:ascii="宋体" w:hAnsi="宋体"/>
          <w:kern w:val="0"/>
          <w:sz w:val="22"/>
          <w:szCs w:val="32"/>
          <w:u w:val="single"/>
        </w:rPr>
      </w:pPr>
      <w:r>
        <w:rPr>
          <w:rFonts w:hint="eastAsia" w:ascii="宋体" w:hAnsi="宋体"/>
          <w:kern w:val="0"/>
          <w:sz w:val="22"/>
          <w:szCs w:val="32"/>
          <w:u w:val="single"/>
        </w:rPr>
        <w:t>（2）工程质量达不到合格标准，除免费整改至合格外，承包人还应按合同中标价的5%承担违约金，如该违约金不足以弥补因此而给发包人造成的全部损失，承包人还应予以补足。当发包人认为质量问题严重，需要终止合同更换承包人，或承包人未能按发包人要求采取弥补质量缺陷措施时，发包人有权单方解除合同更换承包人，承包人应承担发包人单方解除合同更换承包人而产生的全部费用，并向发包人支付工程质量违约金，工程质量违约金为合同中标价的5%。</w:t>
      </w:r>
      <w:r>
        <w:rPr>
          <w:rFonts w:ascii="宋体" w:hAnsi="宋体"/>
          <w:sz w:val="22"/>
          <w:szCs w:val="32"/>
        </w:rPr>
        <w:t xml:space="preserve">    </w:t>
      </w:r>
    </w:p>
    <w:p w14:paraId="7696B4CE">
      <w:pPr>
        <w:spacing w:line="360" w:lineRule="auto"/>
        <w:ind w:firstLine="440" w:firstLineChars="200"/>
        <w:jc w:val="left"/>
        <w:rPr>
          <w:rFonts w:ascii="宋体" w:hAnsi="宋体"/>
          <w:sz w:val="22"/>
          <w:szCs w:val="32"/>
        </w:rPr>
      </w:pPr>
      <w:r>
        <w:rPr>
          <w:rFonts w:ascii="宋体" w:hAnsi="宋体"/>
          <w:sz w:val="22"/>
          <w:szCs w:val="32"/>
        </w:rPr>
        <w:t>16.2.3 因承包人违约解除合同</w:t>
      </w:r>
    </w:p>
    <w:p w14:paraId="718AC9A5">
      <w:pPr>
        <w:spacing w:before="120" w:after="120" w:line="360" w:lineRule="auto"/>
        <w:ind w:firstLine="440" w:firstLineChars="200"/>
        <w:rPr>
          <w:rFonts w:hint="eastAsia" w:ascii="宋体" w:hAnsi="宋体"/>
          <w:kern w:val="0"/>
          <w:sz w:val="22"/>
          <w:szCs w:val="32"/>
        </w:rPr>
      </w:pPr>
      <w:r>
        <w:rPr>
          <w:rFonts w:ascii="宋体" w:hAnsi="宋体"/>
          <w:kern w:val="0"/>
          <w:sz w:val="22"/>
          <w:szCs w:val="32"/>
        </w:rPr>
        <w:t>关于承包人违约解除合同的特别约定：</w:t>
      </w:r>
      <w:r>
        <w:rPr>
          <w:rFonts w:hint="eastAsia" w:ascii="宋体" w:hAnsi="宋体"/>
          <w:kern w:val="0"/>
          <w:sz w:val="22"/>
          <w:szCs w:val="32"/>
          <w:u w:val="single"/>
        </w:rPr>
        <w:t>执行《通用条款》</w:t>
      </w:r>
      <w:r>
        <w:rPr>
          <w:rFonts w:ascii="宋体" w:hAnsi="宋体"/>
          <w:kern w:val="0"/>
          <w:sz w:val="22"/>
          <w:szCs w:val="32"/>
          <w:u w:val="single"/>
        </w:rPr>
        <w:t xml:space="preserve"> </w:t>
      </w:r>
      <w:r>
        <w:rPr>
          <w:rFonts w:ascii="宋体" w:hAnsi="宋体"/>
          <w:kern w:val="0"/>
          <w:sz w:val="22"/>
          <w:szCs w:val="32"/>
        </w:rPr>
        <w:t>。</w:t>
      </w:r>
    </w:p>
    <w:p w14:paraId="521DE9B1">
      <w:pPr>
        <w:spacing w:before="120" w:after="120" w:line="360" w:lineRule="auto"/>
        <w:ind w:firstLine="440" w:firstLineChars="200"/>
        <w:rPr>
          <w:rFonts w:ascii="宋体" w:hAnsi="宋体"/>
          <w:kern w:val="0"/>
          <w:sz w:val="22"/>
          <w:szCs w:val="32"/>
        </w:rPr>
      </w:pPr>
      <w:r>
        <w:rPr>
          <w:rFonts w:ascii="宋体" w:hAnsi="宋体"/>
          <w:kern w:val="0"/>
          <w:sz w:val="22"/>
          <w:szCs w:val="32"/>
        </w:rPr>
        <w:t>发包人</w:t>
      </w:r>
      <w:r>
        <w:rPr>
          <w:rFonts w:hint="eastAsia" w:ascii="宋体" w:hAnsi="宋体"/>
          <w:kern w:val="0"/>
          <w:sz w:val="22"/>
          <w:szCs w:val="32"/>
        </w:rPr>
        <w:t>继续</w:t>
      </w:r>
      <w:r>
        <w:rPr>
          <w:rFonts w:ascii="宋体" w:hAnsi="宋体"/>
          <w:kern w:val="0"/>
          <w:sz w:val="22"/>
          <w:szCs w:val="32"/>
        </w:rPr>
        <w:t>使用承包人在施工现场的材料、设备、临时工程、承包人文件和由承包人或以其名义编制的其他文件</w:t>
      </w:r>
      <w:r>
        <w:rPr>
          <w:rFonts w:hint="eastAsia" w:ascii="宋体" w:hAnsi="宋体"/>
          <w:kern w:val="0"/>
          <w:sz w:val="22"/>
          <w:szCs w:val="32"/>
        </w:rPr>
        <w:t>的费用承担方式</w:t>
      </w:r>
      <w:r>
        <w:rPr>
          <w:rFonts w:ascii="宋体" w:hAnsi="宋体"/>
          <w:kern w:val="0"/>
          <w:sz w:val="22"/>
          <w:szCs w:val="32"/>
        </w:rPr>
        <w:t>：</w:t>
      </w:r>
      <w:r>
        <w:rPr>
          <w:rFonts w:ascii="宋体" w:hAnsi="宋体"/>
          <w:kern w:val="0"/>
          <w:sz w:val="22"/>
          <w:szCs w:val="32"/>
          <w:u w:val="single"/>
        </w:rPr>
        <w:t xml:space="preserve">   </w:t>
      </w:r>
      <w:r>
        <w:rPr>
          <w:rFonts w:hint="eastAsia" w:ascii="宋体" w:hAnsi="宋体"/>
          <w:kern w:val="0"/>
          <w:sz w:val="22"/>
          <w:szCs w:val="32"/>
          <w:u w:val="single"/>
        </w:rPr>
        <w:t>/</w:t>
      </w:r>
      <w:r>
        <w:rPr>
          <w:rFonts w:ascii="宋体" w:hAnsi="宋体"/>
          <w:kern w:val="0"/>
          <w:sz w:val="22"/>
          <w:szCs w:val="32"/>
          <w:u w:val="single"/>
        </w:rPr>
        <w:t xml:space="preserve">  </w:t>
      </w:r>
      <w:r>
        <w:rPr>
          <w:rFonts w:hint="eastAsia" w:ascii="宋体" w:hAnsi="宋体"/>
          <w:kern w:val="0"/>
          <w:sz w:val="22"/>
          <w:szCs w:val="32"/>
        </w:rPr>
        <w:t>。</w:t>
      </w:r>
    </w:p>
    <w:p w14:paraId="3D612BD0">
      <w:pPr>
        <w:pStyle w:val="4"/>
        <w:spacing w:before="120" w:after="120" w:line="360" w:lineRule="auto"/>
        <w:rPr>
          <w:rFonts w:ascii="宋体" w:hAnsi="宋体" w:eastAsia="宋体"/>
          <w:b w:val="0"/>
          <w:sz w:val="22"/>
          <w:szCs w:val="32"/>
        </w:rPr>
      </w:pPr>
      <w:bookmarkStart w:id="539" w:name="_Toc351203649"/>
      <w:r>
        <w:rPr>
          <w:rFonts w:ascii="宋体" w:hAnsi="宋体" w:eastAsia="宋体"/>
          <w:b w:val="0"/>
          <w:sz w:val="22"/>
          <w:szCs w:val="32"/>
        </w:rPr>
        <w:t>17. 不可抗力</w:t>
      </w:r>
      <w:bookmarkEnd w:id="539"/>
      <w:r>
        <w:rPr>
          <w:rFonts w:ascii="宋体" w:hAnsi="宋体" w:eastAsia="宋体"/>
          <w:b w:val="0"/>
          <w:sz w:val="22"/>
          <w:szCs w:val="32"/>
        </w:rPr>
        <w:t xml:space="preserve"> </w:t>
      </w:r>
      <w:bookmarkEnd w:id="537"/>
    </w:p>
    <w:p w14:paraId="74274449">
      <w:pPr>
        <w:spacing w:after="120" w:line="360" w:lineRule="auto"/>
        <w:ind w:firstLine="440" w:firstLineChars="200"/>
        <w:rPr>
          <w:rFonts w:ascii="宋体" w:hAnsi="宋体"/>
          <w:sz w:val="22"/>
          <w:szCs w:val="32"/>
        </w:rPr>
      </w:pPr>
      <w:r>
        <w:rPr>
          <w:rFonts w:ascii="宋体" w:hAnsi="宋体"/>
          <w:sz w:val="22"/>
          <w:szCs w:val="32"/>
        </w:rPr>
        <w:t>17.1 不可抗力的确认</w:t>
      </w:r>
    </w:p>
    <w:p w14:paraId="0DFCF843">
      <w:pPr>
        <w:spacing w:line="360" w:lineRule="auto"/>
        <w:ind w:firstLine="440" w:firstLineChars="200"/>
        <w:jc w:val="left"/>
        <w:rPr>
          <w:rFonts w:ascii="宋体" w:hAnsi="宋体"/>
          <w:kern w:val="0"/>
          <w:sz w:val="22"/>
          <w:szCs w:val="32"/>
          <w:u w:val="single"/>
        </w:rPr>
      </w:pPr>
      <w:r>
        <w:rPr>
          <w:rFonts w:ascii="宋体" w:hAnsi="宋体"/>
          <w:sz w:val="22"/>
          <w:szCs w:val="32"/>
        </w:rPr>
        <w:t>除通用合同条款约定的不可抗力事件之外，视为不可抗力的其他情形：</w:t>
      </w:r>
      <w:r>
        <w:rPr>
          <w:rFonts w:ascii="宋体" w:hAnsi="宋体"/>
          <w:sz w:val="22"/>
          <w:szCs w:val="32"/>
          <w:u w:val="single"/>
        </w:rPr>
        <w:t xml:space="preserve"> </w:t>
      </w:r>
      <w:r>
        <w:rPr>
          <w:rFonts w:ascii="宋体" w:hAnsi="宋体"/>
          <w:kern w:val="0"/>
          <w:sz w:val="22"/>
          <w:szCs w:val="32"/>
          <w:u w:val="single"/>
        </w:rPr>
        <w:t xml:space="preserve"> </w:t>
      </w:r>
      <w:r>
        <w:rPr>
          <w:rFonts w:hint="eastAsia" w:ascii="宋体" w:hAnsi="宋体"/>
          <w:kern w:val="0"/>
          <w:sz w:val="22"/>
          <w:szCs w:val="32"/>
          <w:u w:val="single"/>
        </w:rPr>
        <w:t xml:space="preserve"> / </w:t>
      </w:r>
      <w:r>
        <w:rPr>
          <w:rFonts w:ascii="宋体" w:hAnsi="宋体"/>
          <w:kern w:val="0"/>
          <w:sz w:val="22"/>
          <w:szCs w:val="32"/>
          <w:u w:val="single"/>
        </w:rPr>
        <w:t xml:space="preserve"> </w:t>
      </w:r>
      <w:r>
        <w:rPr>
          <w:rFonts w:ascii="宋体" w:hAnsi="宋体"/>
          <w:kern w:val="0"/>
          <w:sz w:val="22"/>
          <w:szCs w:val="32"/>
        </w:rPr>
        <w:t>。</w:t>
      </w:r>
    </w:p>
    <w:p w14:paraId="1239DE7A">
      <w:pPr>
        <w:spacing w:after="120" w:line="360" w:lineRule="auto"/>
        <w:ind w:firstLine="440" w:firstLineChars="200"/>
        <w:outlineLvl w:val="0"/>
        <w:rPr>
          <w:rFonts w:ascii="宋体" w:hAnsi="宋体"/>
          <w:sz w:val="22"/>
          <w:szCs w:val="32"/>
        </w:rPr>
      </w:pPr>
      <w:r>
        <w:rPr>
          <w:rFonts w:ascii="宋体" w:hAnsi="宋体"/>
          <w:sz w:val="22"/>
          <w:szCs w:val="32"/>
        </w:rPr>
        <w:t>17.4 因不可抗力解除合同</w:t>
      </w:r>
    </w:p>
    <w:p w14:paraId="72DF043F">
      <w:pPr>
        <w:spacing w:line="360" w:lineRule="auto"/>
        <w:ind w:firstLine="440" w:firstLineChars="200"/>
        <w:jc w:val="left"/>
        <w:rPr>
          <w:rFonts w:hint="eastAsia" w:ascii="宋体" w:hAnsi="宋体"/>
          <w:sz w:val="22"/>
          <w:szCs w:val="32"/>
        </w:rPr>
      </w:pPr>
      <w:r>
        <w:rPr>
          <w:rFonts w:ascii="宋体" w:hAnsi="宋体"/>
          <w:sz w:val="22"/>
          <w:szCs w:val="32"/>
        </w:rPr>
        <w:t>合同解除后，发包人应在商定或确定发包人应支付款项后</w:t>
      </w:r>
      <w:r>
        <w:rPr>
          <w:rFonts w:ascii="宋体" w:hAnsi="宋体"/>
          <w:sz w:val="22"/>
          <w:szCs w:val="32"/>
          <w:u w:val="single"/>
        </w:rPr>
        <w:t xml:space="preserve">  </w:t>
      </w:r>
      <w:r>
        <w:rPr>
          <w:rFonts w:hint="eastAsia" w:ascii="宋体" w:hAnsi="宋体"/>
          <w:sz w:val="22"/>
          <w:szCs w:val="32"/>
          <w:u w:val="single"/>
        </w:rPr>
        <w:t>180</w:t>
      </w:r>
      <w:r>
        <w:rPr>
          <w:rFonts w:ascii="宋体" w:hAnsi="宋体"/>
          <w:sz w:val="22"/>
          <w:szCs w:val="32"/>
          <w:u w:val="single"/>
        </w:rPr>
        <w:t xml:space="preserve"> </w:t>
      </w:r>
      <w:r>
        <w:rPr>
          <w:rFonts w:ascii="宋体" w:hAnsi="宋体"/>
          <w:sz w:val="22"/>
          <w:szCs w:val="32"/>
        </w:rPr>
        <w:t>天内完成款项的支付。</w:t>
      </w:r>
    </w:p>
    <w:p w14:paraId="35D068DF">
      <w:pPr>
        <w:pStyle w:val="4"/>
        <w:spacing w:before="120" w:after="120" w:line="360" w:lineRule="auto"/>
        <w:rPr>
          <w:rFonts w:ascii="宋体" w:hAnsi="宋体" w:eastAsia="宋体"/>
          <w:b w:val="0"/>
          <w:sz w:val="22"/>
          <w:szCs w:val="32"/>
        </w:rPr>
      </w:pPr>
      <w:bookmarkStart w:id="540" w:name="_Toc351203650"/>
      <w:r>
        <w:rPr>
          <w:rFonts w:ascii="宋体" w:hAnsi="宋体" w:eastAsia="宋体"/>
          <w:b w:val="0"/>
          <w:sz w:val="22"/>
          <w:szCs w:val="32"/>
        </w:rPr>
        <w:t>18. 保险</w:t>
      </w:r>
      <w:bookmarkEnd w:id="540"/>
    </w:p>
    <w:bookmarkEnd w:id="538"/>
    <w:p w14:paraId="429CB3F4">
      <w:pPr>
        <w:spacing w:after="120" w:line="360" w:lineRule="auto"/>
        <w:ind w:firstLine="440" w:firstLineChars="200"/>
        <w:rPr>
          <w:rFonts w:ascii="宋体" w:hAnsi="宋体"/>
          <w:sz w:val="22"/>
          <w:szCs w:val="32"/>
        </w:rPr>
      </w:pPr>
      <w:r>
        <w:rPr>
          <w:rFonts w:ascii="宋体" w:hAnsi="宋体"/>
          <w:sz w:val="22"/>
          <w:szCs w:val="32"/>
        </w:rPr>
        <w:t>18.1 工程保险</w:t>
      </w:r>
    </w:p>
    <w:p w14:paraId="60B495DD">
      <w:pPr>
        <w:spacing w:line="360" w:lineRule="auto"/>
        <w:ind w:firstLine="440" w:firstLineChars="200"/>
        <w:jc w:val="left"/>
        <w:rPr>
          <w:rFonts w:ascii="宋体" w:hAnsi="宋体"/>
          <w:sz w:val="22"/>
          <w:szCs w:val="32"/>
        </w:rPr>
      </w:pPr>
      <w:r>
        <w:rPr>
          <w:rFonts w:ascii="宋体" w:hAnsi="宋体"/>
          <w:sz w:val="22"/>
          <w:szCs w:val="32"/>
        </w:rPr>
        <w:t>关于工程保险的特别约定：</w:t>
      </w:r>
      <w:r>
        <w:rPr>
          <w:rFonts w:hint="eastAsia" w:ascii="宋体" w:hAnsi="宋体"/>
          <w:kern w:val="0"/>
          <w:sz w:val="22"/>
          <w:szCs w:val="32"/>
          <w:u w:val="single"/>
        </w:rPr>
        <w:t>执行《通用条款》</w:t>
      </w:r>
      <w:r>
        <w:rPr>
          <w:rFonts w:ascii="宋体" w:hAnsi="宋体"/>
          <w:kern w:val="0"/>
          <w:sz w:val="22"/>
          <w:szCs w:val="32"/>
          <w:u w:val="single"/>
        </w:rPr>
        <w:t xml:space="preserve">   </w:t>
      </w:r>
      <w:r>
        <w:rPr>
          <w:rFonts w:ascii="宋体" w:hAnsi="宋体"/>
          <w:kern w:val="0"/>
          <w:sz w:val="22"/>
          <w:szCs w:val="32"/>
        </w:rPr>
        <w:t>。</w:t>
      </w:r>
    </w:p>
    <w:p w14:paraId="62AC17FF">
      <w:pPr>
        <w:spacing w:after="120" w:line="360" w:lineRule="auto"/>
        <w:ind w:firstLine="440" w:firstLineChars="200"/>
        <w:outlineLvl w:val="0"/>
        <w:rPr>
          <w:rFonts w:ascii="宋体" w:hAnsi="宋体"/>
          <w:sz w:val="22"/>
          <w:szCs w:val="32"/>
        </w:rPr>
      </w:pPr>
      <w:r>
        <w:rPr>
          <w:rFonts w:ascii="宋体" w:hAnsi="宋体"/>
          <w:sz w:val="22"/>
          <w:szCs w:val="32"/>
        </w:rPr>
        <w:t>18.3 其他保险</w:t>
      </w:r>
    </w:p>
    <w:p w14:paraId="37EBF9FA">
      <w:pPr>
        <w:spacing w:line="360" w:lineRule="auto"/>
        <w:ind w:firstLine="440" w:firstLineChars="200"/>
        <w:jc w:val="left"/>
        <w:rPr>
          <w:rFonts w:ascii="宋体" w:hAnsi="宋体"/>
          <w:kern w:val="0"/>
          <w:sz w:val="22"/>
          <w:szCs w:val="32"/>
        </w:rPr>
      </w:pPr>
      <w:r>
        <w:rPr>
          <w:rFonts w:ascii="宋体" w:hAnsi="宋体"/>
          <w:sz w:val="22"/>
          <w:szCs w:val="32"/>
        </w:rPr>
        <w:t>关于其他保险的约定：</w:t>
      </w:r>
      <w:r>
        <w:rPr>
          <w:rFonts w:hint="eastAsia" w:ascii="宋体" w:hAnsi="宋体"/>
          <w:kern w:val="0"/>
          <w:sz w:val="22"/>
          <w:szCs w:val="32"/>
          <w:u w:val="single"/>
        </w:rPr>
        <w:t>执行《通用条款》</w:t>
      </w:r>
      <w:r>
        <w:rPr>
          <w:rFonts w:ascii="宋体" w:hAnsi="宋体"/>
          <w:kern w:val="0"/>
          <w:sz w:val="22"/>
          <w:szCs w:val="32"/>
          <w:u w:val="single"/>
        </w:rPr>
        <w:t xml:space="preserve"> </w:t>
      </w:r>
      <w:r>
        <w:rPr>
          <w:rFonts w:hint="eastAsia" w:ascii="宋体" w:hAnsi="宋体"/>
          <w:sz w:val="22"/>
          <w:szCs w:val="32"/>
          <w:u w:val="single"/>
        </w:rPr>
        <w:t xml:space="preserve"> </w:t>
      </w:r>
      <w:r>
        <w:rPr>
          <w:rFonts w:ascii="宋体" w:hAnsi="宋体"/>
          <w:kern w:val="0"/>
          <w:sz w:val="22"/>
          <w:szCs w:val="32"/>
        </w:rPr>
        <w:t>。</w:t>
      </w:r>
    </w:p>
    <w:p w14:paraId="770E3884">
      <w:pPr>
        <w:spacing w:line="360" w:lineRule="auto"/>
        <w:ind w:firstLine="440" w:firstLineChars="200"/>
        <w:jc w:val="left"/>
        <w:rPr>
          <w:rFonts w:ascii="宋体" w:hAnsi="宋体"/>
          <w:kern w:val="0"/>
          <w:sz w:val="22"/>
          <w:szCs w:val="32"/>
        </w:rPr>
      </w:pPr>
      <w:r>
        <w:rPr>
          <w:rFonts w:ascii="宋体" w:hAnsi="宋体"/>
          <w:sz w:val="22"/>
          <w:szCs w:val="32"/>
        </w:rPr>
        <w:t>承包人是否应为其施工设备等办理财产保险：</w:t>
      </w:r>
      <w:r>
        <w:rPr>
          <w:rFonts w:hint="eastAsia" w:ascii="宋体" w:hAnsi="宋体"/>
          <w:sz w:val="22"/>
          <w:szCs w:val="32"/>
          <w:u w:val="single"/>
        </w:rPr>
        <w:t>是</w:t>
      </w:r>
      <w:r>
        <w:rPr>
          <w:rFonts w:ascii="宋体" w:hAnsi="宋体"/>
          <w:sz w:val="22"/>
          <w:szCs w:val="32"/>
          <w:u w:val="single"/>
        </w:rPr>
        <w:t xml:space="preserve">  </w:t>
      </w:r>
      <w:r>
        <w:rPr>
          <w:rFonts w:ascii="宋体" w:hAnsi="宋体"/>
          <w:sz w:val="22"/>
          <w:szCs w:val="32"/>
        </w:rPr>
        <w:t>。</w:t>
      </w:r>
    </w:p>
    <w:p w14:paraId="4991F89B">
      <w:pPr>
        <w:spacing w:after="120" w:line="360" w:lineRule="auto"/>
        <w:ind w:firstLine="440" w:firstLineChars="200"/>
        <w:rPr>
          <w:rFonts w:ascii="宋体" w:hAnsi="宋体"/>
          <w:sz w:val="22"/>
          <w:szCs w:val="32"/>
        </w:rPr>
      </w:pPr>
      <w:r>
        <w:rPr>
          <w:rFonts w:ascii="宋体" w:hAnsi="宋体"/>
          <w:sz w:val="22"/>
          <w:szCs w:val="32"/>
        </w:rPr>
        <w:t>18.7 通知义务</w:t>
      </w:r>
    </w:p>
    <w:p w14:paraId="3FE7D313">
      <w:pPr>
        <w:spacing w:line="360" w:lineRule="auto"/>
        <w:ind w:firstLine="440" w:firstLineChars="200"/>
        <w:jc w:val="left"/>
        <w:rPr>
          <w:rFonts w:ascii="宋体" w:hAnsi="宋体"/>
          <w:sz w:val="22"/>
          <w:szCs w:val="32"/>
        </w:rPr>
      </w:pPr>
      <w:r>
        <w:rPr>
          <w:rFonts w:ascii="宋体" w:hAnsi="宋体"/>
          <w:kern w:val="0"/>
          <w:sz w:val="22"/>
          <w:szCs w:val="32"/>
        </w:rPr>
        <w:t>关于变更保险合同时的通知义务的约定：</w:t>
      </w:r>
      <w:r>
        <w:rPr>
          <w:rFonts w:hint="eastAsia" w:ascii="宋体" w:hAnsi="宋体"/>
          <w:kern w:val="0"/>
          <w:sz w:val="22"/>
          <w:szCs w:val="32"/>
          <w:u w:val="single"/>
        </w:rPr>
        <w:t>执行《通用条款》</w:t>
      </w:r>
      <w:r>
        <w:rPr>
          <w:rFonts w:ascii="宋体" w:hAnsi="宋体"/>
          <w:kern w:val="0"/>
          <w:sz w:val="22"/>
          <w:szCs w:val="32"/>
          <w:u w:val="single"/>
        </w:rPr>
        <w:t xml:space="preserve"> </w:t>
      </w:r>
      <w:r>
        <w:rPr>
          <w:rFonts w:ascii="宋体" w:hAnsi="宋体"/>
          <w:sz w:val="22"/>
          <w:szCs w:val="32"/>
          <w:u w:val="single"/>
        </w:rPr>
        <w:t xml:space="preserve"> </w:t>
      </w:r>
      <w:r>
        <w:rPr>
          <w:rFonts w:ascii="宋体" w:hAnsi="宋体"/>
          <w:sz w:val="22"/>
          <w:szCs w:val="32"/>
        </w:rPr>
        <w:t>。</w:t>
      </w:r>
    </w:p>
    <w:bookmarkEnd w:id="514"/>
    <w:bookmarkEnd w:id="515"/>
    <w:bookmarkEnd w:id="516"/>
    <w:bookmarkEnd w:id="517"/>
    <w:bookmarkEnd w:id="518"/>
    <w:bookmarkEnd w:id="519"/>
    <w:bookmarkEnd w:id="520"/>
    <w:bookmarkEnd w:id="521"/>
    <w:bookmarkEnd w:id="522"/>
    <w:bookmarkEnd w:id="523"/>
    <w:bookmarkEnd w:id="524"/>
    <w:bookmarkEnd w:id="525"/>
    <w:p w14:paraId="51CC8A89">
      <w:pPr>
        <w:pStyle w:val="4"/>
        <w:spacing w:before="120" w:after="120" w:line="360" w:lineRule="auto"/>
        <w:rPr>
          <w:rFonts w:ascii="宋体" w:hAnsi="宋体" w:eastAsia="宋体"/>
          <w:b w:val="0"/>
          <w:sz w:val="22"/>
          <w:szCs w:val="32"/>
        </w:rPr>
      </w:pPr>
      <w:bookmarkStart w:id="541" w:name="_Toc351203651"/>
      <w:r>
        <w:rPr>
          <w:rFonts w:ascii="宋体" w:hAnsi="宋体" w:eastAsia="宋体"/>
          <w:b w:val="0"/>
          <w:sz w:val="22"/>
          <w:szCs w:val="32"/>
        </w:rPr>
        <w:t>20. 争议解决</w:t>
      </w:r>
      <w:bookmarkEnd w:id="541"/>
    </w:p>
    <w:bookmarkEnd w:id="526"/>
    <w:bookmarkEnd w:id="527"/>
    <w:p w14:paraId="71C3E188">
      <w:pPr>
        <w:spacing w:after="120" w:line="360" w:lineRule="auto"/>
        <w:ind w:firstLine="440" w:firstLineChars="200"/>
        <w:outlineLvl w:val="0"/>
        <w:rPr>
          <w:rFonts w:ascii="宋体" w:hAnsi="宋体"/>
          <w:sz w:val="22"/>
          <w:szCs w:val="32"/>
        </w:rPr>
      </w:pPr>
      <w:r>
        <w:rPr>
          <w:rFonts w:ascii="宋体" w:hAnsi="宋体"/>
          <w:sz w:val="22"/>
          <w:szCs w:val="32"/>
        </w:rPr>
        <w:t>20.3 争</w:t>
      </w:r>
      <w:bookmarkEnd w:id="528"/>
      <w:r>
        <w:rPr>
          <w:rFonts w:ascii="宋体" w:hAnsi="宋体"/>
          <w:sz w:val="22"/>
          <w:szCs w:val="32"/>
        </w:rPr>
        <w:t>议评审</w:t>
      </w:r>
    </w:p>
    <w:p w14:paraId="7FDD6F45">
      <w:pPr>
        <w:spacing w:line="360" w:lineRule="auto"/>
        <w:ind w:left="149" w:leftChars="71" w:firstLine="330" w:firstLineChars="150"/>
        <w:jc w:val="left"/>
        <w:rPr>
          <w:rFonts w:ascii="宋体" w:hAnsi="宋体"/>
          <w:sz w:val="22"/>
          <w:szCs w:val="32"/>
          <w:u w:val="single"/>
        </w:rPr>
      </w:pPr>
      <w:r>
        <w:rPr>
          <w:rFonts w:ascii="宋体" w:hAnsi="宋体"/>
          <w:sz w:val="22"/>
          <w:szCs w:val="32"/>
        </w:rPr>
        <w:t>合同当事人是否同意将工程争议提交争议评审小组决</w:t>
      </w:r>
      <w:r>
        <w:rPr>
          <w:rFonts w:hint="eastAsia" w:ascii="宋体" w:hAnsi="宋体"/>
          <w:sz w:val="22"/>
          <w:szCs w:val="32"/>
        </w:rPr>
        <w:t>定：</w:t>
      </w:r>
      <w:r>
        <w:rPr>
          <w:rFonts w:hint="eastAsia" w:ascii="宋体" w:hAnsi="宋体"/>
          <w:sz w:val="22"/>
          <w:szCs w:val="32"/>
          <w:u w:val="single"/>
        </w:rPr>
        <w:t xml:space="preserve">   /  </w:t>
      </w:r>
      <w:r>
        <w:rPr>
          <w:rFonts w:hint="eastAsia" w:ascii="宋体" w:hAnsi="宋体"/>
          <w:sz w:val="22"/>
          <w:szCs w:val="32"/>
        </w:rPr>
        <w:t xml:space="preserve">。  </w:t>
      </w:r>
    </w:p>
    <w:p w14:paraId="70F32CCA">
      <w:pPr>
        <w:spacing w:line="360" w:lineRule="auto"/>
        <w:ind w:firstLine="440" w:firstLineChars="200"/>
        <w:jc w:val="left"/>
        <w:outlineLvl w:val="0"/>
        <w:rPr>
          <w:rFonts w:ascii="宋体" w:hAnsi="宋体"/>
          <w:sz w:val="22"/>
          <w:szCs w:val="32"/>
        </w:rPr>
      </w:pPr>
      <w:r>
        <w:rPr>
          <w:rFonts w:ascii="宋体" w:hAnsi="宋体"/>
          <w:sz w:val="22"/>
          <w:szCs w:val="32"/>
        </w:rPr>
        <w:t>20.3.1 争议评审小组的确定</w:t>
      </w:r>
    </w:p>
    <w:p w14:paraId="2D360525">
      <w:pPr>
        <w:spacing w:line="360" w:lineRule="auto"/>
        <w:ind w:firstLine="440" w:firstLineChars="200"/>
        <w:jc w:val="left"/>
        <w:rPr>
          <w:rFonts w:ascii="宋体" w:hAnsi="宋体"/>
          <w:sz w:val="22"/>
          <w:szCs w:val="32"/>
          <w:u w:val="single"/>
        </w:rPr>
      </w:pPr>
      <w:r>
        <w:rPr>
          <w:rFonts w:ascii="宋体" w:hAnsi="宋体"/>
          <w:sz w:val="22"/>
          <w:szCs w:val="32"/>
        </w:rPr>
        <w:t>争议评审小组成员的确定：</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ascii="宋体" w:hAnsi="宋体"/>
          <w:sz w:val="22"/>
          <w:szCs w:val="32"/>
        </w:rPr>
        <w:t>。</w:t>
      </w:r>
    </w:p>
    <w:p w14:paraId="2696E270">
      <w:pPr>
        <w:spacing w:line="360" w:lineRule="auto"/>
        <w:ind w:firstLine="440" w:firstLineChars="200"/>
        <w:jc w:val="left"/>
        <w:rPr>
          <w:rFonts w:ascii="宋体" w:hAnsi="宋体"/>
          <w:sz w:val="22"/>
          <w:szCs w:val="32"/>
        </w:rPr>
      </w:pPr>
      <w:r>
        <w:rPr>
          <w:rFonts w:ascii="宋体" w:hAnsi="宋体"/>
          <w:sz w:val="22"/>
          <w:szCs w:val="32"/>
        </w:rPr>
        <w:t>选定争议评审员的期限：</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ascii="宋体" w:hAnsi="宋体"/>
          <w:sz w:val="22"/>
          <w:szCs w:val="32"/>
        </w:rPr>
        <w:t>。</w:t>
      </w:r>
    </w:p>
    <w:p w14:paraId="4B342941">
      <w:pPr>
        <w:spacing w:line="360" w:lineRule="auto"/>
        <w:ind w:firstLine="440" w:firstLineChars="200"/>
        <w:jc w:val="left"/>
        <w:rPr>
          <w:rFonts w:ascii="宋体" w:hAnsi="宋体"/>
          <w:sz w:val="22"/>
          <w:szCs w:val="32"/>
        </w:rPr>
      </w:pPr>
      <w:r>
        <w:rPr>
          <w:rFonts w:ascii="宋体" w:hAnsi="宋体"/>
          <w:sz w:val="22"/>
          <w:szCs w:val="32"/>
        </w:rPr>
        <w:t>争议评审小组成员的报酬承担方式：</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ascii="宋体" w:hAnsi="宋体"/>
          <w:sz w:val="22"/>
          <w:szCs w:val="32"/>
        </w:rPr>
        <w:t>。</w:t>
      </w:r>
    </w:p>
    <w:p w14:paraId="2B82AD2A">
      <w:pPr>
        <w:spacing w:line="360" w:lineRule="auto"/>
        <w:ind w:firstLine="440" w:firstLineChars="200"/>
        <w:jc w:val="left"/>
        <w:rPr>
          <w:rFonts w:ascii="宋体" w:hAnsi="宋体"/>
          <w:sz w:val="22"/>
          <w:szCs w:val="32"/>
        </w:rPr>
      </w:pPr>
      <w:r>
        <w:rPr>
          <w:rFonts w:ascii="宋体" w:hAnsi="宋体"/>
          <w:sz w:val="22"/>
          <w:szCs w:val="32"/>
        </w:rPr>
        <w:t>其他事项的约定：</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ascii="宋体" w:hAnsi="宋体"/>
          <w:sz w:val="22"/>
          <w:szCs w:val="32"/>
        </w:rPr>
        <w:t>。</w:t>
      </w:r>
    </w:p>
    <w:p w14:paraId="1EC39FF6">
      <w:pPr>
        <w:autoSpaceDE w:val="0"/>
        <w:autoSpaceDN w:val="0"/>
        <w:adjustRightInd w:val="0"/>
        <w:spacing w:line="360" w:lineRule="auto"/>
        <w:ind w:firstLine="440" w:firstLineChars="200"/>
        <w:jc w:val="left"/>
        <w:outlineLvl w:val="0"/>
        <w:rPr>
          <w:rFonts w:ascii="宋体" w:hAnsi="宋体"/>
          <w:kern w:val="0"/>
          <w:sz w:val="22"/>
          <w:szCs w:val="32"/>
        </w:rPr>
      </w:pPr>
      <w:r>
        <w:rPr>
          <w:rFonts w:ascii="宋体" w:hAnsi="宋体"/>
          <w:kern w:val="0"/>
          <w:sz w:val="22"/>
          <w:szCs w:val="32"/>
        </w:rPr>
        <w:t>20.3.2 争议评审小组的决定</w:t>
      </w:r>
    </w:p>
    <w:p w14:paraId="4DED6C82">
      <w:pPr>
        <w:spacing w:line="360" w:lineRule="auto"/>
        <w:ind w:firstLine="440" w:firstLineChars="200"/>
        <w:jc w:val="left"/>
        <w:rPr>
          <w:rFonts w:ascii="宋体" w:hAnsi="宋体"/>
          <w:sz w:val="22"/>
          <w:szCs w:val="32"/>
        </w:rPr>
      </w:pPr>
      <w:r>
        <w:rPr>
          <w:rFonts w:ascii="宋体" w:hAnsi="宋体"/>
          <w:sz w:val="22"/>
          <w:szCs w:val="32"/>
        </w:rPr>
        <w:t>合同当事人关于本项的约定：</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hint="eastAsia" w:ascii="宋体" w:hAnsi="宋体"/>
          <w:sz w:val="22"/>
          <w:szCs w:val="32"/>
          <w:u w:val="single"/>
        </w:rPr>
        <w:t xml:space="preserve">   </w:t>
      </w:r>
      <w:r>
        <w:rPr>
          <w:rFonts w:ascii="宋体" w:hAnsi="宋体"/>
          <w:sz w:val="22"/>
          <w:szCs w:val="32"/>
          <w:u w:val="single"/>
        </w:rPr>
        <w:t xml:space="preserve">  </w:t>
      </w:r>
      <w:r>
        <w:rPr>
          <w:rFonts w:ascii="宋体" w:hAnsi="宋体"/>
          <w:sz w:val="22"/>
          <w:szCs w:val="32"/>
        </w:rPr>
        <w:t>。</w:t>
      </w:r>
    </w:p>
    <w:p w14:paraId="2179DF73">
      <w:pPr>
        <w:spacing w:after="120" w:line="360" w:lineRule="auto"/>
        <w:ind w:firstLine="440" w:firstLineChars="200"/>
        <w:outlineLvl w:val="0"/>
        <w:rPr>
          <w:rFonts w:hint="eastAsia" w:ascii="宋体" w:hAnsi="宋体"/>
          <w:sz w:val="22"/>
          <w:szCs w:val="32"/>
        </w:rPr>
      </w:pPr>
      <w:r>
        <w:rPr>
          <w:rFonts w:ascii="宋体" w:hAnsi="宋体"/>
          <w:sz w:val="22"/>
          <w:szCs w:val="32"/>
        </w:rPr>
        <w:t>20.4仲裁或诉讼</w:t>
      </w:r>
      <w:bookmarkEnd w:id="529"/>
    </w:p>
    <w:p w14:paraId="3C5DDDBB">
      <w:pPr>
        <w:spacing w:after="120" w:line="360" w:lineRule="auto"/>
        <w:ind w:firstLine="440" w:firstLineChars="200"/>
        <w:rPr>
          <w:rFonts w:ascii="宋体" w:hAnsi="宋体"/>
          <w:sz w:val="22"/>
          <w:szCs w:val="32"/>
        </w:rPr>
      </w:pPr>
      <w:r>
        <w:rPr>
          <w:rFonts w:ascii="宋体" w:hAnsi="宋体"/>
          <w:sz w:val="22"/>
          <w:szCs w:val="32"/>
        </w:rPr>
        <w:t>因合同及合同有关事项发生的争议，按下列第</w:t>
      </w:r>
      <w:r>
        <w:rPr>
          <w:rFonts w:ascii="宋体" w:hAnsi="宋体"/>
          <w:sz w:val="22"/>
          <w:szCs w:val="32"/>
          <w:u w:val="single"/>
        </w:rPr>
        <w:t xml:space="preserve">  </w:t>
      </w:r>
      <w:r>
        <w:rPr>
          <w:rFonts w:hint="eastAsia" w:ascii="宋体" w:hAnsi="宋体"/>
          <w:sz w:val="22"/>
          <w:szCs w:val="32"/>
          <w:u w:val="single"/>
        </w:rPr>
        <w:t>（2）</w:t>
      </w:r>
      <w:r>
        <w:rPr>
          <w:rFonts w:ascii="宋体" w:hAnsi="宋体"/>
          <w:sz w:val="22"/>
          <w:szCs w:val="32"/>
          <w:u w:val="single"/>
        </w:rPr>
        <w:t xml:space="preserve">  </w:t>
      </w:r>
      <w:r>
        <w:rPr>
          <w:rFonts w:ascii="宋体" w:hAnsi="宋体"/>
          <w:sz w:val="22"/>
          <w:szCs w:val="32"/>
        </w:rPr>
        <w:t>种方式</w:t>
      </w:r>
      <w:r>
        <w:rPr>
          <w:rFonts w:hint="eastAsia" w:ascii="宋体" w:hAnsi="宋体"/>
          <w:sz w:val="22"/>
          <w:szCs w:val="32"/>
        </w:rPr>
        <w:t>解</w:t>
      </w:r>
      <w:r>
        <w:rPr>
          <w:rFonts w:ascii="宋体" w:hAnsi="宋体"/>
          <w:sz w:val="22"/>
          <w:szCs w:val="32"/>
        </w:rPr>
        <w:t>决：</w:t>
      </w:r>
    </w:p>
    <w:p w14:paraId="174FBC4C">
      <w:pPr>
        <w:spacing w:line="360" w:lineRule="auto"/>
        <w:ind w:firstLine="440" w:firstLineChars="200"/>
        <w:jc w:val="left"/>
        <w:rPr>
          <w:rFonts w:ascii="宋体" w:hAnsi="宋体"/>
          <w:sz w:val="22"/>
          <w:szCs w:val="32"/>
        </w:rPr>
      </w:pPr>
      <w:r>
        <w:rPr>
          <w:rFonts w:ascii="宋体" w:hAnsi="宋体"/>
          <w:sz w:val="22"/>
          <w:szCs w:val="32"/>
        </w:rPr>
        <w:t>（1）向</w:t>
      </w:r>
      <w:r>
        <w:rPr>
          <w:rFonts w:ascii="宋体" w:hAnsi="宋体"/>
          <w:sz w:val="22"/>
          <w:szCs w:val="32"/>
          <w:u w:val="single"/>
        </w:rPr>
        <w:t xml:space="preserve">           </w:t>
      </w:r>
      <w:r>
        <w:rPr>
          <w:rFonts w:hint="eastAsia" w:ascii="宋体" w:hAnsi="宋体"/>
          <w:sz w:val="22"/>
          <w:szCs w:val="32"/>
          <w:u w:val="single"/>
        </w:rPr>
        <w:t>/</w:t>
      </w:r>
      <w:r>
        <w:rPr>
          <w:rFonts w:ascii="宋体" w:hAnsi="宋体"/>
          <w:sz w:val="22"/>
          <w:szCs w:val="32"/>
          <w:u w:val="single"/>
        </w:rPr>
        <w:t xml:space="preserve">          </w:t>
      </w:r>
      <w:r>
        <w:rPr>
          <w:rFonts w:ascii="宋体" w:hAnsi="宋体"/>
          <w:sz w:val="22"/>
          <w:szCs w:val="32"/>
        </w:rPr>
        <w:t>仲裁委员会申请仲裁；</w:t>
      </w:r>
    </w:p>
    <w:p w14:paraId="52144DF7">
      <w:pPr>
        <w:spacing w:line="360" w:lineRule="auto"/>
        <w:ind w:firstLine="440" w:firstLineChars="200"/>
        <w:jc w:val="left"/>
        <w:rPr>
          <w:rFonts w:hint="eastAsia" w:ascii="宋体" w:hAnsi="宋体"/>
          <w:sz w:val="22"/>
          <w:szCs w:val="32"/>
        </w:rPr>
      </w:pPr>
      <w:r>
        <w:rPr>
          <w:rFonts w:ascii="宋体" w:hAnsi="宋体"/>
          <w:sz w:val="22"/>
          <w:szCs w:val="32"/>
        </w:rPr>
        <w:t>（2）向</w:t>
      </w:r>
      <w:r>
        <w:rPr>
          <w:rFonts w:ascii="宋体" w:hAnsi="宋体"/>
          <w:sz w:val="22"/>
          <w:szCs w:val="32"/>
          <w:u w:val="single"/>
        </w:rPr>
        <w:t xml:space="preserve">       </w:t>
      </w:r>
      <w:r>
        <w:rPr>
          <w:rFonts w:hint="eastAsia" w:ascii="宋体" w:hAnsi="宋体"/>
          <w:sz w:val="22"/>
          <w:szCs w:val="32"/>
          <w:u w:val="single"/>
        </w:rPr>
        <w:t xml:space="preserve">工程所在地 </w:t>
      </w:r>
      <w:r>
        <w:rPr>
          <w:rFonts w:ascii="宋体" w:hAnsi="宋体"/>
          <w:sz w:val="22"/>
          <w:szCs w:val="32"/>
          <w:u w:val="single"/>
        </w:rPr>
        <w:t xml:space="preserve">    </w:t>
      </w:r>
      <w:r>
        <w:rPr>
          <w:rFonts w:ascii="宋体" w:hAnsi="宋体"/>
          <w:sz w:val="22"/>
          <w:szCs w:val="32"/>
        </w:rPr>
        <w:t>人民法院起诉。</w:t>
      </w:r>
      <w:bookmarkEnd w:id="530"/>
      <w:bookmarkEnd w:id="531"/>
      <w:bookmarkEnd w:id="532"/>
      <w:bookmarkEnd w:id="533"/>
      <w:bookmarkEnd w:id="534"/>
      <w:bookmarkEnd w:id="535"/>
    </w:p>
    <w:p w14:paraId="3B3CDDDC">
      <w:pPr>
        <w:spacing w:line="360" w:lineRule="auto"/>
        <w:jc w:val="left"/>
        <w:rPr>
          <w:rFonts w:hint="eastAsia" w:ascii="宋体" w:hAnsi="宋体"/>
          <w:sz w:val="22"/>
          <w:szCs w:val="32"/>
        </w:rPr>
      </w:pPr>
      <w:r>
        <w:rPr>
          <w:rFonts w:hint="eastAsia" w:ascii="宋体" w:hAnsi="宋体"/>
          <w:sz w:val="22"/>
          <w:szCs w:val="32"/>
        </w:rPr>
        <w:t>21. 补充条款</w:t>
      </w:r>
    </w:p>
    <w:p w14:paraId="7D0D94C5">
      <w:pPr>
        <w:spacing w:line="360" w:lineRule="auto"/>
        <w:ind w:firstLine="440" w:firstLineChars="200"/>
        <w:jc w:val="left"/>
        <w:rPr>
          <w:rFonts w:hint="eastAsia" w:ascii="宋体" w:hAnsi="宋体"/>
          <w:sz w:val="22"/>
          <w:szCs w:val="32"/>
          <w:u w:val="single"/>
        </w:rPr>
      </w:pPr>
      <w:r>
        <w:rPr>
          <w:rFonts w:hint="eastAsia" w:ascii="宋体" w:hAnsi="宋体"/>
          <w:sz w:val="22"/>
          <w:szCs w:val="32"/>
          <w:u w:val="single"/>
        </w:rPr>
        <w:t>21.1承包人在工程施工管理过程中应当推行标准化管理，开工前应当建立健全各项规章制度和有关程序文件等，随时接受监理工程师和发包人的检查。</w:t>
      </w:r>
    </w:p>
    <w:p w14:paraId="24C37BF4">
      <w:pPr>
        <w:spacing w:line="360" w:lineRule="auto"/>
        <w:ind w:firstLine="440" w:firstLineChars="200"/>
        <w:jc w:val="left"/>
        <w:rPr>
          <w:rFonts w:hint="eastAsia" w:ascii="宋体" w:hAnsi="宋体"/>
          <w:sz w:val="22"/>
          <w:szCs w:val="32"/>
          <w:u w:val="single"/>
        </w:rPr>
      </w:pPr>
      <w:r>
        <w:rPr>
          <w:rFonts w:hint="eastAsia" w:ascii="宋体" w:hAnsi="宋体"/>
          <w:sz w:val="22"/>
          <w:szCs w:val="32"/>
          <w:u w:val="single"/>
        </w:rPr>
        <w:t>21.2承包人的中标价作为合同价已经包含了发包人在招标文件和招标答疑文件中所提出承包（招标）范围内全部工程量的费用，承包人不得以投标时未计某一部分（不论在投标文件中注明与否）为由向发包人提出重新计价的要求。凡在招标范围内且招标文件未注明不包括的设备、材料均应当认为已包括在承包人的投标报价之内了，不在另计或增加。如图纸或施工现场发生变化，发包人与承包人另行签署补充协议，补充协议与本合同具备同等效力。</w:t>
      </w:r>
    </w:p>
    <w:p w14:paraId="6ED22982">
      <w:pPr>
        <w:spacing w:line="360" w:lineRule="auto"/>
        <w:ind w:firstLine="440" w:firstLineChars="200"/>
        <w:jc w:val="left"/>
        <w:rPr>
          <w:rFonts w:hint="eastAsia" w:ascii="宋体" w:hAnsi="宋体"/>
          <w:sz w:val="22"/>
          <w:szCs w:val="32"/>
          <w:u w:val="single"/>
        </w:rPr>
      </w:pPr>
      <w:r>
        <w:rPr>
          <w:rFonts w:hint="eastAsia" w:ascii="宋体" w:hAnsi="宋体"/>
          <w:sz w:val="22"/>
          <w:szCs w:val="32"/>
          <w:u w:val="single"/>
        </w:rPr>
        <w:t>21.3未经发包人同意，承包人不得将工程的任何部分进行分包。如有经查实后，除承包人立即纠正外，发包人还将对承包人按违约进行严厉处罚或终止合同，承包方赔偿由此给发包人造成的一切损失。</w:t>
      </w:r>
    </w:p>
    <w:p w14:paraId="76A7C1A9">
      <w:pPr>
        <w:spacing w:line="360" w:lineRule="auto"/>
        <w:ind w:firstLine="440" w:firstLineChars="200"/>
        <w:jc w:val="left"/>
        <w:rPr>
          <w:rFonts w:hint="eastAsia" w:ascii="宋体" w:hAnsi="宋体"/>
          <w:sz w:val="22"/>
          <w:szCs w:val="32"/>
          <w:u w:val="single"/>
        </w:rPr>
      </w:pPr>
      <w:r>
        <w:rPr>
          <w:rFonts w:hint="eastAsia" w:ascii="宋体" w:hAnsi="宋体"/>
          <w:sz w:val="22"/>
          <w:szCs w:val="32"/>
          <w:u w:val="single"/>
        </w:rPr>
        <w:t>21.4承包人使用劳务分包和招聘的农民工情况，应当定期向发包人报送备案。承包人应当确保农民工工资的按时、足额发放。承包人在申报当期进度款计划时应当包括农民工工资。发包人有权监督承包人在支付的当期进度款中发放农民工工资情况。如承包人未按时发放农民工工资，影响到本工程的施工进度及工程质量，则发包人有权在工程进度款中将承包人所欠的工资额扣除，直接发放给农民工，并另按发放金额的50%从承包人的工程结算款中扣除作为罚金。（参照陕西省政府主管部门关于农民工工资保证金管理办法执行）。</w:t>
      </w:r>
    </w:p>
    <w:p w14:paraId="5B43ADE8">
      <w:pPr>
        <w:spacing w:line="360" w:lineRule="auto"/>
        <w:ind w:firstLine="440" w:firstLineChars="200"/>
        <w:jc w:val="left"/>
        <w:rPr>
          <w:rFonts w:hint="eastAsia" w:ascii="宋体" w:hAnsi="宋体"/>
          <w:sz w:val="22"/>
          <w:szCs w:val="32"/>
          <w:u w:val="single"/>
        </w:rPr>
      </w:pPr>
      <w:r>
        <w:rPr>
          <w:rFonts w:hint="eastAsia" w:ascii="宋体" w:hAnsi="宋体"/>
          <w:sz w:val="22"/>
          <w:szCs w:val="32"/>
          <w:u w:val="single"/>
        </w:rPr>
        <w:t>21.5承包人必须按照自报的并经监理和发包人审定的施工组织设计方案进行施工，不得任意修改和变更其内容、方法等。确需修改时，应当会同监理、发包人商议，取得监理和发包人同意。但不能因施工组织设计的变化而调整中标价。</w:t>
      </w:r>
    </w:p>
    <w:p w14:paraId="4FA76617">
      <w:pPr>
        <w:spacing w:line="360" w:lineRule="auto"/>
        <w:ind w:firstLine="440" w:firstLineChars="200"/>
        <w:jc w:val="left"/>
        <w:rPr>
          <w:rFonts w:hint="eastAsia" w:ascii="宋体" w:hAnsi="宋体"/>
          <w:sz w:val="22"/>
          <w:szCs w:val="32"/>
          <w:u w:val="single"/>
        </w:rPr>
      </w:pPr>
      <w:r>
        <w:rPr>
          <w:rFonts w:hint="eastAsia" w:ascii="宋体" w:hAnsi="宋体"/>
          <w:sz w:val="22"/>
          <w:szCs w:val="32"/>
          <w:u w:val="single"/>
        </w:rPr>
        <w:t>21.6监理工程师受发包人委托，在所规定的职责范围内对工程实施监理，包括检查、签证、发出通知、指令等，承包方必须服从，接受并配合监理工程师的工作。</w:t>
      </w:r>
    </w:p>
    <w:p w14:paraId="7AEBB49F">
      <w:pPr>
        <w:spacing w:line="360" w:lineRule="auto"/>
        <w:ind w:firstLine="440" w:firstLineChars="200"/>
        <w:jc w:val="left"/>
        <w:rPr>
          <w:rFonts w:hint="eastAsia" w:ascii="宋体" w:hAnsi="宋体"/>
          <w:sz w:val="22"/>
          <w:szCs w:val="32"/>
          <w:u w:val="single"/>
        </w:rPr>
      </w:pPr>
      <w:r>
        <w:rPr>
          <w:rFonts w:hint="eastAsia" w:ascii="宋体" w:hAnsi="宋体"/>
          <w:sz w:val="22"/>
          <w:szCs w:val="32"/>
          <w:u w:val="single"/>
        </w:rPr>
        <w:t>21.7承包方必须按规定做好工程的安全管理、文明施工工作，落实职业健康管理，必须达到市级文明工地标准。严格按文明工地施工，设立专用、分类垃圾场（箱），不得在施工区内任意堆放或乱倒垃圾，定期将垃圾清理外运。</w:t>
      </w:r>
    </w:p>
    <w:p w14:paraId="6AD24681">
      <w:pPr>
        <w:spacing w:line="360" w:lineRule="auto"/>
        <w:ind w:firstLine="440" w:firstLineChars="200"/>
        <w:jc w:val="left"/>
        <w:rPr>
          <w:rFonts w:hint="eastAsia" w:ascii="宋体" w:hAnsi="宋体"/>
          <w:sz w:val="22"/>
          <w:szCs w:val="32"/>
          <w:u w:val="single"/>
        </w:rPr>
      </w:pPr>
      <w:r>
        <w:rPr>
          <w:rFonts w:hint="eastAsia" w:ascii="宋体" w:hAnsi="宋体"/>
          <w:sz w:val="22"/>
          <w:szCs w:val="32"/>
          <w:u w:val="single"/>
        </w:rPr>
        <w:t>21.8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环，环境受到破坏和污染，排水管道堵塞等，承包人均应自费进行纠正、修补、恢复或予以赔偿。</w:t>
      </w:r>
    </w:p>
    <w:p w14:paraId="0FCD531C">
      <w:pPr>
        <w:spacing w:line="360" w:lineRule="auto"/>
        <w:ind w:firstLine="440" w:firstLineChars="200"/>
        <w:jc w:val="left"/>
        <w:rPr>
          <w:rFonts w:hint="eastAsia" w:ascii="宋体" w:hAnsi="宋体"/>
          <w:sz w:val="22"/>
          <w:szCs w:val="32"/>
          <w:u w:val="single"/>
        </w:rPr>
      </w:pPr>
      <w:r>
        <w:rPr>
          <w:rFonts w:hint="eastAsia" w:ascii="宋体" w:hAnsi="宋体"/>
          <w:sz w:val="22"/>
          <w:szCs w:val="32"/>
          <w:u w:val="single"/>
        </w:rPr>
        <w:t>21.9承包人按照建设部门要求，在施工中采用新技术、新工艺时，不得另行向发包人提出增加费用的要求，由此产生的经济效益也不在合同价款调整范围内。承包人也不得据此提出变更设计。</w:t>
      </w:r>
    </w:p>
    <w:p w14:paraId="6603FA97">
      <w:pPr>
        <w:spacing w:line="360" w:lineRule="auto"/>
        <w:ind w:firstLine="440" w:firstLineChars="200"/>
        <w:jc w:val="left"/>
        <w:rPr>
          <w:rFonts w:hint="eastAsia" w:ascii="宋体" w:hAnsi="宋体"/>
          <w:sz w:val="22"/>
          <w:szCs w:val="32"/>
          <w:u w:val="single"/>
        </w:rPr>
      </w:pPr>
      <w:r>
        <w:rPr>
          <w:rFonts w:hint="eastAsia" w:ascii="宋体" w:hAnsi="宋体"/>
          <w:sz w:val="22"/>
          <w:szCs w:val="32"/>
          <w:u w:val="single"/>
        </w:rPr>
        <w:t>21.10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w:t>
      </w:r>
    </w:p>
    <w:p w14:paraId="0500471D">
      <w:pPr>
        <w:spacing w:line="360" w:lineRule="auto"/>
        <w:ind w:firstLine="440" w:firstLineChars="200"/>
        <w:jc w:val="left"/>
        <w:rPr>
          <w:rFonts w:hint="eastAsia" w:ascii="宋体" w:hAnsi="宋体"/>
          <w:sz w:val="22"/>
          <w:szCs w:val="32"/>
          <w:u w:val="single"/>
        </w:rPr>
      </w:pPr>
      <w:r>
        <w:rPr>
          <w:rFonts w:hint="eastAsia" w:ascii="宋体" w:hAnsi="宋体"/>
          <w:sz w:val="22"/>
          <w:szCs w:val="32"/>
          <w:u w:val="single"/>
        </w:rPr>
        <w:t>21.11承包人安全管理人员必须持证上岗，严格按照 “三标”管理体系运行管理，负责检查现场和施工人员安全情况。如监理和发包人管理人员发现有不安全因素存在且未采取预防保护的，每项罚款500元人民币；经指出未及时纠正，再次检查又发现问题的，则罚款2000元/项并责令停工整改。出现安全事故的，承包人应当承担全部责任。</w:t>
      </w:r>
    </w:p>
    <w:p w14:paraId="320577CA">
      <w:pPr>
        <w:spacing w:line="360" w:lineRule="auto"/>
        <w:ind w:firstLine="440" w:firstLineChars="200"/>
        <w:jc w:val="left"/>
        <w:rPr>
          <w:rFonts w:hint="eastAsia" w:ascii="宋体" w:hAnsi="宋体"/>
          <w:sz w:val="22"/>
          <w:szCs w:val="32"/>
          <w:u w:val="single"/>
        </w:rPr>
      </w:pPr>
      <w:r>
        <w:rPr>
          <w:rFonts w:hint="eastAsia" w:ascii="宋体" w:hAnsi="宋体"/>
          <w:sz w:val="22"/>
          <w:szCs w:val="32"/>
          <w:u w:val="single"/>
        </w:rPr>
        <w:t>21.12承包人现场用电必须按照发包人要求，三相五线制，一机一闸必须带漏电保护，不许用电炉。如施工现场出现用电漏电或短路跳闸，造成停电、影响到发包人用电的，每次罚款2000元。</w:t>
      </w:r>
    </w:p>
    <w:p w14:paraId="08A4CCBB">
      <w:pPr>
        <w:spacing w:line="360" w:lineRule="auto"/>
        <w:ind w:firstLine="440" w:firstLineChars="200"/>
        <w:jc w:val="left"/>
        <w:rPr>
          <w:rFonts w:hint="eastAsia" w:ascii="宋体" w:hAnsi="宋体"/>
          <w:sz w:val="22"/>
          <w:szCs w:val="32"/>
          <w:u w:val="single"/>
        </w:rPr>
      </w:pPr>
      <w:r>
        <w:rPr>
          <w:rFonts w:hint="eastAsia" w:ascii="宋体" w:hAnsi="宋体"/>
          <w:sz w:val="22"/>
          <w:szCs w:val="32"/>
          <w:u w:val="single"/>
        </w:rPr>
        <w:t>21.13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2814634B">
      <w:pPr>
        <w:spacing w:line="360" w:lineRule="auto"/>
        <w:ind w:firstLine="440" w:firstLineChars="200"/>
        <w:jc w:val="left"/>
        <w:rPr>
          <w:rFonts w:hint="eastAsia" w:ascii="宋体" w:hAnsi="宋体"/>
          <w:sz w:val="22"/>
          <w:szCs w:val="32"/>
          <w:u w:val="single"/>
        </w:rPr>
      </w:pPr>
      <w:r>
        <w:rPr>
          <w:rFonts w:hint="eastAsia" w:ascii="宋体" w:hAnsi="宋体"/>
          <w:sz w:val="22"/>
          <w:szCs w:val="32"/>
          <w:u w:val="single"/>
        </w:rPr>
        <w:t>21.14承包单位的项目经理部到位人员、投入劳动力、投入机械设备、投入周转材料等必须与投标施工组织设计所列相符，否则视为中标人违约，罚款1万元—30万元。</w:t>
      </w:r>
    </w:p>
    <w:p w14:paraId="75DBBA23">
      <w:pPr>
        <w:spacing w:line="360" w:lineRule="auto"/>
        <w:ind w:firstLine="440" w:firstLineChars="200"/>
        <w:jc w:val="left"/>
        <w:rPr>
          <w:rFonts w:hint="eastAsia" w:ascii="宋体" w:hAnsi="宋体"/>
          <w:sz w:val="22"/>
          <w:szCs w:val="32"/>
          <w:u w:val="single"/>
        </w:rPr>
      </w:pPr>
      <w:r>
        <w:rPr>
          <w:rFonts w:hint="eastAsia" w:ascii="宋体" w:hAnsi="宋体"/>
          <w:sz w:val="22"/>
          <w:szCs w:val="32"/>
          <w:u w:val="single"/>
        </w:rPr>
        <w:t>21.15 如承包人不能按合同规定的工期、质量、施工进度履行其义务，发包人认为工程进度缓慢、施工质量不能达到规定的质量要求，发包人有权解除合同，并以书面形式通知承包人合同即解除，无须诉诸司法机关或采取其他措施。</w:t>
      </w:r>
    </w:p>
    <w:p w14:paraId="2B55375D">
      <w:pPr>
        <w:spacing w:line="360" w:lineRule="auto"/>
        <w:ind w:firstLine="440" w:firstLineChars="200"/>
        <w:jc w:val="left"/>
        <w:rPr>
          <w:rFonts w:hint="eastAsia" w:ascii="宋体" w:hAnsi="宋体"/>
          <w:sz w:val="22"/>
          <w:szCs w:val="32"/>
          <w:u w:val="single"/>
        </w:rPr>
      </w:pPr>
      <w:r>
        <w:rPr>
          <w:rFonts w:hint="eastAsia" w:ascii="宋体" w:hAnsi="宋体"/>
          <w:sz w:val="22"/>
          <w:szCs w:val="32"/>
          <w:u w:val="single"/>
        </w:rPr>
        <w:t>21.16承包人签订《工程质量保修书》（详见附件3）。</w:t>
      </w:r>
    </w:p>
    <w:p w14:paraId="77FDF47D">
      <w:pPr>
        <w:spacing w:line="360" w:lineRule="auto"/>
        <w:ind w:firstLine="440" w:firstLineChars="200"/>
        <w:jc w:val="left"/>
        <w:rPr>
          <w:rFonts w:hint="eastAsia" w:ascii="宋体" w:hAnsi="宋体"/>
          <w:sz w:val="22"/>
          <w:szCs w:val="32"/>
          <w:u w:val="single"/>
        </w:rPr>
      </w:pPr>
      <w:r>
        <w:rPr>
          <w:rFonts w:hint="eastAsia" w:ascii="宋体" w:hAnsi="宋体"/>
          <w:sz w:val="22"/>
          <w:szCs w:val="32"/>
          <w:u w:val="single"/>
        </w:rPr>
        <w:t>21.17 本合同约定的发包人权利义务，除付款义务、发生违约行为时的责任费用支付义务由发包人承担，对因承包人违约而依法享有的追偿权及诉讼权由发包人享有。</w:t>
      </w:r>
    </w:p>
    <w:p w14:paraId="038347E6">
      <w:pPr>
        <w:spacing w:line="360" w:lineRule="auto"/>
        <w:ind w:firstLine="440" w:firstLineChars="200"/>
        <w:jc w:val="left"/>
        <w:rPr>
          <w:rFonts w:ascii="宋体" w:hAnsi="宋体"/>
          <w:sz w:val="22"/>
          <w:szCs w:val="32"/>
          <w:u w:val="single"/>
        </w:rPr>
      </w:pPr>
      <w:r>
        <w:rPr>
          <w:rFonts w:hint="eastAsia" w:ascii="宋体" w:hAnsi="宋体"/>
          <w:sz w:val="22"/>
          <w:szCs w:val="32"/>
          <w:u w:val="single"/>
        </w:rPr>
        <w:t>21.18本合同未尽事宜，双方另行协商解决或签订补充合同。</w:t>
      </w:r>
    </w:p>
    <w:p w14:paraId="1ED1F765">
      <w:pPr>
        <w:spacing w:line="360" w:lineRule="auto"/>
        <w:jc w:val="left"/>
        <w:rPr>
          <w:rFonts w:ascii="宋体" w:hAnsi="宋体"/>
          <w:b/>
          <w:sz w:val="22"/>
          <w:szCs w:val="32"/>
        </w:rPr>
      </w:pPr>
      <w:r>
        <w:rPr>
          <w:rFonts w:ascii="宋体" w:hAnsi="宋体"/>
          <w:sz w:val="22"/>
          <w:szCs w:val="32"/>
        </w:rPr>
        <w:br w:type="page"/>
      </w:r>
      <w:bookmarkStart w:id="542" w:name="_Toc351203652"/>
      <w:r>
        <w:rPr>
          <w:rFonts w:ascii="宋体" w:hAnsi="宋体"/>
          <w:b/>
          <w:sz w:val="22"/>
          <w:szCs w:val="32"/>
        </w:rPr>
        <w:t>附件</w:t>
      </w:r>
      <w:bookmarkEnd w:id="542"/>
    </w:p>
    <w:p w14:paraId="3B46F7F4">
      <w:pPr>
        <w:spacing w:line="360" w:lineRule="auto"/>
        <w:jc w:val="left"/>
        <w:rPr>
          <w:rFonts w:hint="eastAsia" w:ascii="宋体" w:hAnsi="宋体"/>
          <w:sz w:val="22"/>
          <w:szCs w:val="32"/>
        </w:rPr>
      </w:pPr>
      <w:r>
        <w:rPr>
          <w:rFonts w:hint="eastAsia" w:ascii="宋体" w:hAnsi="宋体"/>
          <w:sz w:val="22"/>
          <w:szCs w:val="32"/>
        </w:rPr>
        <w:t>协议书附件：</w:t>
      </w:r>
    </w:p>
    <w:p w14:paraId="21EAADDB">
      <w:pPr>
        <w:spacing w:line="360" w:lineRule="auto"/>
        <w:jc w:val="left"/>
        <w:rPr>
          <w:rFonts w:hint="eastAsia" w:ascii="宋体" w:hAnsi="宋体"/>
          <w:sz w:val="22"/>
          <w:szCs w:val="32"/>
        </w:rPr>
      </w:pPr>
      <w:r>
        <w:rPr>
          <w:rFonts w:ascii="宋体" w:hAnsi="宋体"/>
          <w:sz w:val="22"/>
          <w:szCs w:val="32"/>
        </w:rPr>
        <w:t>附件1：承包人承揽工程项目一览表</w:t>
      </w:r>
    </w:p>
    <w:p w14:paraId="292F4D1C">
      <w:pPr>
        <w:spacing w:line="360" w:lineRule="auto"/>
        <w:jc w:val="left"/>
        <w:rPr>
          <w:rFonts w:ascii="宋体" w:hAnsi="宋体"/>
          <w:sz w:val="22"/>
          <w:szCs w:val="32"/>
        </w:rPr>
      </w:pPr>
      <w:r>
        <w:rPr>
          <w:rFonts w:hint="eastAsia" w:ascii="宋体" w:hAnsi="宋体"/>
          <w:sz w:val="22"/>
          <w:szCs w:val="32"/>
        </w:rPr>
        <w:t>专用合同条款附件：</w:t>
      </w:r>
    </w:p>
    <w:p w14:paraId="723E313C">
      <w:pPr>
        <w:spacing w:line="360" w:lineRule="auto"/>
        <w:jc w:val="left"/>
        <w:rPr>
          <w:rFonts w:ascii="宋体" w:hAnsi="宋体"/>
          <w:sz w:val="22"/>
          <w:szCs w:val="32"/>
        </w:rPr>
      </w:pPr>
      <w:r>
        <w:rPr>
          <w:rFonts w:ascii="宋体" w:hAnsi="宋体"/>
          <w:sz w:val="22"/>
          <w:szCs w:val="32"/>
        </w:rPr>
        <w:t>附件2：发包人供应材料设备一览表</w:t>
      </w:r>
    </w:p>
    <w:p w14:paraId="12CACABF">
      <w:pPr>
        <w:spacing w:line="360" w:lineRule="auto"/>
        <w:jc w:val="left"/>
        <w:rPr>
          <w:rFonts w:ascii="宋体" w:hAnsi="宋体"/>
          <w:sz w:val="22"/>
          <w:szCs w:val="32"/>
        </w:rPr>
      </w:pPr>
      <w:r>
        <w:rPr>
          <w:rFonts w:ascii="宋体" w:hAnsi="宋体"/>
          <w:sz w:val="22"/>
          <w:szCs w:val="32"/>
        </w:rPr>
        <w:t>附件3：工程质量保修书</w:t>
      </w:r>
    </w:p>
    <w:p w14:paraId="6FF7A9AC">
      <w:pPr>
        <w:spacing w:line="360" w:lineRule="auto"/>
        <w:jc w:val="left"/>
        <w:rPr>
          <w:rFonts w:ascii="宋体" w:hAnsi="宋体"/>
          <w:sz w:val="22"/>
          <w:szCs w:val="32"/>
        </w:rPr>
      </w:pPr>
      <w:r>
        <w:rPr>
          <w:rFonts w:ascii="宋体" w:hAnsi="宋体"/>
          <w:sz w:val="22"/>
          <w:szCs w:val="32"/>
        </w:rPr>
        <w:t>附件4：主要建设工程文件目录</w:t>
      </w:r>
    </w:p>
    <w:p w14:paraId="398E842D">
      <w:pPr>
        <w:spacing w:line="360" w:lineRule="auto"/>
        <w:jc w:val="left"/>
        <w:rPr>
          <w:rFonts w:ascii="宋体" w:hAnsi="宋体"/>
          <w:sz w:val="22"/>
          <w:szCs w:val="32"/>
        </w:rPr>
      </w:pPr>
      <w:r>
        <w:rPr>
          <w:rFonts w:ascii="宋体" w:hAnsi="宋体"/>
          <w:sz w:val="22"/>
          <w:szCs w:val="32"/>
        </w:rPr>
        <w:t>附件5：承包人用于本工程施工的机械设备表</w:t>
      </w:r>
    </w:p>
    <w:p w14:paraId="7AC9A955">
      <w:pPr>
        <w:spacing w:line="360" w:lineRule="auto"/>
        <w:jc w:val="left"/>
        <w:rPr>
          <w:rFonts w:ascii="宋体" w:hAnsi="宋体"/>
          <w:sz w:val="22"/>
          <w:szCs w:val="32"/>
        </w:rPr>
      </w:pPr>
      <w:r>
        <w:rPr>
          <w:rFonts w:ascii="宋体" w:hAnsi="宋体"/>
          <w:sz w:val="22"/>
          <w:szCs w:val="32"/>
        </w:rPr>
        <w:t>附件6：承包人主要施工管理人员表</w:t>
      </w:r>
    </w:p>
    <w:p w14:paraId="0BF4FFF0">
      <w:pPr>
        <w:spacing w:line="360" w:lineRule="auto"/>
        <w:jc w:val="left"/>
        <w:rPr>
          <w:rFonts w:ascii="宋体" w:hAnsi="宋体"/>
          <w:sz w:val="22"/>
          <w:szCs w:val="32"/>
        </w:rPr>
      </w:pPr>
      <w:r>
        <w:rPr>
          <w:rFonts w:ascii="宋体" w:hAnsi="宋体"/>
          <w:sz w:val="22"/>
          <w:szCs w:val="32"/>
        </w:rPr>
        <w:t>附件7：分包人主要施工管理人员表</w:t>
      </w:r>
    </w:p>
    <w:p w14:paraId="578CD1C5">
      <w:pPr>
        <w:spacing w:line="360" w:lineRule="auto"/>
        <w:jc w:val="left"/>
        <w:rPr>
          <w:rFonts w:ascii="宋体" w:hAnsi="宋体"/>
          <w:sz w:val="22"/>
          <w:szCs w:val="30"/>
        </w:rPr>
        <w:sectPr>
          <w:footerReference r:id="rId4" w:type="first"/>
          <w:footerReference r:id="rId3" w:type="default"/>
          <w:pgSz w:w="11906" w:h="16838"/>
          <w:pgMar w:top="1418" w:right="1555" w:bottom="1418" w:left="1531" w:header="851" w:footer="992" w:gutter="0"/>
          <w:pgNumType w:start="1"/>
          <w:cols w:space="720" w:num="1"/>
          <w:titlePg/>
          <w:docGrid w:type="lines" w:linePitch="312" w:charSpace="0"/>
        </w:sectPr>
      </w:pPr>
    </w:p>
    <w:p w14:paraId="55C11F38">
      <w:pPr>
        <w:spacing w:before="156" w:beforeLines="50" w:after="156" w:afterLines="50" w:line="440" w:lineRule="exact"/>
        <w:jc w:val="left"/>
        <w:rPr>
          <w:rFonts w:hint="eastAsia" w:ascii="宋体" w:hAnsi="宋体"/>
          <w:sz w:val="22"/>
          <w:szCs w:val="30"/>
        </w:rPr>
      </w:pPr>
      <w:r>
        <w:rPr>
          <w:rFonts w:hint="eastAsia" w:ascii="宋体" w:hAnsi="宋体"/>
          <w:sz w:val="22"/>
          <w:szCs w:val="30"/>
        </w:rPr>
        <w:t>附件1：</w:t>
      </w:r>
    </w:p>
    <w:p w14:paraId="3D42CCF8">
      <w:pPr>
        <w:spacing w:before="156" w:beforeLines="50" w:after="156" w:afterLines="50" w:line="440" w:lineRule="exact"/>
        <w:jc w:val="center"/>
        <w:rPr>
          <w:rFonts w:hint="eastAsia" w:ascii="宋体" w:hAnsi="宋体"/>
          <w:sz w:val="22"/>
          <w:szCs w:val="30"/>
        </w:rPr>
      </w:pPr>
      <w:r>
        <w:rPr>
          <w:rFonts w:ascii="宋体" w:hAnsi="宋体"/>
          <w:sz w:val="22"/>
          <w:szCs w:val="30"/>
        </w:rPr>
        <w:t>承包人承揽工程项目一览表</w:t>
      </w:r>
    </w:p>
    <w:tbl>
      <w:tblPr>
        <w:tblStyle w:val="7"/>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5B8B55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1F94FA05">
            <w:pPr>
              <w:pStyle w:val="5"/>
              <w:keepNext/>
              <w:spacing w:after="0" w:line="440" w:lineRule="exact"/>
              <w:ind w:left="63" w:right="63"/>
              <w:rPr>
                <w:szCs w:val="30"/>
              </w:rPr>
            </w:pPr>
            <w:r>
              <w:rPr>
                <w:szCs w:val="30"/>
              </w:rPr>
              <w:t>单位工程名称</w:t>
            </w:r>
          </w:p>
        </w:tc>
        <w:tc>
          <w:tcPr>
            <w:tcW w:w="1843" w:type="dxa"/>
            <w:tcBorders>
              <w:top w:val="single" w:color="auto" w:sz="12" w:space="0"/>
              <w:bottom w:val="double" w:color="auto" w:sz="6" w:space="0"/>
            </w:tcBorders>
            <w:noWrap w:val="0"/>
            <w:vAlign w:val="center"/>
          </w:tcPr>
          <w:p w14:paraId="19A04EDD">
            <w:pPr>
              <w:pStyle w:val="5"/>
              <w:keepNext/>
              <w:spacing w:after="0" w:line="440" w:lineRule="exact"/>
              <w:ind w:left="63" w:right="63"/>
              <w:rPr>
                <w:szCs w:val="30"/>
              </w:rPr>
            </w:pPr>
            <w:r>
              <w:rPr>
                <w:szCs w:val="30"/>
              </w:rPr>
              <w:t>建设规模</w:t>
            </w:r>
          </w:p>
        </w:tc>
        <w:tc>
          <w:tcPr>
            <w:tcW w:w="1417" w:type="dxa"/>
            <w:tcBorders>
              <w:top w:val="single" w:color="auto" w:sz="12" w:space="0"/>
              <w:bottom w:val="double" w:color="auto" w:sz="6" w:space="0"/>
            </w:tcBorders>
            <w:noWrap w:val="0"/>
            <w:vAlign w:val="center"/>
          </w:tcPr>
          <w:p w14:paraId="24EAA996">
            <w:pPr>
              <w:pStyle w:val="5"/>
              <w:keepNext/>
              <w:spacing w:after="0" w:line="440" w:lineRule="exact"/>
              <w:ind w:left="63" w:right="63"/>
              <w:rPr>
                <w:szCs w:val="30"/>
              </w:rPr>
            </w:pPr>
            <w:r>
              <w:rPr>
                <w:szCs w:val="30"/>
              </w:rPr>
              <w:t>建筑面积(平方米)</w:t>
            </w:r>
          </w:p>
        </w:tc>
        <w:tc>
          <w:tcPr>
            <w:tcW w:w="2410" w:type="dxa"/>
            <w:tcBorders>
              <w:top w:val="single" w:color="auto" w:sz="12" w:space="0"/>
              <w:bottom w:val="double" w:color="auto" w:sz="6" w:space="0"/>
            </w:tcBorders>
            <w:noWrap w:val="0"/>
            <w:vAlign w:val="center"/>
          </w:tcPr>
          <w:p w14:paraId="7C46ECD4">
            <w:pPr>
              <w:pStyle w:val="5"/>
              <w:keepNext/>
              <w:spacing w:after="0" w:line="440" w:lineRule="exact"/>
              <w:ind w:left="63" w:right="63"/>
              <w:rPr>
                <w:szCs w:val="30"/>
              </w:rPr>
            </w:pPr>
            <w:r>
              <w:rPr>
                <w:szCs w:val="30"/>
              </w:rPr>
              <w:t>结构</w:t>
            </w:r>
            <w:r>
              <w:rPr>
                <w:rFonts w:hint="eastAsia"/>
                <w:szCs w:val="30"/>
              </w:rPr>
              <w:t>形式</w:t>
            </w:r>
          </w:p>
        </w:tc>
        <w:tc>
          <w:tcPr>
            <w:tcW w:w="850" w:type="dxa"/>
            <w:tcBorders>
              <w:top w:val="single" w:color="auto" w:sz="12" w:space="0"/>
              <w:bottom w:val="double" w:color="auto" w:sz="6" w:space="0"/>
            </w:tcBorders>
            <w:noWrap w:val="0"/>
            <w:vAlign w:val="center"/>
          </w:tcPr>
          <w:p w14:paraId="78318A8B">
            <w:pPr>
              <w:pStyle w:val="5"/>
              <w:keepNext/>
              <w:spacing w:after="0" w:line="440" w:lineRule="exact"/>
              <w:ind w:left="63" w:right="63"/>
              <w:rPr>
                <w:szCs w:val="30"/>
              </w:rPr>
            </w:pPr>
            <w:r>
              <w:rPr>
                <w:szCs w:val="30"/>
              </w:rPr>
              <w:t>层数</w:t>
            </w:r>
          </w:p>
        </w:tc>
        <w:tc>
          <w:tcPr>
            <w:tcW w:w="1560" w:type="dxa"/>
            <w:tcBorders>
              <w:top w:val="single" w:color="auto" w:sz="12" w:space="0"/>
              <w:bottom w:val="double" w:color="auto" w:sz="6" w:space="0"/>
            </w:tcBorders>
            <w:noWrap w:val="0"/>
            <w:vAlign w:val="center"/>
          </w:tcPr>
          <w:p w14:paraId="476E8641">
            <w:pPr>
              <w:pStyle w:val="5"/>
              <w:keepNext/>
              <w:spacing w:after="0" w:line="440" w:lineRule="exact"/>
              <w:ind w:left="63" w:right="63"/>
              <w:rPr>
                <w:szCs w:val="30"/>
              </w:rPr>
            </w:pPr>
            <w:r>
              <w:rPr>
                <w:szCs w:val="30"/>
              </w:rPr>
              <w:t>生产能力</w:t>
            </w:r>
          </w:p>
        </w:tc>
        <w:tc>
          <w:tcPr>
            <w:tcW w:w="2126" w:type="dxa"/>
            <w:tcBorders>
              <w:top w:val="single" w:color="auto" w:sz="12" w:space="0"/>
              <w:bottom w:val="double" w:color="auto" w:sz="6" w:space="0"/>
            </w:tcBorders>
            <w:noWrap w:val="0"/>
            <w:vAlign w:val="center"/>
          </w:tcPr>
          <w:p w14:paraId="21D6BB4B">
            <w:pPr>
              <w:pStyle w:val="5"/>
              <w:keepNext/>
              <w:spacing w:after="0" w:line="440" w:lineRule="exact"/>
              <w:ind w:left="63" w:right="63"/>
              <w:rPr>
                <w:szCs w:val="30"/>
              </w:rPr>
            </w:pPr>
            <w:r>
              <w:rPr>
                <w:szCs w:val="30"/>
              </w:rPr>
              <w:t>设备安装内容</w:t>
            </w:r>
          </w:p>
        </w:tc>
        <w:tc>
          <w:tcPr>
            <w:tcW w:w="1417" w:type="dxa"/>
            <w:tcBorders>
              <w:top w:val="single" w:color="auto" w:sz="12" w:space="0"/>
              <w:bottom w:val="double" w:color="auto" w:sz="6" w:space="0"/>
            </w:tcBorders>
            <w:noWrap w:val="0"/>
            <w:vAlign w:val="center"/>
          </w:tcPr>
          <w:p w14:paraId="43C7618B">
            <w:pPr>
              <w:pStyle w:val="5"/>
              <w:keepNext/>
              <w:spacing w:after="0" w:line="440" w:lineRule="exact"/>
              <w:ind w:left="63" w:right="63"/>
              <w:rPr>
                <w:szCs w:val="30"/>
              </w:rPr>
            </w:pPr>
            <w:r>
              <w:rPr>
                <w:szCs w:val="30"/>
              </w:rPr>
              <w:t>合同价格（元）</w:t>
            </w:r>
          </w:p>
        </w:tc>
        <w:tc>
          <w:tcPr>
            <w:tcW w:w="851" w:type="dxa"/>
            <w:tcBorders>
              <w:top w:val="single" w:color="auto" w:sz="12" w:space="0"/>
              <w:bottom w:val="double" w:color="auto" w:sz="6" w:space="0"/>
            </w:tcBorders>
            <w:noWrap w:val="0"/>
            <w:vAlign w:val="center"/>
          </w:tcPr>
          <w:p w14:paraId="56D5D181">
            <w:pPr>
              <w:pStyle w:val="5"/>
              <w:keepNext/>
              <w:spacing w:after="0" w:line="440" w:lineRule="exact"/>
              <w:ind w:left="63" w:right="63"/>
              <w:rPr>
                <w:szCs w:val="30"/>
              </w:rPr>
            </w:pPr>
            <w:r>
              <w:rPr>
                <w:szCs w:val="30"/>
              </w:rPr>
              <w:t>开工日期</w:t>
            </w:r>
          </w:p>
        </w:tc>
        <w:tc>
          <w:tcPr>
            <w:tcW w:w="850" w:type="dxa"/>
            <w:tcBorders>
              <w:top w:val="single" w:color="auto" w:sz="12" w:space="0"/>
              <w:bottom w:val="double" w:color="auto" w:sz="6" w:space="0"/>
            </w:tcBorders>
            <w:noWrap w:val="0"/>
            <w:vAlign w:val="center"/>
          </w:tcPr>
          <w:p w14:paraId="6B626418">
            <w:pPr>
              <w:pStyle w:val="5"/>
              <w:keepNext/>
              <w:spacing w:after="0" w:line="440" w:lineRule="exact"/>
              <w:ind w:left="63" w:right="63"/>
              <w:rPr>
                <w:szCs w:val="30"/>
              </w:rPr>
            </w:pPr>
            <w:r>
              <w:rPr>
                <w:szCs w:val="30"/>
              </w:rPr>
              <w:t>竣工日期</w:t>
            </w:r>
          </w:p>
        </w:tc>
      </w:tr>
      <w:tr w14:paraId="4E2DE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1CCBC830">
            <w:pPr>
              <w:pStyle w:val="5"/>
              <w:keepNext/>
              <w:spacing w:after="0" w:line="440" w:lineRule="exact"/>
              <w:ind w:left="63" w:right="63"/>
              <w:rPr>
                <w:sz w:val="22"/>
                <w:szCs w:val="30"/>
              </w:rPr>
            </w:pPr>
          </w:p>
        </w:tc>
        <w:tc>
          <w:tcPr>
            <w:tcW w:w="1843" w:type="dxa"/>
            <w:tcBorders>
              <w:top w:val="double" w:color="auto" w:sz="6" w:space="0"/>
              <w:bottom w:val="single" w:color="auto" w:sz="6" w:space="0"/>
            </w:tcBorders>
            <w:noWrap w:val="0"/>
            <w:vAlign w:val="center"/>
          </w:tcPr>
          <w:p w14:paraId="44472773">
            <w:pPr>
              <w:pStyle w:val="5"/>
              <w:keepNext/>
              <w:spacing w:after="0" w:line="440" w:lineRule="exact"/>
              <w:ind w:left="63" w:right="63"/>
              <w:rPr>
                <w:sz w:val="22"/>
                <w:szCs w:val="30"/>
              </w:rPr>
            </w:pPr>
          </w:p>
        </w:tc>
        <w:tc>
          <w:tcPr>
            <w:tcW w:w="1417" w:type="dxa"/>
            <w:tcBorders>
              <w:top w:val="double" w:color="auto" w:sz="6" w:space="0"/>
              <w:bottom w:val="single" w:color="auto" w:sz="6" w:space="0"/>
            </w:tcBorders>
            <w:noWrap w:val="0"/>
            <w:vAlign w:val="center"/>
          </w:tcPr>
          <w:p w14:paraId="4850A1D8">
            <w:pPr>
              <w:pStyle w:val="5"/>
              <w:keepNext/>
              <w:spacing w:after="0" w:line="440" w:lineRule="exact"/>
              <w:ind w:left="63" w:right="63"/>
              <w:rPr>
                <w:sz w:val="22"/>
                <w:szCs w:val="30"/>
              </w:rPr>
            </w:pPr>
          </w:p>
        </w:tc>
        <w:tc>
          <w:tcPr>
            <w:tcW w:w="2410" w:type="dxa"/>
            <w:tcBorders>
              <w:top w:val="double" w:color="auto" w:sz="6" w:space="0"/>
              <w:bottom w:val="single" w:color="auto" w:sz="6" w:space="0"/>
            </w:tcBorders>
            <w:noWrap w:val="0"/>
            <w:vAlign w:val="center"/>
          </w:tcPr>
          <w:p w14:paraId="46F6084C">
            <w:pPr>
              <w:pStyle w:val="5"/>
              <w:keepNext/>
              <w:spacing w:after="0" w:line="440" w:lineRule="exact"/>
              <w:ind w:left="63" w:right="63"/>
              <w:rPr>
                <w:sz w:val="22"/>
                <w:szCs w:val="30"/>
              </w:rPr>
            </w:pPr>
          </w:p>
        </w:tc>
        <w:tc>
          <w:tcPr>
            <w:tcW w:w="850" w:type="dxa"/>
            <w:tcBorders>
              <w:top w:val="double" w:color="auto" w:sz="6" w:space="0"/>
              <w:bottom w:val="single" w:color="auto" w:sz="6" w:space="0"/>
            </w:tcBorders>
            <w:noWrap w:val="0"/>
            <w:vAlign w:val="center"/>
          </w:tcPr>
          <w:p w14:paraId="7456A8F2">
            <w:pPr>
              <w:pStyle w:val="5"/>
              <w:keepNext/>
              <w:spacing w:after="0" w:line="440" w:lineRule="exact"/>
              <w:ind w:left="63" w:right="63"/>
              <w:rPr>
                <w:sz w:val="22"/>
                <w:szCs w:val="30"/>
              </w:rPr>
            </w:pPr>
          </w:p>
        </w:tc>
        <w:tc>
          <w:tcPr>
            <w:tcW w:w="1560" w:type="dxa"/>
            <w:tcBorders>
              <w:top w:val="double" w:color="auto" w:sz="6" w:space="0"/>
              <w:bottom w:val="single" w:color="auto" w:sz="6" w:space="0"/>
            </w:tcBorders>
            <w:noWrap w:val="0"/>
            <w:vAlign w:val="center"/>
          </w:tcPr>
          <w:p w14:paraId="405344F9">
            <w:pPr>
              <w:pStyle w:val="5"/>
              <w:keepNext/>
              <w:spacing w:after="0" w:line="440" w:lineRule="exact"/>
              <w:ind w:left="63" w:right="63"/>
              <w:rPr>
                <w:sz w:val="22"/>
                <w:szCs w:val="30"/>
              </w:rPr>
            </w:pPr>
          </w:p>
        </w:tc>
        <w:tc>
          <w:tcPr>
            <w:tcW w:w="2126" w:type="dxa"/>
            <w:tcBorders>
              <w:top w:val="double" w:color="auto" w:sz="6" w:space="0"/>
              <w:bottom w:val="single" w:color="auto" w:sz="6" w:space="0"/>
            </w:tcBorders>
            <w:noWrap w:val="0"/>
            <w:vAlign w:val="center"/>
          </w:tcPr>
          <w:p w14:paraId="3E268EE6">
            <w:pPr>
              <w:pStyle w:val="5"/>
              <w:keepNext/>
              <w:spacing w:after="0" w:line="440" w:lineRule="exact"/>
              <w:ind w:left="63" w:right="63"/>
              <w:rPr>
                <w:sz w:val="22"/>
                <w:szCs w:val="30"/>
              </w:rPr>
            </w:pPr>
          </w:p>
        </w:tc>
        <w:tc>
          <w:tcPr>
            <w:tcW w:w="1417" w:type="dxa"/>
            <w:tcBorders>
              <w:top w:val="double" w:color="auto" w:sz="6" w:space="0"/>
              <w:bottom w:val="single" w:color="auto" w:sz="6" w:space="0"/>
            </w:tcBorders>
            <w:noWrap w:val="0"/>
            <w:vAlign w:val="center"/>
          </w:tcPr>
          <w:p w14:paraId="4C3494C8">
            <w:pPr>
              <w:pStyle w:val="5"/>
              <w:keepNext/>
              <w:spacing w:after="0" w:line="440" w:lineRule="exact"/>
              <w:ind w:left="63" w:right="63"/>
              <w:rPr>
                <w:sz w:val="22"/>
                <w:szCs w:val="30"/>
              </w:rPr>
            </w:pPr>
          </w:p>
        </w:tc>
        <w:tc>
          <w:tcPr>
            <w:tcW w:w="851" w:type="dxa"/>
            <w:tcBorders>
              <w:top w:val="double" w:color="auto" w:sz="6" w:space="0"/>
              <w:bottom w:val="single" w:color="auto" w:sz="6" w:space="0"/>
            </w:tcBorders>
            <w:noWrap w:val="0"/>
            <w:vAlign w:val="center"/>
          </w:tcPr>
          <w:p w14:paraId="525BC976">
            <w:pPr>
              <w:pStyle w:val="5"/>
              <w:keepNext/>
              <w:spacing w:after="0" w:line="440" w:lineRule="exact"/>
              <w:ind w:left="63" w:right="63"/>
              <w:rPr>
                <w:sz w:val="22"/>
                <w:szCs w:val="30"/>
              </w:rPr>
            </w:pPr>
          </w:p>
        </w:tc>
        <w:tc>
          <w:tcPr>
            <w:tcW w:w="850" w:type="dxa"/>
            <w:tcBorders>
              <w:top w:val="double" w:color="auto" w:sz="6" w:space="0"/>
              <w:bottom w:val="single" w:color="auto" w:sz="6" w:space="0"/>
            </w:tcBorders>
            <w:noWrap w:val="0"/>
            <w:vAlign w:val="center"/>
          </w:tcPr>
          <w:p w14:paraId="68A40186">
            <w:pPr>
              <w:pStyle w:val="5"/>
              <w:keepNext/>
              <w:spacing w:after="0" w:line="440" w:lineRule="exact"/>
              <w:ind w:left="63" w:right="63"/>
              <w:rPr>
                <w:sz w:val="22"/>
                <w:szCs w:val="30"/>
              </w:rPr>
            </w:pPr>
          </w:p>
        </w:tc>
      </w:tr>
      <w:tr w14:paraId="2F458A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BB8CF8F">
            <w:pPr>
              <w:pStyle w:val="5"/>
              <w:keepNext/>
              <w:spacing w:after="0" w:line="440" w:lineRule="exact"/>
              <w:ind w:left="63" w:right="63"/>
              <w:rPr>
                <w:sz w:val="22"/>
                <w:szCs w:val="30"/>
              </w:rPr>
            </w:pPr>
          </w:p>
        </w:tc>
        <w:tc>
          <w:tcPr>
            <w:tcW w:w="1843" w:type="dxa"/>
            <w:tcBorders>
              <w:top w:val="nil"/>
            </w:tcBorders>
            <w:noWrap w:val="0"/>
            <w:vAlign w:val="center"/>
          </w:tcPr>
          <w:p w14:paraId="60E85AAE">
            <w:pPr>
              <w:pStyle w:val="5"/>
              <w:keepNext/>
              <w:spacing w:after="0" w:line="440" w:lineRule="exact"/>
              <w:ind w:left="63" w:right="63"/>
              <w:rPr>
                <w:sz w:val="22"/>
                <w:szCs w:val="30"/>
              </w:rPr>
            </w:pPr>
          </w:p>
        </w:tc>
        <w:tc>
          <w:tcPr>
            <w:tcW w:w="1417" w:type="dxa"/>
            <w:tcBorders>
              <w:top w:val="nil"/>
            </w:tcBorders>
            <w:noWrap w:val="0"/>
            <w:vAlign w:val="center"/>
          </w:tcPr>
          <w:p w14:paraId="28A19755">
            <w:pPr>
              <w:pStyle w:val="5"/>
              <w:keepNext/>
              <w:spacing w:after="0" w:line="440" w:lineRule="exact"/>
              <w:ind w:left="63" w:right="63"/>
              <w:rPr>
                <w:sz w:val="22"/>
                <w:szCs w:val="30"/>
              </w:rPr>
            </w:pPr>
          </w:p>
        </w:tc>
        <w:tc>
          <w:tcPr>
            <w:tcW w:w="2410" w:type="dxa"/>
            <w:tcBorders>
              <w:top w:val="nil"/>
            </w:tcBorders>
            <w:noWrap w:val="0"/>
            <w:vAlign w:val="center"/>
          </w:tcPr>
          <w:p w14:paraId="08F764F2">
            <w:pPr>
              <w:pStyle w:val="5"/>
              <w:keepNext/>
              <w:spacing w:after="0" w:line="440" w:lineRule="exact"/>
              <w:ind w:left="63" w:right="63"/>
              <w:rPr>
                <w:sz w:val="22"/>
                <w:szCs w:val="30"/>
              </w:rPr>
            </w:pPr>
          </w:p>
        </w:tc>
        <w:tc>
          <w:tcPr>
            <w:tcW w:w="850" w:type="dxa"/>
            <w:tcBorders>
              <w:top w:val="nil"/>
            </w:tcBorders>
            <w:noWrap w:val="0"/>
            <w:vAlign w:val="center"/>
          </w:tcPr>
          <w:p w14:paraId="5FDB2423">
            <w:pPr>
              <w:pStyle w:val="5"/>
              <w:keepNext/>
              <w:spacing w:after="0" w:line="440" w:lineRule="exact"/>
              <w:ind w:left="63" w:right="63"/>
              <w:rPr>
                <w:sz w:val="22"/>
                <w:szCs w:val="30"/>
              </w:rPr>
            </w:pPr>
          </w:p>
        </w:tc>
        <w:tc>
          <w:tcPr>
            <w:tcW w:w="1560" w:type="dxa"/>
            <w:tcBorders>
              <w:top w:val="nil"/>
            </w:tcBorders>
            <w:noWrap w:val="0"/>
            <w:vAlign w:val="center"/>
          </w:tcPr>
          <w:p w14:paraId="0F8DC4BE">
            <w:pPr>
              <w:pStyle w:val="5"/>
              <w:keepNext/>
              <w:spacing w:after="0" w:line="440" w:lineRule="exact"/>
              <w:ind w:left="63" w:right="63"/>
              <w:rPr>
                <w:sz w:val="22"/>
                <w:szCs w:val="30"/>
              </w:rPr>
            </w:pPr>
          </w:p>
        </w:tc>
        <w:tc>
          <w:tcPr>
            <w:tcW w:w="2126" w:type="dxa"/>
            <w:tcBorders>
              <w:top w:val="nil"/>
            </w:tcBorders>
            <w:noWrap w:val="0"/>
            <w:vAlign w:val="center"/>
          </w:tcPr>
          <w:p w14:paraId="087BCFD7">
            <w:pPr>
              <w:pStyle w:val="5"/>
              <w:keepNext/>
              <w:spacing w:after="0" w:line="440" w:lineRule="exact"/>
              <w:ind w:left="63" w:right="63"/>
              <w:rPr>
                <w:sz w:val="22"/>
                <w:szCs w:val="30"/>
              </w:rPr>
            </w:pPr>
          </w:p>
        </w:tc>
        <w:tc>
          <w:tcPr>
            <w:tcW w:w="1417" w:type="dxa"/>
            <w:tcBorders>
              <w:top w:val="nil"/>
            </w:tcBorders>
            <w:noWrap w:val="0"/>
            <w:vAlign w:val="center"/>
          </w:tcPr>
          <w:p w14:paraId="328A3030">
            <w:pPr>
              <w:pStyle w:val="5"/>
              <w:keepNext/>
              <w:spacing w:after="0" w:line="440" w:lineRule="exact"/>
              <w:ind w:left="63" w:right="63"/>
              <w:rPr>
                <w:sz w:val="22"/>
                <w:szCs w:val="30"/>
              </w:rPr>
            </w:pPr>
          </w:p>
        </w:tc>
        <w:tc>
          <w:tcPr>
            <w:tcW w:w="851" w:type="dxa"/>
            <w:tcBorders>
              <w:top w:val="nil"/>
            </w:tcBorders>
            <w:noWrap w:val="0"/>
            <w:vAlign w:val="center"/>
          </w:tcPr>
          <w:p w14:paraId="55B0D357">
            <w:pPr>
              <w:pStyle w:val="5"/>
              <w:keepNext/>
              <w:spacing w:after="0" w:line="440" w:lineRule="exact"/>
              <w:ind w:left="63" w:right="63"/>
              <w:rPr>
                <w:sz w:val="22"/>
                <w:szCs w:val="30"/>
              </w:rPr>
            </w:pPr>
          </w:p>
        </w:tc>
        <w:tc>
          <w:tcPr>
            <w:tcW w:w="850" w:type="dxa"/>
            <w:tcBorders>
              <w:top w:val="nil"/>
            </w:tcBorders>
            <w:noWrap w:val="0"/>
            <w:vAlign w:val="center"/>
          </w:tcPr>
          <w:p w14:paraId="2631A6AE">
            <w:pPr>
              <w:pStyle w:val="5"/>
              <w:keepNext/>
              <w:spacing w:after="0" w:line="440" w:lineRule="exact"/>
              <w:ind w:left="63" w:right="63"/>
              <w:rPr>
                <w:sz w:val="22"/>
                <w:szCs w:val="30"/>
              </w:rPr>
            </w:pPr>
          </w:p>
        </w:tc>
      </w:tr>
      <w:tr w14:paraId="623FBA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E8CE573">
            <w:pPr>
              <w:pStyle w:val="5"/>
              <w:keepNext/>
              <w:spacing w:after="0" w:line="440" w:lineRule="exact"/>
              <w:ind w:left="63" w:right="63"/>
              <w:rPr>
                <w:sz w:val="22"/>
                <w:szCs w:val="30"/>
              </w:rPr>
            </w:pPr>
          </w:p>
        </w:tc>
        <w:tc>
          <w:tcPr>
            <w:tcW w:w="1843" w:type="dxa"/>
            <w:tcBorders>
              <w:top w:val="nil"/>
            </w:tcBorders>
            <w:noWrap w:val="0"/>
            <w:vAlign w:val="center"/>
          </w:tcPr>
          <w:p w14:paraId="63E6A4DA">
            <w:pPr>
              <w:pStyle w:val="5"/>
              <w:keepNext/>
              <w:spacing w:after="0" w:line="440" w:lineRule="exact"/>
              <w:ind w:left="63" w:right="63"/>
              <w:rPr>
                <w:sz w:val="22"/>
                <w:szCs w:val="30"/>
              </w:rPr>
            </w:pPr>
          </w:p>
        </w:tc>
        <w:tc>
          <w:tcPr>
            <w:tcW w:w="1417" w:type="dxa"/>
            <w:tcBorders>
              <w:top w:val="nil"/>
            </w:tcBorders>
            <w:noWrap w:val="0"/>
            <w:vAlign w:val="center"/>
          </w:tcPr>
          <w:p w14:paraId="493FA3DC">
            <w:pPr>
              <w:pStyle w:val="5"/>
              <w:keepNext/>
              <w:spacing w:after="0" w:line="440" w:lineRule="exact"/>
              <w:ind w:left="63" w:right="63"/>
              <w:rPr>
                <w:sz w:val="22"/>
                <w:szCs w:val="30"/>
              </w:rPr>
            </w:pPr>
          </w:p>
        </w:tc>
        <w:tc>
          <w:tcPr>
            <w:tcW w:w="2410" w:type="dxa"/>
            <w:tcBorders>
              <w:top w:val="nil"/>
            </w:tcBorders>
            <w:noWrap w:val="0"/>
            <w:vAlign w:val="center"/>
          </w:tcPr>
          <w:p w14:paraId="70802E77">
            <w:pPr>
              <w:pStyle w:val="5"/>
              <w:keepNext/>
              <w:spacing w:after="0" w:line="440" w:lineRule="exact"/>
              <w:ind w:left="63" w:right="63"/>
              <w:rPr>
                <w:sz w:val="22"/>
                <w:szCs w:val="30"/>
              </w:rPr>
            </w:pPr>
          </w:p>
        </w:tc>
        <w:tc>
          <w:tcPr>
            <w:tcW w:w="850" w:type="dxa"/>
            <w:tcBorders>
              <w:top w:val="nil"/>
            </w:tcBorders>
            <w:noWrap w:val="0"/>
            <w:vAlign w:val="center"/>
          </w:tcPr>
          <w:p w14:paraId="177475EF">
            <w:pPr>
              <w:pStyle w:val="5"/>
              <w:keepNext/>
              <w:spacing w:after="0" w:line="440" w:lineRule="exact"/>
              <w:ind w:left="63" w:right="63"/>
              <w:rPr>
                <w:sz w:val="22"/>
                <w:szCs w:val="30"/>
              </w:rPr>
            </w:pPr>
          </w:p>
        </w:tc>
        <w:tc>
          <w:tcPr>
            <w:tcW w:w="1560" w:type="dxa"/>
            <w:tcBorders>
              <w:top w:val="nil"/>
            </w:tcBorders>
            <w:noWrap w:val="0"/>
            <w:vAlign w:val="center"/>
          </w:tcPr>
          <w:p w14:paraId="4DF7D9C9">
            <w:pPr>
              <w:pStyle w:val="5"/>
              <w:keepNext/>
              <w:spacing w:after="0" w:line="440" w:lineRule="exact"/>
              <w:ind w:left="63" w:right="63"/>
              <w:rPr>
                <w:sz w:val="22"/>
                <w:szCs w:val="30"/>
              </w:rPr>
            </w:pPr>
          </w:p>
        </w:tc>
        <w:tc>
          <w:tcPr>
            <w:tcW w:w="2126" w:type="dxa"/>
            <w:tcBorders>
              <w:top w:val="nil"/>
            </w:tcBorders>
            <w:noWrap w:val="0"/>
            <w:vAlign w:val="center"/>
          </w:tcPr>
          <w:p w14:paraId="36BB0924">
            <w:pPr>
              <w:pStyle w:val="5"/>
              <w:keepNext/>
              <w:spacing w:after="0" w:line="440" w:lineRule="exact"/>
              <w:ind w:left="63" w:right="63"/>
              <w:rPr>
                <w:sz w:val="22"/>
                <w:szCs w:val="30"/>
              </w:rPr>
            </w:pPr>
          </w:p>
        </w:tc>
        <w:tc>
          <w:tcPr>
            <w:tcW w:w="1417" w:type="dxa"/>
            <w:tcBorders>
              <w:top w:val="nil"/>
            </w:tcBorders>
            <w:noWrap w:val="0"/>
            <w:vAlign w:val="center"/>
          </w:tcPr>
          <w:p w14:paraId="2EF541DA">
            <w:pPr>
              <w:pStyle w:val="5"/>
              <w:keepNext/>
              <w:spacing w:after="0" w:line="440" w:lineRule="exact"/>
              <w:ind w:left="63" w:right="63"/>
              <w:rPr>
                <w:sz w:val="22"/>
                <w:szCs w:val="30"/>
              </w:rPr>
            </w:pPr>
          </w:p>
        </w:tc>
        <w:tc>
          <w:tcPr>
            <w:tcW w:w="851" w:type="dxa"/>
            <w:tcBorders>
              <w:top w:val="nil"/>
            </w:tcBorders>
            <w:noWrap w:val="0"/>
            <w:vAlign w:val="center"/>
          </w:tcPr>
          <w:p w14:paraId="70E4E222">
            <w:pPr>
              <w:pStyle w:val="5"/>
              <w:keepNext/>
              <w:spacing w:after="0" w:line="440" w:lineRule="exact"/>
              <w:ind w:left="63" w:right="63"/>
              <w:rPr>
                <w:sz w:val="22"/>
                <w:szCs w:val="30"/>
              </w:rPr>
            </w:pPr>
          </w:p>
        </w:tc>
        <w:tc>
          <w:tcPr>
            <w:tcW w:w="850" w:type="dxa"/>
            <w:tcBorders>
              <w:top w:val="nil"/>
            </w:tcBorders>
            <w:noWrap w:val="0"/>
            <w:vAlign w:val="center"/>
          </w:tcPr>
          <w:p w14:paraId="71E5B369">
            <w:pPr>
              <w:pStyle w:val="5"/>
              <w:keepNext/>
              <w:spacing w:after="0" w:line="440" w:lineRule="exact"/>
              <w:ind w:left="63" w:right="63"/>
              <w:rPr>
                <w:sz w:val="22"/>
                <w:szCs w:val="30"/>
              </w:rPr>
            </w:pPr>
          </w:p>
        </w:tc>
      </w:tr>
      <w:tr w14:paraId="51B669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33BF799">
            <w:pPr>
              <w:pStyle w:val="5"/>
              <w:keepNext/>
              <w:spacing w:after="0" w:line="440" w:lineRule="exact"/>
              <w:ind w:left="63" w:right="63"/>
              <w:rPr>
                <w:sz w:val="22"/>
                <w:szCs w:val="30"/>
              </w:rPr>
            </w:pPr>
          </w:p>
        </w:tc>
        <w:tc>
          <w:tcPr>
            <w:tcW w:w="1843" w:type="dxa"/>
            <w:noWrap w:val="0"/>
            <w:vAlign w:val="center"/>
          </w:tcPr>
          <w:p w14:paraId="50FB31C6">
            <w:pPr>
              <w:pStyle w:val="5"/>
              <w:keepNext/>
              <w:spacing w:after="0" w:line="440" w:lineRule="exact"/>
              <w:ind w:left="63" w:right="63"/>
              <w:rPr>
                <w:sz w:val="22"/>
                <w:szCs w:val="30"/>
              </w:rPr>
            </w:pPr>
          </w:p>
        </w:tc>
        <w:tc>
          <w:tcPr>
            <w:tcW w:w="1417" w:type="dxa"/>
            <w:noWrap w:val="0"/>
            <w:vAlign w:val="center"/>
          </w:tcPr>
          <w:p w14:paraId="1B5180AD">
            <w:pPr>
              <w:pStyle w:val="5"/>
              <w:keepNext/>
              <w:spacing w:after="0" w:line="440" w:lineRule="exact"/>
              <w:ind w:left="63" w:right="63"/>
              <w:rPr>
                <w:sz w:val="22"/>
                <w:szCs w:val="30"/>
              </w:rPr>
            </w:pPr>
          </w:p>
        </w:tc>
        <w:tc>
          <w:tcPr>
            <w:tcW w:w="2410" w:type="dxa"/>
            <w:noWrap w:val="0"/>
            <w:vAlign w:val="center"/>
          </w:tcPr>
          <w:p w14:paraId="1B509D35">
            <w:pPr>
              <w:pStyle w:val="5"/>
              <w:keepNext/>
              <w:spacing w:after="0" w:line="440" w:lineRule="exact"/>
              <w:ind w:left="63" w:right="63"/>
              <w:rPr>
                <w:sz w:val="22"/>
                <w:szCs w:val="30"/>
              </w:rPr>
            </w:pPr>
          </w:p>
        </w:tc>
        <w:tc>
          <w:tcPr>
            <w:tcW w:w="850" w:type="dxa"/>
            <w:noWrap w:val="0"/>
            <w:vAlign w:val="center"/>
          </w:tcPr>
          <w:p w14:paraId="296C2E1F">
            <w:pPr>
              <w:pStyle w:val="5"/>
              <w:keepNext/>
              <w:spacing w:after="0" w:line="440" w:lineRule="exact"/>
              <w:ind w:left="63" w:right="63"/>
              <w:rPr>
                <w:sz w:val="22"/>
                <w:szCs w:val="30"/>
              </w:rPr>
            </w:pPr>
          </w:p>
        </w:tc>
        <w:tc>
          <w:tcPr>
            <w:tcW w:w="1560" w:type="dxa"/>
            <w:noWrap w:val="0"/>
            <w:vAlign w:val="center"/>
          </w:tcPr>
          <w:p w14:paraId="1E72DAAA">
            <w:pPr>
              <w:pStyle w:val="5"/>
              <w:keepNext/>
              <w:spacing w:after="0" w:line="440" w:lineRule="exact"/>
              <w:ind w:left="63" w:right="63"/>
              <w:rPr>
                <w:sz w:val="22"/>
                <w:szCs w:val="30"/>
              </w:rPr>
            </w:pPr>
          </w:p>
        </w:tc>
        <w:tc>
          <w:tcPr>
            <w:tcW w:w="2126" w:type="dxa"/>
            <w:noWrap w:val="0"/>
            <w:vAlign w:val="center"/>
          </w:tcPr>
          <w:p w14:paraId="318B060C">
            <w:pPr>
              <w:pStyle w:val="5"/>
              <w:keepNext/>
              <w:spacing w:after="0" w:line="440" w:lineRule="exact"/>
              <w:ind w:left="63" w:right="63"/>
              <w:rPr>
                <w:sz w:val="22"/>
                <w:szCs w:val="30"/>
              </w:rPr>
            </w:pPr>
          </w:p>
        </w:tc>
        <w:tc>
          <w:tcPr>
            <w:tcW w:w="1417" w:type="dxa"/>
            <w:noWrap w:val="0"/>
            <w:vAlign w:val="center"/>
          </w:tcPr>
          <w:p w14:paraId="19F25AD1">
            <w:pPr>
              <w:pStyle w:val="5"/>
              <w:keepNext/>
              <w:spacing w:after="0" w:line="440" w:lineRule="exact"/>
              <w:ind w:left="63" w:right="63"/>
              <w:rPr>
                <w:sz w:val="22"/>
                <w:szCs w:val="30"/>
              </w:rPr>
            </w:pPr>
          </w:p>
        </w:tc>
        <w:tc>
          <w:tcPr>
            <w:tcW w:w="851" w:type="dxa"/>
            <w:noWrap w:val="0"/>
            <w:vAlign w:val="center"/>
          </w:tcPr>
          <w:p w14:paraId="5C3B4417">
            <w:pPr>
              <w:pStyle w:val="5"/>
              <w:keepNext/>
              <w:spacing w:after="0" w:line="440" w:lineRule="exact"/>
              <w:ind w:left="63" w:right="63"/>
              <w:rPr>
                <w:sz w:val="22"/>
                <w:szCs w:val="30"/>
              </w:rPr>
            </w:pPr>
          </w:p>
        </w:tc>
        <w:tc>
          <w:tcPr>
            <w:tcW w:w="850" w:type="dxa"/>
            <w:noWrap w:val="0"/>
            <w:vAlign w:val="center"/>
          </w:tcPr>
          <w:p w14:paraId="1A2B9662">
            <w:pPr>
              <w:pStyle w:val="5"/>
              <w:keepNext/>
              <w:spacing w:after="0" w:line="440" w:lineRule="exact"/>
              <w:ind w:left="63" w:right="63"/>
              <w:rPr>
                <w:sz w:val="22"/>
                <w:szCs w:val="30"/>
              </w:rPr>
            </w:pPr>
          </w:p>
        </w:tc>
      </w:tr>
      <w:tr w14:paraId="01D728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9B4F846">
            <w:pPr>
              <w:pStyle w:val="5"/>
              <w:keepNext/>
              <w:spacing w:after="0" w:line="440" w:lineRule="exact"/>
              <w:ind w:left="63" w:right="63"/>
              <w:rPr>
                <w:sz w:val="22"/>
                <w:szCs w:val="30"/>
              </w:rPr>
            </w:pPr>
          </w:p>
        </w:tc>
        <w:tc>
          <w:tcPr>
            <w:tcW w:w="1843" w:type="dxa"/>
            <w:tcBorders>
              <w:top w:val="nil"/>
            </w:tcBorders>
            <w:noWrap w:val="0"/>
            <w:vAlign w:val="center"/>
          </w:tcPr>
          <w:p w14:paraId="1259230F">
            <w:pPr>
              <w:pStyle w:val="5"/>
              <w:keepNext/>
              <w:spacing w:after="0" w:line="440" w:lineRule="exact"/>
              <w:ind w:left="63" w:right="63"/>
              <w:rPr>
                <w:sz w:val="22"/>
                <w:szCs w:val="30"/>
              </w:rPr>
            </w:pPr>
          </w:p>
        </w:tc>
        <w:tc>
          <w:tcPr>
            <w:tcW w:w="1417" w:type="dxa"/>
            <w:tcBorders>
              <w:top w:val="nil"/>
            </w:tcBorders>
            <w:noWrap w:val="0"/>
            <w:vAlign w:val="center"/>
          </w:tcPr>
          <w:p w14:paraId="6149EC4C">
            <w:pPr>
              <w:pStyle w:val="5"/>
              <w:keepNext/>
              <w:spacing w:after="0" w:line="440" w:lineRule="exact"/>
              <w:ind w:left="63" w:right="63"/>
              <w:rPr>
                <w:sz w:val="22"/>
                <w:szCs w:val="30"/>
              </w:rPr>
            </w:pPr>
          </w:p>
        </w:tc>
        <w:tc>
          <w:tcPr>
            <w:tcW w:w="2410" w:type="dxa"/>
            <w:tcBorders>
              <w:top w:val="nil"/>
            </w:tcBorders>
            <w:noWrap w:val="0"/>
            <w:vAlign w:val="center"/>
          </w:tcPr>
          <w:p w14:paraId="46144211">
            <w:pPr>
              <w:pStyle w:val="5"/>
              <w:keepNext/>
              <w:spacing w:after="0" w:line="440" w:lineRule="exact"/>
              <w:ind w:left="63" w:right="63"/>
              <w:rPr>
                <w:sz w:val="22"/>
                <w:szCs w:val="30"/>
              </w:rPr>
            </w:pPr>
          </w:p>
        </w:tc>
        <w:tc>
          <w:tcPr>
            <w:tcW w:w="850" w:type="dxa"/>
            <w:tcBorders>
              <w:top w:val="nil"/>
            </w:tcBorders>
            <w:noWrap w:val="0"/>
            <w:vAlign w:val="center"/>
          </w:tcPr>
          <w:p w14:paraId="46720E1F">
            <w:pPr>
              <w:pStyle w:val="5"/>
              <w:keepNext/>
              <w:spacing w:after="0" w:line="440" w:lineRule="exact"/>
              <w:ind w:left="63" w:right="63"/>
              <w:rPr>
                <w:sz w:val="22"/>
                <w:szCs w:val="30"/>
              </w:rPr>
            </w:pPr>
          </w:p>
        </w:tc>
        <w:tc>
          <w:tcPr>
            <w:tcW w:w="1560" w:type="dxa"/>
            <w:tcBorders>
              <w:top w:val="nil"/>
            </w:tcBorders>
            <w:noWrap w:val="0"/>
            <w:vAlign w:val="center"/>
          </w:tcPr>
          <w:p w14:paraId="320F4CE1">
            <w:pPr>
              <w:pStyle w:val="5"/>
              <w:keepNext/>
              <w:spacing w:after="0" w:line="440" w:lineRule="exact"/>
              <w:ind w:left="63" w:right="63"/>
              <w:rPr>
                <w:sz w:val="22"/>
                <w:szCs w:val="30"/>
              </w:rPr>
            </w:pPr>
          </w:p>
        </w:tc>
        <w:tc>
          <w:tcPr>
            <w:tcW w:w="2126" w:type="dxa"/>
            <w:tcBorders>
              <w:top w:val="nil"/>
            </w:tcBorders>
            <w:noWrap w:val="0"/>
            <w:vAlign w:val="center"/>
          </w:tcPr>
          <w:p w14:paraId="3CAB5110">
            <w:pPr>
              <w:pStyle w:val="5"/>
              <w:keepNext/>
              <w:spacing w:after="0" w:line="440" w:lineRule="exact"/>
              <w:ind w:left="63" w:right="63"/>
              <w:rPr>
                <w:sz w:val="22"/>
                <w:szCs w:val="30"/>
              </w:rPr>
            </w:pPr>
          </w:p>
        </w:tc>
        <w:tc>
          <w:tcPr>
            <w:tcW w:w="1417" w:type="dxa"/>
            <w:tcBorders>
              <w:top w:val="nil"/>
            </w:tcBorders>
            <w:noWrap w:val="0"/>
            <w:vAlign w:val="center"/>
          </w:tcPr>
          <w:p w14:paraId="48D1D65C">
            <w:pPr>
              <w:pStyle w:val="5"/>
              <w:keepNext/>
              <w:spacing w:after="0" w:line="440" w:lineRule="exact"/>
              <w:ind w:left="63" w:right="63"/>
              <w:rPr>
                <w:sz w:val="22"/>
                <w:szCs w:val="30"/>
              </w:rPr>
            </w:pPr>
          </w:p>
        </w:tc>
        <w:tc>
          <w:tcPr>
            <w:tcW w:w="851" w:type="dxa"/>
            <w:tcBorders>
              <w:top w:val="nil"/>
            </w:tcBorders>
            <w:noWrap w:val="0"/>
            <w:vAlign w:val="center"/>
          </w:tcPr>
          <w:p w14:paraId="1E6C58C1">
            <w:pPr>
              <w:pStyle w:val="5"/>
              <w:keepNext/>
              <w:spacing w:after="0" w:line="440" w:lineRule="exact"/>
              <w:ind w:left="63" w:right="63"/>
              <w:rPr>
                <w:sz w:val="22"/>
                <w:szCs w:val="30"/>
              </w:rPr>
            </w:pPr>
          </w:p>
        </w:tc>
        <w:tc>
          <w:tcPr>
            <w:tcW w:w="850" w:type="dxa"/>
            <w:tcBorders>
              <w:top w:val="nil"/>
            </w:tcBorders>
            <w:noWrap w:val="0"/>
            <w:vAlign w:val="center"/>
          </w:tcPr>
          <w:p w14:paraId="717534F7">
            <w:pPr>
              <w:pStyle w:val="5"/>
              <w:keepNext/>
              <w:spacing w:after="0" w:line="440" w:lineRule="exact"/>
              <w:ind w:left="63" w:right="63"/>
              <w:rPr>
                <w:sz w:val="22"/>
                <w:szCs w:val="30"/>
              </w:rPr>
            </w:pPr>
          </w:p>
        </w:tc>
      </w:tr>
      <w:tr w14:paraId="2F112A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116C58E9">
            <w:pPr>
              <w:pStyle w:val="5"/>
              <w:keepNext/>
              <w:spacing w:after="0" w:line="440" w:lineRule="exact"/>
              <w:ind w:left="63" w:right="63"/>
              <w:rPr>
                <w:sz w:val="22"/>
                <w:szCs w:val="30"/>
              </w:rPr>
            </w:pPr>
          </w:p>
        </w:tc>
        <w:tc>
          <w:tcPr>
            <w:tcW w:w="1843" w:type="dxa"/>
            <w:noWrap w:val="0"/>
            <w:vAlign w:val="center"/>
          </w:tcPr>
          <w:p w14:paraId="72D4644E">
            <w:pPr>
              <w:pStyle w:val="5"/>
              <w:keepNext/>
              <w:spacing w:after="0" w:line="440" w:lineRule="exact"/>
              <w:ind w:left="63" w:right="63"/>
              <w:rPr>
                <w:sz w:val="22"/>
                <w:szCs w:val="30"/>
              </w:rPr>
            </w:pPr>
          </w:p>
        </w:tc>
        <w:tc>
          <w:tcPr>
            <w:tcW w:w="1417" w:type="dxa"/>
            <w:noWrap w:val="0"/>
            <w:vAlign w:val="center"/>
          </w:tcPr>
          <w:p w14:paraId="478909A3">
            <w:pPr>
              <w:pStyle w:val="5"/>
              <w:keepNext/>
              <w:spacing w:after="0" w:line="440" w:lineRule="exact"/>
              <w:ind w:left="63" w:right="63"/>
              <w:rPr>
                <w:sz w:val="22"/>
                <w:szCs w:val="30"/>
              </w:rPr>
            </w:pPr>
          </w:p>
        </w:tc>
        <w:tc>
          <w:tcPr>
            <w:tcW w:w="2410" w:type="dxa"/>
            <w:noWrap w:val="0"/>
            <w:vAlign w:val="center"/>
          </w:tcPr>
          <w:p w14:paraId="32CB3711">
            <w:pPr>
              <w:pStyle w:val="5"/>
              <w:keepNext/>
              <w:spacing w:after="0" w:line="440" w:lineRule="exact"/>
              <w:ind w:left="63" w:right="63"/>
              <w:rPr>
                <w:sz w:val="22"/>
                <w:szCs w:val="30"/>
              </w:rPr>
            </w:pPr>
          </w:p>
        </w:tc>
        <w:tc>
          <w:tcPr>
            <w:tcW w:w="850" w:type="dxa"/>
            <w:noWrap w:val="0"/>
            <w:vAlign w:val="center"/>
          </w:tcPr>
          <w:p w14:paraId="7B10147C">
            <w:pPr>
              <w:pStyle w:val="5"/>
              <w:keepNext/>
              <w:spacing w:after="0" w:line="440" w:lineRule="exact"/>
              <w:ind w:left="63" w:right="63"/>
              <w:rPr>
                <w:sz w:val="22"/>
                <w:szCs w:val="30"/>
              </w:rPr>
            </w:pPr>
          </w:p>
        </w:tc>
        <w:tc>
          <w:tcPr>
            <w:tcW w:w="1560" w:type="dxa"/>
            <w:noWrap w:val="0"/>
            <w:vAlign w:val="center"/>
          </w:tcPr>
          <w:p w14:paraId="34094A4A">
            <w:pPr>
              <w:pStyle w:val="5"/>
              <w:keepNext/>
              <w:spacing w:after="0" w:line="440" w:lineRule="exact"/>
              <w:ind w:left="63" w:right="63"/>
              <w:rPr>
                <w:sz w:val="22"/>
                <w:szCs w:val="30"/>
              </w:rPr>
            </w:pPr>
          </w:p>
        </w:tc>
        <w:tc>
          <w:tcPr>
            <w:tcW w:w="2126" w:type="dxa"/>
            <w:noWrap w:val="0"/>
            <w:vAlign w:val="center"/>
          </w:tcPr>
          <w:p w14:paraId="72ABDBB8">
            <w:pPr>
              <w:pStyle w:val="5"/>
              <w:keepNext/>
              <w:spacing w:after="0" w:line="440" w:lineRule="exact"/>
              <w:ind w:left="63" w:right="63"/>
              <w:rPr>
                <w:sz w:val="22"/>
                <w:szCs w:val="30"/>
              </w:rPr>
            </w:pPr>
          </w:p>
        </w:tc>
        <w:tc>
          <w:tcPr>
            <w:tcW w:w="1417" w:type="dxa"/>
            <w:noWrap w:val="0"/>
            <w:vAlign w:val="center"/>
          </w:tcPr>
          <w:p w14:paraId="4ED6E72E">
            <w:pPr>
              <w:pStyle w:val="5"/>
              <w:keepNext/>
              <w:spacing w:after="0" w:line="440" w:lineRule="exact"/>
              <w:ind w:left="63" w:right="63"/>
              <w:rPr>
                <w:sz w:val="22"/>
                <w:szCs w:val="30"/>
              </w:rPr>
            </w:pPr>
          </w:p>
        </w:tc>
        <w:tc>
          <w:tcPr>
            <w:tcW w:w="851" w:type="dxa"/>
            <w:noWrap w:val="0"/>
            <w:vAlign w:val="center"/>
          </w:tcPr>
          <w:p w14:paraId="59BC2F1B">
            <w:pPr>
              <w:pStyle w:val="5"/>
              <w:keepNext/>
              <w:spacing w:after="0" w:line="440" w:lineRule="exact"/>
              <w:ind w:left="63" w:right="63"/>
              <w:rPr>
                <w:sz w:val="22"/>
                <w:szCs w:val="30"/>
              </w:rPr>
            </w:pPr>
          </w:p>
        </w:tc>
        <w:tc>
          <w:tcPr>
            <w:tcW w:w="850" w:type="dxa"/>
            <w:noWrap w:val="0"/>
            <w:vAlign w:val="center"/>
          </w:tcPr>
          <w:p w14:paraId="10A783CC">
            <w:pPr>
              <w:pStyle w:val="5"/>
              <w:keepNext/>
              <w:spacing w:after="0" w:line="440" w:lineRule="exact"/>
              <w:ind w:left="63" w:right="63"/>
              <w:rPr>
                <w:sz w:val="22"/>
                <w:szCs w:val="30"/>
              </w:rPr>
            </w:pPr>
          </w:p>
        </w:tc>
      </w:tr>
      <w:tr w14:paraId="50D382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184A1DE">
            <w:pPr>
              <w:pStyle w:val="5"/>
              <w:keepNext/>
              <w:spacing w:after="0" w:line="440" w:lineRule="exact"/>
              <w:ind w:left="63" w:right="63"/>
              <w:rPr>
                <w:sz w:val="22"/>
                <w:szCs w:val="30"/>
              </w:rPr>
            </w:pPr>
          </w:p>
        </w:tc>
        <w:tc>
          <w:tcPr>
            <w:tcW w:w="1843" w:type="dxa"/>
            <w:tcBorders>
              <w:top w:val="nil"/>
            </w:tcBorders>
            <w:noWrap w:val="0"/>
            <w:vAlign w:val="center"/>
          </w:tcPr>
          <w:p w14:paraId="1D0954D4">
            <w:pPr>
              <w:pStyle w:val="5"/>
              <w:keepNext/>
              <w:spacing w:after="0" w:line="440" w:lineRule="exact"/>
              <w:ind w:left="63" w:right="63"/>
              <w:rPr>
                <w:sz w:val="22"/>
                <w:szCs w:val="30"/>
              </w:rPr>
            </w:pPr>
          </w:p>
        </w:tc>
        <w:tc>
          <w:tcPr>
            <w:tcW w:w="1417" w:type="dxa"/>
            <w:tcBorders>
              <w:top w:val="nil"/>
            </w:tcBorders>
            <w:noWrap w:val="0"/>
            <w:vAlign w:val="center"/>
          </w:tcPr>
          <w:p w14:paraId="04FF10F0">
            <w:pPr>
              <w:pStyle w:val="5"/>
              <w:keepNext/>
              <w:spacing w:after="0" w:line="440" w:lineRule="exact"/>
              <w:ind w:left="63" w:right="63"/>
              <w:rPr>
                <w:sz w:val="22"/>
                <w:szCs w:val="30"/>
              </w:rPr>
            </w:pPr>
          </w:p>
        </w:tc>
        <w:tc>
          <w:tcPr>
            <w:tcW w:w="2410" w:type="dxa"/>
            <w:tcBorders>
              <w:top w:val="nil"/>
            </w:tcBorders>
            <w:noWrap w:val="0"/>
            <w:vAlign w:val="center"/>
          </w:tcPr>
          <w:p w14:paraId="707AF7AD">
            <w:pPr>
              <w:pStyle w:val="5"/>
              <w:keepNext/>
              <w:spacing w:after="0" w:line="440" w:lineRule="exact"/>
              <w:ind w:left="63" w:right="63"/>
              <w:rPr>
                <w:sz w:val="22"/>
                <w:szCs w:val="30"/>
              </w:rPr>
            </w:pPr>
          </w:p>
        </w:tc>
        <w:tc>
          <w:tcPr>
            <w:tcW w:w="850" w:type="dxa"/>
            <w:tcBorders>
              <w:top w:val="nil"/>
            </w:tcBorders>
            <w:noWrap w:val="0"/>
            <w:vAlign w:val="center"/>
          </w:tcPr>
          <w:p w14:paraId="5F610626">
            <w:pPr>
              <w:pStyle w:val="5"/>
              <w:keepNext/>
              <w:spacing w:after="0" w:line="440" w:lineRule="exact"/>
              <w:ind w:left="63" w:right="63"/>
              <w:rPr>
                <w:sz w:val="22"/>
                <w:szCs w:val="30"/>
              </w:rPr>
            </w:pPr>
          </w:p>
        </w:tc>
        <w:tc>
          <w:tcPr>
            <w:tcW w:w="1560" w:type="dxa"/>
            <w:tcBorders>
              <w:top w:val="nil"/>
            </w:tcBorders>
            <w:noWrap w:val="0"/>
            <w:vAlign w:val="center"/>
          </w:tcPr>
          <w:p w14:paraId="20C1F937">
            <w:pPr>
              <w:pStyle w:val="5"/>
              <w:keepNext/>
              <w:spacing w:after="0" w:line="440" w:lineRule="exact"/>
              <w:ind w:left="63" w:right="63"/>
              <w:rPr>
                <w:sz w:val="22"/>
                <w:szCs w:val="30"/>
              </w:rPr>
            </w:pPr>
          </w:p>
        </w:tc>
        <w:tc>
          <w:tcPr>
            <w:tcW w:w="2126" w:type="dxa"/>
            <w:tcBorders>
              <w:top w:val="nil"/>
            </w:tcBorders>
            <w:noWrap w:val="0"/>
            <w:vAlign w:val="center"/>
          </w:tcPr>
          <w:p w14:paraId="0FD8112B">
            <w:pPr>
              <w:pStyle w:val="5"/>
              <w:keepNext/>
              <w:spacing w:after="0" w:line="440" w:lineRule="exact"/>
              <w:ind w:left="63" w:right="63"/>
              <w:rPr>
                <w:sz w:val="22"/>
                <w:szCs w:val="30"/>
              </w:rPr>
            </w:pPr>
          </w:p>
        </w:tc>
        <w:tc>
          <w:tcPr>
            <w:tcW w:w="1417" w:type="dxa"/>
            <w:tcBorders>
              <w:top w:val="nil"/>
            </w:tcBorders>
            <w:noWrap w:val="0"/>
            <w:vAlign w:val="center"/>
          </w:tcPr>
          <w:p w14:paraId="52306935">
            <w:pPr>
              <w:pStyle w:val="5"/>
              <w:keepNext/>
              <w:spacing w:after="0" w:line="440" w:lineRule="exact"/>
              <w:ind w:left="63" w:right="63"/>
              <w:rPr>
                <w:sz w:val="22"/>
                <w:szCs w:val="30"/>
              </w:rPr>
            </w:pPr>
          </w:p>
        </w:tc>
        <w:tc>
          <w:tcPr>
            <w:tcW w:w="851" w:type="dxa"/>
            <w:tcBorders>
              <w:top w:val="nil"/>
            </w:tcBorders>
            <w:noWrap w:val="0"/>
            <w:vAlign w:val="center"/>
          </w:tcPr>
          <w:p w14:paraId="2E9C9D08">
            <w:pPr>
              <w:pStyle w:val="5"/>
              <w:keepNext/>
              <w:spacing w:after="0" w:line="440" w:lineRule="exact"/>
              <w:ind w:left="63" w:right="63"/>
              <w:rPr>
                <w:sz w:val="22"/>
                <w:szCs w:val="30"/>
              </w:rPr>
            </w:pPr>
          </w:p>
        </w:tc>
        <w:tc>
          <w:tcPr>
            <w:tcW w:w="850" w:type="dxa"/>
            <w:tcBorders>
              <w:top w:val="nil"/>
            </w:tcBorders>
            <w:noWrap w:val="0"/>
            <w:vAlign w:val="center"/>
          </w:tcPr>
          <w:p w14:paraId="72F6816E">
            <w:pPr>
              <w:pStyle w:val="5"/>
              <w:keepNext/>
              <w:spacing w:after="0" w:line="440" w:lineRule="exact"/>
              <w:ind w:left="63" w:right="63"/>
              <w:rPr>
                <w:sz w:val="22"/>
                <w:szCs w:val="30"/>
              </w:rPr>
            </w:pPr>
          </w:p>
        </w:tc>
      </w:tr>
      <w:tr w14:paraId="176028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2165A10">
            <w:pPr>
              <w:pStyle w:val="5"/>
              <w:keepNext/>
              <w:spacing w:after="0" w:line="440" w:lineRule="exact"/>
              <w:ind w:left="63" w:right="63"/>
              <w:rPr>
                <w:sz w:val="22"/>
                <w:szCs w:val="30"/>
              </w:rPr>
            </w:pPr>
          </w:p>
        </w:tc>
        <w:tc>
          <w:tcPr>
            <w:tcW w:w="1843" w:type="dxa"/>
            <w:tcBorders>
              <w:top w:val="nil"/>
            </w:tcBorders>
            <w:noWrap w:val="0"/>
            <w:vAlign w:val="center"/>
          </w:tcPr>
          <w:p w14:paraId="11E3887C">
            <w:pPr>
              <w:pStyle w:val="5"/>
              <w:keepNext/>
              <w:spacing w:after="0" w:line="440" w:lineRule="exact"/>
              <w:ind w:left="63" w:right="63"/>
              <w:rPr>
                <w:sz w:val="22"/>
                <w:szCs w:val="30"/>
              </w:rPr>
            </w:pPr>
          </w:p>
        </w:tc>
        <w:tc>
          <w:tcPr>
            <w:tcW w:w="1417" w:type="dxa"/>
            <w:tcBorders>
              <w:top w:val="nil"/>
            </w:tcBorders>
            <w:noWrap w:val="0"/>
            <w:vAlign w:val="center"/>
          </w:tcPr>
          <w:p w14:paraId="5484FE23">
            <w:pPr>
              <w:pStyle w:val="5"/>
              <w:keepNext/>
              <w:spacing w:after="0" w:line="440" w:lineRule="exact"/>
              <w:ind w:left="63" w:right="63"/>
              <w:rPr>
                <w:sz w:val="22"/>
                <w:szCs w:val="30"/>
              </w:rPr>
            </w:pPr>
          </w:p>
        </w:tc>
        <w:tc>
          <w:tcPr>
            <w:tcW w:w="2410" w:type="dxa"/>
            <w:tcBorders>
              <w:top w:val="nil"/>
            </w:tcBorders>
            <w:noWrap w:val="0"/>
            <w:vAlign w:val="center"/>
          </w:tcPr>
          <w:p w14:paraId="565E46CF">
            <w:pPr>
              <w:pStyle w:val="5"/>
              <w:keepNext/>
              <w:spacing w:after="0" w:line="440" w:lineRule="exact"/>
              <w:ind w:left="63" w:right="63"/>
              <w:rPr>
                <w:sz w:val="22"/>
                <w:szCs w:val="30"/>
              </w:rPr>
            </w:pPr>
          </w:p>
        </w:tc>
        <w:tc>
          <w:tcPr>
            <w:tcW w:w="850" w:type="dxa"/>
            <w:tcBorders>
              <w:top w:val="nil"/>
            </w:tcBorders>
            <w:noWrap w:val="0"/>
            <w:vAlign w:val="center"/>
          </w:tcPr>
          <w:p w14:paraId="6516F80C">
            <w:pPr>
              <w:pStyle w:val="5"/>
              <w:keepNext/>
              <w:spacing w:after="0" w:line="440" w:lineRule="exact"/>
              <w:ind w:left="63" w:right="63"/>
              <w:rPr>
                <w:sz w:val="22"/>
                <w:szCs w:val="30"/>
              </w:rPr>
            </w:pPr>
          </w:p>
        </w:tc>
        <w:tc>
          <w:tcPr>
            <w:tcW w:w="1560" w:type="dxa"/>
            <w:tcBorders>
              <w:top w:val="nil"/>
            </w:tcBorders>
            <w:noWrap w:val="0"/>
            <w:vAlign w:val="center"/>
          </w:tcPr>
          <w:p w14:paraId="04A4276C">
            <w:pPr>
              <w:pStyle w:val="5"/>
              <w:keepNext/>
              <w:spacing w:after="0" w:line="440" w:lineRule="exact"/>
              <w:ind w:left="63" w:right="63"/>
              <w:rPr>
                <w:sz w:val="22"/>
                <w:szCs w:val="30"/>
              </w:rPr>
            </w:pPr>
          </w:p>
        </w:tc>
        <w:tc>
          <w:tcPr>
            <w:tcW w:w="2126" w:type="dxa"/>
            <w:tcBorders>
              <w:top w:val="nil"/>
            </w:tcBorders>
            <w:noWrap w:val="0"/>
            <w:vAlign w:val="center"/>
          </w:tcPr>
          <w:p w14:paraId="685D5DFE">
            <w:pPr>
              <w:pStyle w:val="5"/>
              <w:keepNext/>
              <w:spacing w:after="0" w:line="440" w:lineRule="exact"/>
              <w:ind w:left="63" w:right="63"/>
              <w:rPr>
                <w:sz w:val="22"/>
                <w:szCs w:val="30"/>
              </w:rPr>
            </w:pPr>
          </w:p>
        </w:tc>
        <w:tc>
          <w:tcPr>
            <w:tcW w:w="1417" w:type="dxa"/>
            <w:tcBorders>
              <w:top w:val="nil"/>
            </w:tcBorders>
            <w:noWrap w:val="0"/>
            <w:vAlign w:val="center"/>
          </w:tcPr>
          <w:p w14:paraId="78C2919B">
            <w:pPr>
              <w:pStyle w:val="5"/>
              <w:keepNext/>
              <w:spacing w:after="0" w:line="440" w:lineRule="exact"/>
              <w:ind w:left="63" w:right="63"/>
              <w:rPr>
                <w:sz w:val="22"/>
                <w:szCs w:val="30"/>
              </w:rPr>
            </w:pPr>
          </w:p>
        </w:tc>
        <w:tc>
          <w:tcPr>
            <w:tcW w:w="851" w:type="dxa"/>
            <w:tcBorders>
              <w:top w:val="nil"/>
            </w:tcBorders>
            <w:noWrap w:val="0"/>
            <w:vAlign w:val="center"/>
          </w:tcPr>
          <w:p w14:paraId="44978E27">
            <w:pPr>
              <w:pStyle w:val="5"/>
              <w:keepNext/>
              <w:spacing w:after="0" w:line="440" w:lineRule="exact"/>
              <w:ind w:left="63" w:right="63"/>
              <w:rPr>
                <w:sz w:val="22"/>
                <w:szCs w:val="30"/>
              </w:rPr>
            </w:pPr>
          </w:p>
        </w:tc>
        <w:tc>
          <w:tcPr>
            <w:tcW w:w="850" w:type="dxa"/>
            <w:tcBorders>
              <w:top w:val="nil"/>
            </w:tcBorders>
            <w:noWrap w:val="0"/>
            <w:vAlign w:val="center"/>
          </w:tcPr>
          <w:p w14:paraId="0DC3AF42">
            <w:pPr>
              <w:pStyle w:val="5"/>
              <w:keepNext/>
              <w:spacing w:after="0" w:line="440" w:lineRule="exact"/>
              <w:ind w:left="63" w:right="63"/>
              <w:rPr>
                <w:sz w:val="22"/>
                <w:szCs w:val="30"/>
              </w:rPr>
            </w:pPr>
          </w:p>
        </w:tc>
      </w:tr>
      <w:tr w14:paraId="40227A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71626926">
            <w:pPr>
              <w:pStyle w:val="5"/>
              <w:keepNext/>
              <w:spacing w:after="0" w:line="440" w:lineRule="exact"/>
              <w:ind w:left="63" w:right="63"/>
              <w:rPr>
                <w:sz w:val="22"/>
                <w:szCs w:val="30"/>
              </w:rPr>
            </w:pPr>
          </w:p>
        </w:tc>
        <w:tc>
          <w:tcPr>
            <w:tcW w:w="1843" w:type="dxa"/>
            <w:noWrap w:val="0"/>
            <w:vAlign w:val="center"/>
          </w:tcPr>
          <w:p w14:paraId="64E7C777">
            <w:pPr>
              <w:pStyle w:val="5"/>
              <w:keepNext/>
              <w:spacing w:after="0" w:line="440" w:lineRule="exact"/>
              <w:ind w:left="63" w:right="63"/>
              <w:rPr>
                <w:sz w:val="22"/>
                <w:szCs w:val="30"/>
              </w:rPr>
            </w:pPr>
          </w:p>
        </w:tc>
        <w:tc>
          <w:tcPr>
            <w:tcW w:w="1417" w:type="dxa"/>
            <w:noWrap w:val="0"/>
            <w:vAlign w:val="center"/>
          </w:tcPr>
          <w:p w14:paraId="3109F362">
            <w:pPr>
              <w:pStyle w:val="5"/>
              <w:keepNext/>
              <w:spacing w:after="0" w:line="440" w:lineRule="exact"/>
              <w:ind w:left="63" w:right="63"/>
              <w:rPr>
                <w:sz w:val="22"/>
                <w:szCs w:val="30"/>
              </w:rPr>
            </w:pPr>
          </w:p>
        </w:tc>
        <w:tc>
          <w:tcPr>
            <w:tcW w:w="2410" w:type="dxa"/>
            <w:noWrap w:val="0"/>
            <w:vAlign w:val="center"/>
          </w:tcPr>
          <w:p w14:paraId="776810F6">
            <w:pPr>
              <w:pStyle w:val="5"/>
              <w:keepNext/>
              <w:spacing w:after="0" w:line="440" w:lineRule="exact"/>
              <w:ind w:left="63" w:right="63"/>
              <w:rPr>
                <w:sz w:val="22"/>
                <w:szCs w:val="30"/>
              </w:rPr>
            </w:pPr>
          </w:p>
        </w:tc>
        <w:tc>
          <w:tcPr>
            <w:tcW w:w="850" w:type="dxa"/>
            <w:noWrap w:val="0"/>
            <w:vAlign w:val="center"/>
          </w:tcPr>
          <w:p w14:paraId="79C5F5C7">
            <w:pPr>
              <w:pStyle w:val="5"/>
              <w:keepNext/>
              <w:spacing w:after="0" w:line="440" w:lineRule="exact"/>
              <w:ind w:left="63" w:right="63"/>
              <w:rPr>
                <w:sz w:val="22"/>
                <w:szCs w:val="30"/>
              </w:rPr>
            </w:pPr>
          </w:p>
        </w:tc>
        <w:tc>
          <w:tcPr>
            <w:tcW w:w="1560" w:type="dxa"/>
            <w:noWrap w:val="0"/>
            <w:vAlign w:val="center"/>
          </w:tcPr>
          <w:p w14:paraId="26F11873">
            <w:pPr>
              <w:pStyle w:val="5"/>
              <w:keepNext/>
              <w:spacing w:after="0" w:line="440" w:lineRule="exact"/>
              <w:ind w:left="63" w:right="63"/>
              <w:rPr>
                <w:sz w:val="22"/>
                <w:szCs w:val="30"/>
              </w:rPr>
            </w:pPr>
          </w:p>
        </w:tc>
        <w:tc>
          <w:tcPr>
            <w:tcW w:w="2126" w:type="dxa"/>
            <w:noWrap w:val="0"/>
            <w:vAlign w:val="center"/>
          </w:tcPr>
          <w:p w14:paraId="3DF5DE9F">
            <w:pPr>
              <w:pStyle w:val="5"/>
              <w:keepNext/>
              <w:spacing w:after="0" w:line="440" w:lineRule="exact"/>
              <w:ind w:left="63" w:right="63"/>
              <w:rPr>
                <w:sz w:val="22"/>
                <w:szCs w:val="30"/>
              </w:rPr>
            </w:pPr>
          </w:p>
        </w:tc>
        <w:tc>
          <w:tcPr>
            <w:tcW w:w="1417" w:type="dxa"/>
            <w:noWrap w:val="0"/>
            <w:vAlign w:val="center"/>
          </w:tcPr>
          <w:p w14:paraId="074D245B">
            <w:pPr>
              <w:pStyle w:val="5"/>
              <w:keepNext/>
              <w:spacing w:after="0" w:line="440" w:lineRule="exact"/>
              <w:ind w:left="63" w:right="63"/>
              <w:rPr>
                <w:sz w:val="22"/>
                <w:szCs w:val="30"/>
              </w:rPr>
            </w:pPr>
          </w:p>
        </w:tc>
        <w:tc>
          <w:tcPr>
            <w:tcW w:w="851" w:type="dxa"/>
            <w:noWrap w:val="0"/>
            <w:vAlign w:val="center"/>
          </w:tcPr>
          <w:p w14:paraId="2B87F271">
            <w:pPr>
              <w:pStyle w:val="5"/>
              <w:keepNext/>
              <w:spacing w:after="0" w:line="440" w:lineRule="exact"/>
              <w:ind w:left="63" w:right="63"/>
              <w:rPr>
                <w:sz w:val="22"/>
                <w:szCs w:val="30"/>
              </w:rPr>
            </w:pPr>
          </w:p>
        </w:tc>
        <w:tc>
          <w:tcPr>
            <w:tcW w:w="850" w:type="dxa"/>
            <w:noWrap w:val="0"/>
            <w:vAlign w:val="center"/>
          </w:tcPr>
          <w:p w14:paraId="02108D3B">
            <w:pPr>
              <w:pStyle w:val="5"/>
              <w:keepNext/>
              <w:spacing w:after="0" w:line="440" w:lineRule="exact"/>
              <w:ind w:left="63" w:right="63"/>
              <w:rPr>
                <w:sz w:val="22"/>
                <w:szCs w:val="30"/>
              </w:rPr>
            </w:pPr>
          </w:p>
        </w:tc>
      </w:tr>
      <w:tr w14:paraId="27F048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737A206">
            <w:pPr>
              <w:pStyle w:val="5"/>
              <w:keepNext/>
              <w:spacing w:after="0" w:line="440" w:lineRule="exact"/>
              <w:ind w:left="63" w:right="63"/>
              <w:rPr>
                <w:sz w:val="22"/>
                <w:szCs w:val="30"/>
              </w:rPr>
            </w:pPr>
          </w:p>
        </w:tc>
        <w:tc>
          <w:tcPr>
            <w:tcW w:w="1843" w:type="dxa"/>
            <w:tcBorders>
              <w:top w:val="nil"/>
            </w:tcBorders>
            <w:noWrap w:val="0"/>
            <w:vAlign w:val="center"/>
          </w:tcPr>
          <w:p w14:paraId="4BDA748C">
            <w:pPr>
              <w:pStyle w:val="5"/>
              <w:keepNext/>
              <w:spacing w:after="0" w:line="440" w:lineRule="exact"/>
              <w:ind w:left="63" w:right="63"/>
              <w:rPr>
                <w:sz w:val="22"/>
                <w:szCs w:val="30"/>
              </w:rPr>
            </w:pPr>
          </w:p>
        </w:tc>
        <w:tc>
          <w:tcPr>
            <w:tcW w:w="1417" w:type="dxa"/>
            <w:tcBorders>
              <w:top w:val="nil"/>
            </w:tcBorders>
            <w:noWrap w:val="0"/>
            <w:vAlign w:val="center"/>
          </w:tcPr>
          <w:p w14:paraId="12DF441A">
            <w:pPr>
              <w:pStyle w:val="5"/>
              <w:keepNext/>
              <w:spacing w:after="0" w:line="440" w:lineRule="exact"/>
              <w:ind w:left="63" w:right="63"/>
              <w:rPr>
                <w:sz w:val="22"/>
                <w:szCs w:val="30"/>
              </w:rPr>
            </w:pPr>
          </w:p>
        </w:tc>
        <w:tc>
          <w:tcPr>
            <w:tcW w:w="2410" w:type="dxa"/>
            <w:tcBorders>
              <w:top w:val="nil"/>
            </w:tcBorders>
            <w:noWrap w:val="0"/>
            <w:vAlign w:val="center"/>
          </w:tcPr>
          <w:p w14:paraId="4DC8C71E">
            <w:pPr>
              <w:pStyle w:val="5"/>
              <w:keepNext/>
              <w:spacing w:after="0" w:line="440" w:lineRule="exact"/>
              <w:ind w:left="63" w:right="63"/>
              <w:rPr>
                <w:sz w:val="22"/>
                <w:szCs w:val="30"/>
              </w:rPr>
            </w:pPr>
          </w:p>
        </w:tc>
        <w:tc>
          <w:tcPr>
            <w:tcW w:w="850" w:type="dxa"/>
            <w:tcBorders>
              <w:top w:val="nil"/>
            </w:tcBorders>
            <w:noWrap w:val="0"/>
            <w:vAlign w:val="center"/>
          </w:tcPr>
          <w:p w14:paraId="74387577">
            <w:pPr>
              <w:pStyle w:val="5"/>
              <w:keepNext/>
              <w:spacing w:after="0" w:line="440" w:lineRule="exact"/>
              <w:ind w:left="63" w:right="63"/>
              <w:rPr>
                <w:sz w:val="22"/>
                <w:szCs w:val="30"/>
              </w:rPr>
            </w:pPr>
          </w:p>
        </w:tc>
        <w:tc>
          <w:tcPr>
            <w:tcW w:w="1560" w:type="dxa"/>
            <w:tcBorders>
              <w:top w:val="nil"/>
            </w:tcBorders>
            <w:noWrap w:val="0"/>
            <w:vAlign w:val="center"/>
          </w:tcPr>
          <w:p w14:paraId="3BE00F87">
            <w:pPr>
              <w:pStyle w:val="5"/>
              <w:keepNext/>
              <w:spacing w:after="0" w:line="440" w:lineRule="exact"/>
              <w:ind w:left="63" w:right="63"/>
              <w:rPr>
                <w:sz w:val="22"/>
                <w:szCs w:val="30"/>
              </w:rPr>
            </w:pPr>
          </w:p>
        </w:tc>
        <w:tc>
          <w:tcPr>
            <w:tcW w:w="2126" w:type="dxa"/>
            <w:tcBorders>
              <w:top w:val="nil"/>
            </w:tcBorders>
            <w:noWrap w:val="0"/>
            <w:vAlign w:val="center"/>
          </w:tcPr>
          <w:p w14:paraId="0EE4526F">
            <w:pPr>
              <w:pStyle w:val="5"/>
              <w:keepNext/>
              <w:spacing w:after="0" w:line="440" w:lineRule="exact"/>
              <w:ind w:left="63" w:right="63"/>
              <w:rPr>
                <w:sz w:val="22"/>
                <w:szCs w:val="30"/>
              </w:rPr>
            </w:pPr>
          </w:p>
        </w:tc>
        <w:tc>
          <w:tcPr>
            <w:tcW w:w="1417" w:type="dxa"/>
            <w:tcBorders>
              <w:top w:val="nil"/>
            </w:tcBorders>
            <w:noWrap w:val="0"/>
            <w:vAlign w:val="center"/>
          </w:tcPr>
          <w:p w14:paraId="55F9B520">
            <w:pPr>
              <w:pStyle w:val="5"/>
              <w:keepNext/>
              <w:spacing w:after="0" w:line="440" w:lineRule="exact"/>
              <w:ind w:left="63" w:right="63"/>
              <w:rPr>
                <w:sz w:val="22"/>
                <w:szCs w:val="30"/>
              </w:rPr>
            </w:pPr>
          </w:p>
        </w:tc>
        <w:tc>
          <w:tcPr>
            <w:tcW w:w="851" w:type="dxa"/>
            <w:tcBorders>
              <w:top w:val="nil"/>
            </w:tcBorders>
            <w:noWrap w:val="0"/>
            <w:vAlign w:val="center"/>
          </w:tcPr>
          <w:p w14:paraId="42BC0702">
            <w:pPr>
              <w:pStyle w:val="5"/>
              <w:keepNext/>
              <w:spacing w:after="0" w:line="440" w:lineRule="exact"/>
              <w:ind w:left="63" w:right="63"/>
              <w:rPr>
                <w:sz w:val="22"/>
                <w:szCs w:val="30"/>
              </w:rPr>
            </w:pPr>
          </w:p>
        </w:tc>
        <w:tc>
          <w:tcPr>
            <w:tcW w:w="850" w:type="dxa"/>
            <w:tcBorders>
              <w:top w:val="nil"/>
            </w:tcBorders>
            <w:noWrap w:val="0"/>
            <w:vAlign w:val="center"/>
          </w:tcPr>
          <w:p w14:paraId="2896E37A">
            <w:pPr>
              <w:pStyle w:val="5"/>
              <w:keepNext/>
              <w:spacing w:after="0" w:line="440" w:lineRule="exact"/>
              <w:ind w:left="63" w:right="63"/>
              <w:rPr>
                <w:sz w:val="22"/>
                <w:szCs w:val="30"/>
              </w:rPr>
            </w:pPr>
          </w:p>
        </w:tc>
      </w:tr>
      <w:tr w14:paraId="4FE910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26BA9B6">
            <w:pPr>
              <w:pStyle w:val="5"/>
              <w:keepNext/>
              <w:spacing w:after="0" w:line="440" w:lineRule="exact"/>
              <w:ind w:left="63" w:right="63"/>
              <w:rPr>
                <w:sz w:val="22"/>
                <w:szCs w:val="30"/>
              </w:rPr>
            </w:pPr>
          </w:p>
        </w:tc>
        <w:tc>
          <w:tcPr>
            <w:tcW w:w="1843" w:type="dxa"/>
            <w:noWrap w:val="0"/>
            <w:vAlign w:val="center"/>
          </w:tcPr>
          <w:p w14:paraId="095233F1">
            <w:pPr>
              <w:pStyle w:val="5"/>
              <w:keepNext/>
              <w:spacing w:after="0" w:line="440" w:lineRule="exact"/>
              <w:ind w:left="63" w:right="63"/>
              <w:rPr>
                <w:sz w:val="22"/>
                <w:szCs w:val="30"/>
              </w:rPr>
            </w:pPr>
          </w:p>
        </w:tc>
        <w:tc>
          <w:tcPr>
            <w:tcW w:w="1417" w:type="dxa"/>
            <w:noWrap w:val="0"/>
            <w:vAlign w:val="center"/>
          </w:tcPr>
          <w:p w14:paraId="5AEBA528">
            <w:pPr>
              <w:pStyle w:val="5"/>
              <w:keepNext/>
              <w:spacing w:after="0" w:line="440" w:lineRule="exact"/>
              <w:ind w:left="63" w:right="63"/>
              <w:rPr>
                <w:sz w:val="22"/>
                <w:szCs w:val="30"/>
              </w:rPr>
            </w:pPr>
          </w:p>
        </w:tc>
        <w:tc>
          <w:tcPr>
            <w:tcW w:w="2410" w:type="dxa"/>
            <w:noWrap w:val="0"/>
            <w:vAlign w:val="center"/>
          </w:tcPr>
          <w:p w14:paraId="1C20D9A5">
            <w:pPr>
              <w:pStyle w:val="5"/>
              <w:keepNext/>
              <w:spacing w:after="0" w:line="440" w:lineRule="exact"/>
              <w:ind w:left="63" w:right="63"/>
              <w:rPr>
                <w:sz w:val="22"/>
                <w:szCs w:val="30"/>
              </w:rPr>
            </w:pPr>
          </w:p>
        </w:tc>
        <w:tc>
          <w:tcPr>
            <w:tcW w:w="850" w:type="dxa"/>
            <w:noWrap w:val="0"/>
            <w:vAlign w:val="center"/>
          </w:tcPr>
          <w:p w14:paraId="5FA6768D">
            <w:pPr>
              <w:pStyle w:val="5"/>
              <w:keepNext/>
              <w:spacing w:after="0" w:line="440" w:lineRule="exact"/>
              <w:ind w:left="63" w:right="63"/>
              <w:rPr>
                <w:sz w:val="22"/>
                <w:szCs w:val="30"/>
              </w:rPr>
            </w:pPr>
          </w:p>
        </w:tc>
        <w:tc>
          <w:tcPr>
            <w:tcW w:w="1560" w:type="dxa"/>
            <w:noWrap w:val="0"/>
            <w:vAlign w:val="center"/>
          </w:tcPr>
          <w:p w14:paraId="10C7DFDC">
            <w:pPr>
              <w:pStyle w:val="5"/>
              <w:keepNext/>
              <w:spacing w:after="0" w:line="440" w:lineRule="exact"/>
              <w:ind w:left="63" w:right="63"/>
              <w:rPr>
                <w:sz w:val="22"/>
                <w:szCs w:val="30"/>
              </w:rPr>
            </w:pPr>
          </w:p>
        </w:tc>
        <w:tc>
          <w:tcPr>
            <w:tcW w:w="2126" w:type="dxa"/>
            <w:noWrap w:val="0"/>
            <w:vAlign w:val="center"/>
          </w:tcPr>
          <w:p w14:paraId="4E9176B1">
            <w:pPr>
              <w:pStyle w:val="5"/>
              <w:keepNext/>
              <w:spacing w:after="0" w:line="440" w:lineRule="exact"/>
              <w:ind w:left="63" w:right="63"/>
              <w:rPr>
                <w:sz w:val="22"/>
                <w:szCs w:val="30"/>
              </w:rPr>
            </w:pPr>
          </w:p>
        </w:tc>
        <w:tc>
          <w:tcPr>
            <w:tcW w:w="1417" w:type="dxa"/>
            <w:noWrap w:val="0"/>
            <w:vAlign w:val="center"/>
          </w:tcPr>
          <w:p w14:paraId="165167CD">
            <w:pPr>
              <w:pStyle w:val="5"/>
              <w:keepNext/>
              <w:spacing w:after="0" w:line="440" w:lineRule="exact"/>
              <w:ind w:left="63" w:right="63"/>
              <w:rPr>
                <w:sz w:val="22"/>
                <w:szCs w:val="30"/>
              </w:rPr>
            </w:pPr>
          </w:p>
        </w:tc>
        <w:tc>
          <w:tcPr>
            <w:tcW w:w="851" w:type="dxa"/>
            <w:noWrap w:val="0"/>
            <w:vAlign w:val="center"/>
          </w:tcPr>
          <w:p w14:paraId="07DFF012">
            <w:pPr>
              <w:pStyle w:val="5"/>
              <w:keepNext/>
              <w:spacing w:after="0" w:line="440" w:lineRule="exact"/>
              <w:ind w:left="63" w:right="63"/>
              <w:rPr>
                <w:sz w:val="22"/>
                <w:szCs w:val="30"/>
              </w:rPr>
            </w:pPr>
          </w:p>
        </w:tc>
        <w:tc>
          <w:tcPr>
            <w:tcW w:w="850" w:type="dxa"/>
            <w:noWrap w:val="0"/>
            <w:vAlign w:val="center"/>
          </w:tcPr>
          <w:p w14:paraId="78CA3274">
            <w:pPr>
              <w:pStyle w:val="5"/>
              <w:keepNext/>
              <w:spacing w:after="0" w:line="440" w:lineRule="exact"/>
              <w:ind w:left="63" w:right="63"/>
              <w:rPr>
                <w:sz w:val="22"/>
                <w:szCs w:val="30"/>
              </w:rPr>
            </w:pPr>
          </w:p>
        </w:tc>
      </w:tr>
    </w:tbl>
    <w:p w14:paraId="0CF02B76">
      <w:pPr>
        <w:spacing w:line="440" w:lineRule="exact"/>
        <w:rPr>
          <w:rFonts w:ascii="宋体" w:hAnsi="宋体"/>
          <w:b/>
          <w:sz w:val="22"/>
          <w:szCs w:val="30"/>
        </w:rPr>
        <w:sectPr>
          <w:pgSz w:w="16838" w:h="11906" w:orient="landscape"/>
          <w:pgMar w:top="1554" w:right="1418" w:bottom="1531" w:left="1418" w:header="851" w:footer="992" w:gutter="0"/>
          <w:cols w:space="720" w:num="1"/>
          <w:titlePg/>
          <w:docGrid w:type="linesAndChars" w:linePitch="312" w:charSpace="0"/>
        </w:sectPr>
      </w:pPr>
    </w:p>
    <w:p w14:paraId="5848947D">
      <w:pPr>
        <w:spacing w:line="440" w:lineRule="exact"/>
        <w:rPr>
          <w:rFonts w:ascii="宋体" w:hAnsi="宋体"/>
          <w:sz w:val="22"/>
          <w:szCs w:val="30"/>
        </w:rPr>
      </w:pPr>
      <w:r>
        <w:rPr>
          <w:rFonts w:ascii="宋体" w:hAnsi="宋体"/>
          <w:sz w:val="22"/>
          <w:szCs w:val="30"/>
        </w:rPr>
        <w:t>附</w:t>
      </w:r>
      <w:bookmarkStart w:id="543" w:name="_Toc296347224"/>
      <w:bookmarkStart w:id="544" w:name="_Toc296944564"/>
      <w:bookmarkStart w:id="545" w:name="_Toc296346726"/>
      <w:bookmarkStart w:id="546" w:name="_Toc267261692"/>
      <w:bookmarkStart w:id="547" w:name="_Toc296891265"/>
      <w:bookmarkStart w:id="548" w:name="_Toc296503225"/>
      <w:bookmarkStart w:id="549" w:name="_Toc296891053"/>
      <w:r>
        <w:rPr>
          <w:rFonts w:ascii="宋体" w:hAnsi="宋体"/>
          <w:sz w:val="22"/>
          <w:szCs w:val="30"/>
        </w:rPr>
        <w:t>件2：</w:t>
      </w:r>
    </w:p>
    <w:bookmarkEnd w:id="543"/>
    <w:bookmarkEnd w:id="544"/>
    <w:bookmarkEnd w:id="545"/>
    <w:bookmarkEnd w:id="546"/>
    <w:bookmarkEnd w:id="547"/>
    <w:bookmarkEnd w:id="548"/>
    <w:bookmarkEnd w:id="549"/>
    <w:p w14:paraId="267F4172">
      <w:pPr>
        <w:spacing w:before="156" w:beforeLines="50" w:after="156" w:afterLines="50" w:line="440" w:lineRule="exact"/>
        <w:jc w:val="center"/>
        <w:rPr>
          <w:rFonts w:hint="eastAsia" w:ascii="宋体" w:hAnsi="宋体"/>
          <w:sz w:val="22"/>
          <w:szCs w:val="30"/>
        </w:rPr>
      </w:pPr>
      <w:r>
        <w:rPr>
          <w:rFonts w:ascii="宋体" w:hAnsi="宋体"/>
          <w:sz w:val="22"/>
          <w:szCs w:val="30"/>
        </w:rPr>
        <w:t>发包人供应材料设备一览表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271B89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30A242FC">
            <w:pPr>
              <w:pStyle w:val="5"/>
              <w:keepNext/>
              <w:spacing w:after="0" w:line="440" w:lineRule="exact"/>
              <w:ind w:left="63" w:right="63"/>
              <w:rPr>
                <w:szCs w:val="30"/>
              </w:rPr>
            </w:pPr>
            <w:r>
              <w:rPr>
                <w:szCs w:val="30"/>
              </w:rPr>
              <w:t>序号</w:t>
            </w:r>
          </w:p>
        </w:tc>
        <w:tc>
          <w:tcPr>
            <w:tcW w:w="1276" w:type="dxa"/>
            <w:tcBorders>
              <w:top w:val="single" w:color="auto" w:sz="12" w:space="0"/>
              <w:bottom w:val="double" w:color="auto" w:sz="6" w:space="0"/>
            </w:tcBorders>
            <w:noWrap w:val="0"/>
            <w:vAlign w:val="center"/>
          </w:tcPr>
          <w:p w14:paraId="77CCD467">
            <w:pPr>
              <w:pStyle w:val="5"/>
              <w:keepNext/>
              <w:spacing w:after="0" w:line="440" w:lineRule="exact"/>
              <w:ind w:left="63" w:right="63"/>
              <w:rPr>
                <w:rFonts w:hint="eastAsia"/>
                <w:szCs w:val="30"/>
              </w:rPr>
            </w:pPr>
            <w:r>
              <w:rPr>
                <w:rFonts w:hint="eastAsia"/>
                <w:szCs w:val="30"/>
              </w:rPr>
              <w:t xml:space="preserve">  </w:t>
            </w:r>
            <w:r>
              <w:rPr>
                <w:szCs w:val="30"/>
              </w:rPr>
              <w:t>材料、</w:t>
            </w:r>
          </w:p>
          <w:p w14:paraId="6CD7D91B">
            <w:pPr>
              <w:pStyle w:val="5"/>
              <w:keepNext/>
              <w:spacing w:after="0" w:line="440" w:lineRule="exact"/>
              <w:ind w:right="63"/>
              <w:rPr>
                <w:szCs w:val="30"/>
              </w:rPr>
            </w:pPr>
            <w:r>
              <w:rPr>
                <w:szCs w:val="30"/>
              </w:rPr>
              <w:t>设备品种</w:t>
            </w:r>
          </w:p>
        </w:tc>
        <w:tc>
          <w:tcPr>
            <w:tcW w:w="1418" w:type="dxa"/>
            <w:tcBorders>
              <w:top w:val="single" w:color="auto" w:sz="12" w:space="0"/>
              <w:bottom w:val="double" w:color="auto" w:sz="6" w:space="0"/>
            </w:tcBorders>
            <w:noWrap w:val="0"/>
            <w:vAlign w:val="center"/>
          </w:tcPr>
          <w:p w14:paraId="6F2E8D7B">
            <w:pPr>
              <w:pStyle w:val="5"/>
              <w:keepNext/>
              <w:spacing w:after="0" w:line="440" w:lineRule="exact"/>
              <w:ind w:left="63" w:right="63"/>
              <w:rPr>
                <w:szCs w:val="30"/>
              </w:rPr>
            </w:pPr>
            <w:r>
              <w:rPr>
                <w:szCs w:val="30"/>
              </w:rPr>
              <w:t>规格型号</w:t>
            </w:r>
          </w:p>
        </w:tc>
        <w:tc>
          <w:tcPr>
            <w:tcW w:w="940" w:type="dxa"/>
            <w:tcBorders>
              <w:top w:val="single" w:color="auto" w:sz="12" w:space="0"/>
              <w:bottom w:val="double" w:color="auto" w:sz="6" w:space="0"/>
            </w:tcBorders>
            <w:noWrap w:val="0"/>
            <w:vAlign w:val="center"/>
          </w:tcPr>
          <w:p w14:paraId="6272ECEC">
            <w:pPr>
              <w:pStyle w:val="5"/>
              <w:keepNext/>
              <w:spacing w:after="0" w:line="440" w:lineRule="exact"/>
              <w:ind w:left="63" w:right="63"/>
              <w:rPr>
                <w:szCs w:val="30"/>
              </w:rPr>
            </w:pPr>
            <w:r>
              <w:rPr>
                <w:szCs w:val="30"/>
              </w:rPr>
              <w:t>单位</w:t>
            </w:r>
          </w:p>
        </w:tc>
        <w:tc>
          <w:tcPr>
            <w:tcW w:w="851" w:type="dxa"/>
            <w:tcBorders>
              <w:top w:val="single" w:color="auto" w:sz="12" w:space="0"/>
              <w:bottom w:val="double" w:color="auto" w:sz="6" w:space="0"/>
            </w:tcBorders>
            <w:noWrap w:val="0"/>
            <w:vAlign w:val="center"/>
          </w:tcPr>
          <w:p w14:paraId="76512C6A">
            <w:pPr>
              <w:pStyle w:val="5"/>
              <w:keepNext/>
              <w:spacing w:after="0" w:line="440" w:lineRule="exact"/>
              <w:ind w:left="63" w:right="63"/>
              <w:rPr>
                <w:szCs w:val="30"/>
              </w:rPr>
            </w:pPr>
            <w:r>
              <w:rPr>
                <w:szCs w:val="30"/>
              </w:rPr>
              <w:t>数量</w:t>
            </w:r>
          </w:p>
        </w:tc>
        <w:tc>
          <w:tcPr>
            <w:tcW w:w="1044" w:type="dxa"/>
            <w:tcBorders>
              <w:top w:val="single" w:color="auto" w:sz="12" w:space="0"/>
              <w:bottom w:val="double" w:color="auto" w:sz="6" w:space="0"/>
            </w:tcBorders>
            <w:noWrap w:val="0"/>
            <w:vAlign w:val="center"/>
          </w:tcPr>
          <w:p w14:paraId="02D99804">
            <w:pPr>
              <w:pStyle w:val="5"/>
              <w:keepNext/>
              <w:spacing w:after="0" w:line="440" w:lineRule="exact"/>
              <w:ind w:left="63" w:right="63"/>
              <w:rPr>
                <w:szCs w:val="30"/>
              </w:rPr>
            </w:pPr>
            <w:r>
              <w:rPr>
                <w:szCs w:val="30"/>
              </w:rPr>
              <w:t>单价</w:t>
            </w:r>
            <w:r>
              <w:rPr>
                <w:rFonts w:hint="eastAsia"/>
                <w:szCs w:val="30"/>
              </w:rPr>
              <w:t>（元）</w:t>
            </w:r>
          </w:p>
        </w:tc>
        <w:tc>
          <w:tcPr>
            <w:tcW w:w="992" w:type="dxa"/>
            <w:tcBorders>
              <w:top w:val="single" w:color="auto" w:sz="12" w:space="0"/>
              <w:bottom w:val="double" w:color="auto" w:sz="6" w:space="0"/>
            </w:tcBorders>
            <w:noWrap w:val="0"/>
            <w:vAlign w:val="center"/>
          </w:tcPr>
          <w:p w14:paraId="6A831DC7">
            <w:pPr>
              <w:pStyle w:val="5"/>
              <w:keepNext/>
              <w:spacing w:after="0" w:line="440" w:lineRule="exact"/>
              <w:ind w:left="63" w:right="63"/>
              <w:rPr>
                <w:szCs w:val="30"/>
              </w:rPr>
            </w:pPr>
            <w:r>
              <w:rPr>
                <w:szCs w:val="30"/>
              </w:rPr>
              <w:t>质量等级</w:t>
            </w:r>
          </w:p>
        </w:tc>
        <w:tc>
          <w:tcPr>
            <w:tcW w:w="851" w:type="dxa"/>
            <w:tcBorders>
              <w:top w:val="single" w:color="auto" w:sz="12" w:space="0"/>
              <w:bottom w:val="double" w:color="auto" w:sz="6" w:space="0"/>
            </w:tcBorders>
            <w:noWrap w:val="0"/>
            <w:vAlign w:val="center"/>
          </w:tcPr>
          <w:p w14:paraId="3B390389">
            <w:pPr>
              <w:pStyle w:val="5"/>
              <w:keepNext/>
              <w:spacing w:after="0" w:line="440" w:lineRule="exact"/>
              <w:ind w:left="63" w:right="63"/>
              <w:rPr>
                <w:szCs w:val="30"/>
              </w:rPr>
            </w:pPr>
            <w:r>
              <w:rPr>
                <w:szCs w:val="30"/>
              </w:rPr>
              <w:t>供应时间</w:t>
            </w:r>
          </w:p>
        </w:tc>
        <w:tc>
          <w:tcPr>
            <w:tcW w:w="1487" w:type="dxa"/>
            <w:tcBorders>
              <w:top w:val="single" w:color="auto" w:sz="12" w:space="0"/>
              <w:bottom w:val="double" w:color="auto" w:sz="6" w:space="0"/>
            </w:tcBorders>
            <w:noWrap w:val="0"/>
            <w:vAlign w:val="center"/>
          </w:tcPr>
          <w:p w14:paraId="7613439B">
            <w:pPr>
              <w:pStyle w:val="5"/>
              <w:keepNext/>
              <w:spacing w:after="0" w:line="440" w:lineRule="exact"/>
              <w:ind w:left="63" w:right="63"/>
              <w:rPr>
                <w:szCs w:val="30"/>
              </w:rPr>
            </w:pPr>
            <w:r>
              <w:rPr>
                <w:szCs w:val="30"/>
              </w:rPr>
              <w:t>送达地点</w:t>
            </w:r>
          </w:p>
        </w:tc>
        <w:tc>
          <w:tcPr>
            <w:tcW w:w="992" w:type="dxa"/>
            <w:tcBorders>
              <w:top w:val="single" w:color="auto" w:sz="12" w:space="0"/>
              <w:bottom w:val="double" w:color="auto" w:sz="6" w:space="0"/>
            </w:tcBorders>
            <w:noWrap w:val="0"/>
            <w:vAlign w:val="center"/>
          </w:tcPr>
          <w:p w14:paraId="389F7785">
            <w:pPr>
              <w:pStyle w:val="5"/>
              <w:keepNext/>
              <w:spacing w:after="0" w:line="440" w:lineRule="exact"/>
              <w:ind w:left="63" w:right="63"/>
              <w:rPr>
                <w:szCs w:val="30"/>
              </w:rPr>
            </w:pPr>
            <w:r>
              <w:rPr>
                <w:szCs w:val="30"/>
              </w:rPr>
              <w:t>备注</w:t>
            </w:r>
          </w:p>
        </w:tc>
      </w:tr>
      <w:tr w14:paraId="2EC8D2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34D502A2">
            <w:pPr>
              <w:pStyle w:val="5"/>
              <w:keepNext/>
              <w:spacing w:after="0" w:line="440" w:lineRule="exact"/>
              <w:ind w:left="63" w:right="63"/>
              <w:rPr>
                <w:sz w:val="22"/>
                <w:szCs w:val="30"/>
              </w:rPr>
            </w:pPr>
          </w:p>
        </w:tc>
        <w:tc>
          <w:tcPr>
            <w:tcW w:w="1276" w:type="dxa"/>
            <w:tcBorders>
              <w:top w:val="double" w:color="auto" w:sz="6" w:space="0"/>
              <w:bottom w:val="single" w:color="auto" w:sz="6" w:space="0"/>
            </w:tcBorders>
            <w:noWrap w:val="0"/>
            <w:vAlign w:val="center"/>
          </w:tcPr>
          <w:p w14:paraId="511CEB44">
            <w:pPr>
              <w:pStyle w:val="5"/>
              <w:keepNext/>
              <w:spacing w:after="0" w:line="440" w:lineRule="exact"/>
              <w:ind w:left="63" w:right="63"/>
              <w:rPr>
                <w:sz w:val="22"/>
                <w:szCs w:val="30"/>
              </w:rPr>
            </w:pPr>
          </w:p>
        </w:tc>
        <w:tc>
          <w:tcPr>
            <w:tcW w:w="1418" w:type="dxa"/>
            <w:tcBorders>
              <w:top w:val="double" w:color="auto" w:sz="6" w:space="0"/>
              <w:bottom w:val="single" w:color="auto" w:sz="6" w:space="0"/>
            </w:tcBorders>
            <w:noWrap w:val="0"/>
            <w:vAlign w:val="center"/>
          </w:tcPr>
          <w:p w14:paraId="761158E8">
            <w:pPr>
              <w:pStyle w:val="5"/>
              <w:keepNext/>
              <w:spacing w:after="0" w:line="440" w:lineRule="exact"/>
              <w:ind w:left="63" w:right="63"/>
              <w:rPr>
                <w:sz w:val="22"/>
                <w:szCs w:val="30"/>
              </w:rPr>
            </w:pPr>
          </w:p>
        </w:tc>
        <w:tc>
          <w:tcPr>
            <w:tcW w:w="940" w:type="dxa"/>
            <w:tcBorders>
              <w:top w:val="double" w:color="auto" w:sz="6" w:space="0"/>
              <w:bottom w:val="single" w:color="auto" w:sz="6" w:space="0"/>
            </w:tcBorders>
            <w:noWrap w:val="0"/>
            <w:vAlign w:val="center"/>
          </w:tcPr>
          <w:p w14:paraId="446FF275">
            <w:pPr>
              <w:pStyle w:val="5"/>
              <w:keepNext/>
              <w:spacing w:after="0" w:line="440" w:lineRule="exact"/>
              <w:ind w:left="63" w:right="63"/>
              <w:rPr>
                <w:sz w:val="22"/>
                <w:szCs w:val="30"/>
              </w:rPr>
            </w:pPr>
          </w:p>
        </w:tc>
        <w:tc>
          <w:tcPr>
            <w:tcW w:w="851" w:type="dxa"/>
            <w:tcBorders>
              <w:top w:val="double" w:color="auto" w:sz="6" w:space="0"/>
              <w:bottom w:val="single" w:color="auto" w:sz="6" w:space="0"/>
            </w:tcBorders>
            <w:noWrap w:val="0"/>
            <w:vAlign w:val="center"/>
          </w:tcPr>
          <w:p w14:paraId="3E39240A">
            <w:pPr>
              <w:pStyle w:val="5"/>
              <w:keepNext/>
              <w:spacing w:after="0" w:line="440" w:lineRule="exact"/>
              <w:ind w:left="63" w:right="63"/>
              <w:rPr>
                <w:sz w:val="22"/>
                <w:szCs w:val="30"/>
              </w:rPr>
            </w:pPr>
          </w:p>
        </w:tc>
        <w:tc>
          <w:tcPr>
            <w:tcW w:w="1044" w:type="dxa"/>
            <w:tcBorders>
              <w:top w:val="double" w:color="auto" w:sz="6" w:space="0"/>
              <w:bottom w:val="single" w:color="auto" w:sz="6" w:space="0"/>
            </w:tcBorders>
            <w:noWrap w:val="0"/>
            <w:vAlign w:val="center"/>
          </w:tcPr>
          <w:p w14:paraId="63085CE1">
            <w:pPr>
              <w:pStyle w:val="5"/>
              <w:keepNext/>
              <w:spacing w:after="0" w:line="440" w:lineRule="exact"/>
              <w:ind w:left="63" w:right="63"/>
              <w:rPr>
                <w:sz w:val="22"/>
                <w:szCs w:val="30"/>
              </w:rPr>
            </w:pPr>
          </w:p>
        </w:tc>
        <w:tc>
          <w:tcPr>
            <w:tcW w:w="992" w:type="dxa"/>
            <w:tcBorders>
              <w:top w:val="double" w:color="auto" w:sz="6" w:space="0"/>
              <w:bottom w:val="single" w:color="auto" w:sz="6" w:space="0"/>
            </w:tcBorders>
            <w:noWrap w:val="0"/>
            <w:vAlign w:val="center"/>
          </w:tcPr>
          <w:p w14:paraId="47A67DE2">
            <w:pPr>
              <w:pStyle w:val="5"/>
              <w:keepNext/>
              <w:spacing w:after="0" w:line="440" w:lineRule="exact"/>
              <w:ind w:left="63" w:right="63"/>
              <w:rPr>
                <w:sz w:val="22"/>
                <w:szCs w:val="30"/>
              </w:rPr>
            </w:pPr>
          </w:p>
        </w:tc>
        <w:tc>
          <w:tcPr>
            <w:tcW w:w="851" w:type="dxa"/>
            <w:tcBorders>
              <w:top w:val="double" w:color="auto" w:sz="6" w:space="0"/>
              <w:bottom w:val="single" w:color="auto" w:sz="6" w:space="0"/>
            </w:tcBorders>
            <w:noWrap w:val="0"/>
            <w:vAlign w:val="center"/>
          </w:tcPr>
          <w:p w14:paraId="17E760B9">
            <w:pPr>
              <w:pStyle w:val="5"/>
              <w:keepNext/>
              <w:spacing w:after="0" w:line="440" w:lineRule="exact"/>
              <w:ind w:left="63" w:right="63"/>
              <w:rPr>
                <w:sz w:val="22"/>
                <w:szCs w:val="30"/>
              </w:rPr>
            </w:pPr>
          </w:p>
        </w:tc>
        <w:tc>
          <w:tcPr>
            <w:tcW w:w="1487" w:type="dxa"/>
            <w:tcBorders>
              <w:top w:val="double" w:color="auto" w:sz="6" w:space="0"/>
              <w:bottom w:val="single" w:color="auto" w:sz="6" w:space="0"/>
            </w:tcBorders>
            <w:noWrap w:val="0"/>
            <w:vAlign w:val="center"/>
          </w:tcPr>
          <w:p w14:paraId="21AE6B2F">
            <w:pPr>
              <w:pStyle w:val="5"/>
              <w:keepNext/>
              <w:spacing w:after="0" w:line="440" w:lineRule="exact"/>
              <w:ind w:left="63" w:right="63"/>
              <w:rPr>
                <w:sz w:val="22"/>
                <w:szCs w:val="30"/>
              </w:rPr>
            </w:pPr>
          </w:p>
        </w:tc>
        <w:tc>
          <w:tcPr>
            <w:tcW w:w="992" w:type="dxa"/>
            <w:tcBorders>
              <w:top w:val="double" w:color="auto" w:sz="6" w:space="0"/>
              <w:bottom w:val="single" w:color="auto" w:sz="6" w:space="0"/>
            </w:tcBorders>
            <w:noWrap w:val="0"/>
            <w:vAlign w:val="center"/>
          </w:tcPr>
          <w:p w14:paraId="69D42E80">
            <w:pPr>
              <w:pStyle w:val="5"/>
              <w:keepNext/>
              <w:spacing w:after="0" w:line="440" w:lineRule="exact"/>
              <w:ind w:left="63" w:right="63"/>
              <w:rPr>
                <w:sz w:val="22"/>
                <w:szCs w:val="30"/>
              </w:rPr>
            </w:pPr>
          </w:p>
        </w:tc>
      </w:tr>
      <w:tr w14:paraId="4EEC90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550D791E">
            <w:pPr>
              <w:pStyle w:val="5"/>
              <w:keepNext/>
              <w:spacing w:after="0" w:line="440" w:lineRule="exact"/>
              <w:ind w:left="63" w:right="63"/>
              <w:rPr>
                <w:sz w:val="22"/>
                <w:szCs w:val="30"/>
              </w:rPr>
            </w:pPr>
          </w:p>
        </w:tc>
        <w:tc>
          <w:tcPr>
            <w:tcW w:w="1276" w:type="dxa"/>
            <w:tcBorders>
              <w:top w:val="nil"/>
            </w:tcBorders>
            <w:noWrap w:val="0"/>
            <w:vAlign w:val="center"/>
          </w:tcPr>
          <w:p w14:paraId="7954E1BC">
            <w:pPr>
              <w:pStyle w:val="5"/>
              <w:keepNext/>
              <w:spacing w:after="0" w:line="440" w:lineRule="exact"/>
              <w:ind w:left="63" w:right="63"/>
              <w:rPr>
                <w:sz w:val="22"/>
                <w:szCs w:val="30"/>
              </w:rPr>
            </w:pPr>
          </w:p>
        </w:tc>
        <w:tc>
          <w:tcPr>
            <w:tcW w:w="1418" w:type="dxa"/>
            <w:tcBorders>
              <w:top w:val="nil"/>
            </w:tcBorders>
            <w:noWrap w:val="0"/>
            <w:vAlign w:val="center"/>
          </w:tcPr>
          <w:p w14:paraId="705B3B51">
            <w:pPr>
              <w:pStyle w:val="5"/>
              <w:keepNext/>
              <w:spacing w:after="0" w:line="440" w:lineRule="exact"/>
              <w:ind w:left="63" w:right="63"/>
              <w:rPr>
                <w:sz w:val="22"/>
                <w:szCs w:val="30"/>
              </w:rPr>
            </w:pPr>
          </w:p>
        </w:tc>
        <w:tc>
          <w:tcPr>
            <w:tcW w:w="940" w:type="dxa"/>
            <w:tcBorders>
              <w:top w:val="nil"/>
            </w:tcBorders>
            <w:noWrap w:val="0"/>
            <w:vAlign w:val="center"/>
          </w:tcPr>
          <w:p w14:paraId="618E0DFA">
            <w:pPr>
              <w:pStyle w:val="5"/>
              <w:keepNext/>
              <w:spacing w:after="0" w:line="440" w:lineRule="exact"/>
              <w:ind w:left="63" w:right="63"/>
              <w:rPr>
                <w:sz w:val="22"/>
                <w:szCs w:val="30"/>
              </w:rPr>
            </w:pPr>
          </w:p>
        </w:tc>
        <w:tc>
          <w:tcPr>
            <w:tcW w:w="851" w:type="dxa"/>
            <w:tcBorders>
              <w:top w:val="nil"/>
            </w:tcBorders>
            <w:noWrap w:val="0"/>
            <w:vAlign w:val="center"/>
          </w:tcPr>
          <w:p w14:paraId="791679E3">
            <w:pPr>
              <w:pStyle w:val="5"/>
              <w:keepNext/>
              <w:spacing w:after="0" w:line="440" w:lineRule="exact"/>
              <w:ind w:left="63" w:right="63"/>
              <w:rPr>
                <w:sz w:val="22"/>
                <w:szCs w:val="30"/>
              </w:rPr>
            </w:pPr>
          </w:p>
        </w:tc>
        <w:tc>
          <w:tcPr>
            <w:tcW w:w="1044" w:type="dxa"/>
            <w:tcBorders>
              <w:top w:val="nil"/>
            </w:tcBorders>
            <w:noWrap w:val="0"/>
            <w:vAlign w:val="center"/>
          </w:tcPr>
          <w:p w14:paraId="5680DF0C">
            <w:pPr>
              <w:pStyle w:val="5"/>
              <w:keepNext/>
              <w:spacing w:after="0" w:line="440" w:lineRule="exact"/>
              <w:ind w:left="63" w:right="63"/>
              <w:rPr>
                <w:sz w:val="22"/>
                <w:szCs w:val="30"/>
              </w:rPr>
            </w:pPr>
          </w:p>
        </w:tc>
        <w:tc>
          <w:tcPr>
            <w:tcW w:w="992" w:type="dxa"/>
            <w:tcBorders>
              <w:top w:val="nil"/>
            </w:tcBorders>
            <w:noWrap w:val="0"/>
            <w:vAlign w:val="center"/>
          </w:tcPr>
          <w:p w14:paraId="5EEFD890">
            <w:pPr>
              <w:pStyle w:val="5"/>
              <w:keepNext/>
              <w:spacing w:after="0" w:line="440" w:lineRule="exact"/>
              <w:ind w:left="63" w:right="63"/>
              <w:rPr>
                <w:sz w:val="22"/>
                <w:szCs w:val="30"/>
              </w:rPr>
            </w:pPr>
          </w:p>
        </w:tc>
        <w:tc>
          <w:tcPr>
            <w:tcW w:w="851" w:type="dxa"/>
            <w:tcBorders>
              <w:top w:val="nil"/>
            </w:tcBorders>
            <w:noWrap w:val="0"/>
            <w:vAlign w:val="center"/>
          </w:tcPr>
          <w:p w14:paraId="20CAAD0A">
            <w:pPr>
              <w:pStyle w:val="5"/>
              <w:keepNext/>
              <w:spacing w:after="0" w:line="440" w:lineRule="exact"/>
              <w:ind w:left="63" w:right="63"/>
              <w:rPr>
                <w:sz w:val="22"/>
                <w:szCs w:val="30"/>
              </w:rPr>
            </w:pPr>
          </w:p>
        </w:tc>
        <w:tc>
          <w:tcPr>
            <w:tcW w:w="1487" w:type="dxa"/>
            <w:tcBorders>
              <w:top w:val="nil"/>
            </w:tcBorders>
            <w:noWrap w:val="0"/>
            <w:vAlign w:val="center"/>
          </w:tcPr>
          <w:p w14:paraId="25F657F8">
            <w:pPr>
              <w:pStyle w:val="5"/>
              <w:keepNext/>
              <w:spacing w:after="0" w:line="440" w:lineRule="exact"/>
              <w:ind w:left="63" w:right="63"/>
              <w:rPr>
                <w:sz w:val="22"/>
                <w:szCs w:val="30"/>
              </w:rPr>
            </w:pPr>
          </w:p>
        </w:tc>
        <w:tc>
          <w:tcPr>
            <w:tcW w:w="992" w:type="dxa"/>
            <w:tcBorders>
              <w:top w:val="nil"/>
            </w:tcBorders>
            <w:noWrap w:val="0"/>
            <w:vAlign w:val="center"/>
          </w:tcPr>
          <w:p w14:paraId="59D716B4">
            <w:pPr>
              <w:pStyle w:val="5"/>
              <w:keepNext/>
              <w:spacing w:after="0" w:line="440" w:lineRule="exact"/>
              <w:ind w:left="63" w:right="63"/>
              <w:rPr>
                <w:sz w:val="22"/>
                <w:szCs w:val="30"/>
              </w:rPr>
            </w:pPr>
          </w:p>
        </w:tc>
      </w:tr>
      <w:tr w14:paraId="55946A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821BA3C">
            <w:pPr>
              <w:pStyle w:val="5"/>
              <w:keepNext/>
              <w:spacing w:after="0" w:line="440" w:lineRule="exact"/>
              <w:ind w:left="63" w:right="63"/>
              <w:rPr>
                <w:sz w:val="22"/>
                <w:szCs w:val="30"/>
              </w:rPr>
            </w:pPr>
          </w:p>
        </w:tc>
        <w:tc>
          <w:tcPr>
            <w:tcW w:w="1276" w:type="dxa"/>
            <w:noWrap w:val="0"/>
            <w:vAlign w:val="center"/>
          </w:tcPr>
          <w:p w14:paraId="6A45BC03">
            <w:pPr>
              <w:pStyle w:val="5"/>
              <w:keepNext/>
              <w:spacing w:after="0" w:line="440" w:lineRule="exact"/>
              <w:ind w:left="63" w:right="63"/>
              <w:rPr>
                <w:sz w:val="22"/>
                <w:szCs w:val="30"/>
              </w:rPr>
            </w:pPr>
          </w:p>
        </w:tc>
        <w:tc>
          <w:tcPr>
            <w:tcW w:w="1418" w:type="dxa"/>
            <w:noWrap w:val="0"/>
            <w:vAlign w:val="center"/>
          </w:tcPr>
          <w:p w14:paraId="667CE386">
            <w:pPr>
              <w:pStyle w:val="5"/>
              <w:keepNext/>
              <w:spacing w:after="0" w:line="440" w:lineRule="exact"/>
              <w:ind w:left="63" w:right="63"/>
              <w:rPr>
                <w:sz w:val="22"/>
                <w:szCs w:val="30"/>
              </w:rPr>
            </w:pPr>
          </w:p>
        </w:tc>
        <w:tc>
          <w:tcPr>
            <w:tcW w:w="940" w:type="dxa"/>
            <w:noWrap w:val="0"/>
            <w:vAlign w:val="center"/>
          </w:tcPr>
          <w:p w14:paraId="03CA5E31">
            <w:pPr>
              <w:pStyle w:val="5"/>
              <w:keepNext/>
              <w:spacing w:after="0" w:line="440" w:lineRule="exact"/>
              <w:ind w:left="63" w:right="63"/>
              <w:rPr>
                <w:sz w:val="22"/>
                <w:szCs w:val="30"/>
              </w:rPr>
            </w:pPr>
          </w:p>
        </w:tc>
        <w:tc>
          <w:tcPr>
            <w:tcW w:w="851" w:type="dxa"/>
            <w:noWrap w:val="0"/>
            <w:vAlign w:val="center"/>
          </w:tcPr>
          <w:p w14:paraId="2E4744F3">
            <w:pPr>
              <w:pStyle w:val="5"/>
              <w:keepNext/>
              <w:spacing w:after="0" w:line="440" w:lineRule="exact"/>
              <w:ind w:left="63" w:right="63"/>
              <w:rPr>
                <w:sz w:val="22"/>
                <w:szCs w:val="30"/>
              </w:rPr>
            </w:pPr>
          </w:p>
        </w:tc>
        <w:tc>
          <w:tcPr>
            <w:tcW w:w="1044" w:type="dxa"/>
            <w:noWrap w:val="0"/>
            <w:vAlign w:val="center"/>
          </w:tcPr>
          <w:p w14:paraId="25A72826">
            <w:pPr>
              <w:pStyle w:val="5"/>
              <w:keepNext/>
              <w:spacing w:after="0" w:line="440" w:lineRule="exact"/>
              <w:ind w:left="63" w:right="63"/>
              <w:rPr>
                <w:sz w:val="22"/>
                <w:szCs w:val="30"/>
              </w:rPr>
            </w:pPr>
          </w:p>
        </w:tc>
        <w:tc>
          <w:tcPr>
            <w:tcW w:w="992" w:type="dxa"/>
            <w:noWrap w:val="0"/>
            <w:vAlign w:val="center"/>
          </w:tcPr>
          <w:p w14:paraId="53D11570">
            <w:pPr>
              <w:pStyle w:val="5"/>
              <w:keepNext/>
              <w:spacing w:after="0" w:line="440" w:lineRule="exact"/>
              <w:ind w:left="63" w:right="63"/>
              <w:rPr>
                <w:sz w:val="22"/>
                <w:szCs w:val="30"/>
              </w:rPr>
            </w:pPr>
          </w:p>
        </w:tc>
        <w:tc>
          <w:tcPr>
            <w:tcW w:w="851" w:type="dxa"/>
            <w:noWrap w:val="0"/>
            <w:vAlign w:val="center"/>
          </w:tcPr>
          <w:p w14:paraId="3449ED12">
            <w:pPr>
              <w:pStyle w:val="5"/>
              <w:keepNext/>
              <w:spacing w:after="0" w:line="440" w:lineRule="exact"/>
              <w:ind w:left="63" w:right="63"/>
              <w:rPr>
                <w:sz w:val="22"/>
                <w:szCs w:val="30"/>
              </w:rPr>
            </w:pPr>
          </w:p>
        </w:tc>
        <w:tc>
          <w:tcPr>
            <w:tcW w:w="1487" w:type="dxa"/>
            <w:noWrap w:val="0"/>
            <w:vAlign w:val="center"/>
          </w:tcPr>
          <w:p w14:paraId="48E2834D">
            <w:pPr>
              <w:pStyle w:val="5"/>
              <w:keepNext/>
              <w:spacing w:after="0" w:line="440" w:lineRule="exact"/>
              <w:ind w:left="63" w:right="63"/>
              <w:rPr>
                <w:sz w:val="22"/>
                <w:szCs w:val="30"/>
              </w:rPr>
            </w:pPr>
          </w:p>
        </w:tc>
        <w:tc>
          <w:tcPr>
            <w:tcW w:w="992" w:type="dxa"/>
            <w:noWrap w:val="0"/>
            <w:vAlign w:val="center"/>
          </w:tcPr>
          <w:p w14:paraId="371C14C0">
            <w:pPr>
              <w:pStyle w:val="5"/>
              <w:keepNext/>
              <w:spacing w:after="0" w:line="440" w:lineRule="exact"/>
              <w:ind w:left="63" w:right="63"/>
              <w:rPr>
                <w:sz w:val="22"/>
                <w:szCs w:val="30"/>
              </w:rPr>
            </w:pPr>
          </w:p>
        </w:tc>
      </w:tr>
      <w:tr w14:paraId="259E19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288E7DC">
            <w:pPr>
              <w:pStyle w:val="5"/>
              <w:keepNext/>
              <w:spacing w:after="0" w:line="440" w:lineRule="exact"/>
              <w:ind w:left="63" w:right="63"/>
              <w:rPr>
                <w:sz w:val="22"/>
                <w:szCs w:val="30"/>
              </w:rPr>
            </w:pPr>
          </w:p>
        </w:tc>
        <w:tc>
          <w:tcPr>
            <w:tcW w:w="1276" w:type="dxa"/>
            <w:noWrap w:val="0"/>
            <w:vAlign w:val="center"/>
          </w:tcPr>
          <w:p w14:paraId="5413ADC1">
            <w:pPr>
              <w:pStyle w:val="5"/>
              <w:keepNext/>
              <w:spacing w:after="0" w:line="440" w:lineRule="exact"/>
              <w:ind w:left="63" w:right="63"/>
              <w:rPr>
                <w:sz w:val="22"/>
                <w:szCs w:val="30"/>
              </w:rPr>
            </w:pPr>
          </w:p>
        </w:tc>
        <w:tc>
          <w:tcPr>
            <w:tcW w:w="1418" w:type="dxa"/>
            <w:noWrap w:val="0"/>
            <w:vAlign w:val="center"/>
          </w:tcPr>
          <w:p w14:paraId="103A9A14">
            <w:pPr>
              <w:pStyle w:val="5"/>
              <w:keepNext/>
              <w:spacing w:after="0" w:line="440" w:lineRule="exact"/>
              <w:ind w:left="63" w:right="63"/>
              <w:rPr>
                <w:sz w:val="22"/>
                <w:szCs w:val="30"/>
              </w:rPr>
            </w:pPr>
          </w:p>
        </w:tc>
        <w:tc>
          <w:tcPr>
            <w:tcW w:w="940" w:type="dxa"/>
            <w:noWrap w:val="0"/>
            <w:vAlign w:val="center"/>
          </w:tcPr>
          <w:p w14:paraId="7E35887C">
            <w:pPr>
              <w:pStyle w:val="5"/>
              <w:keepNext/>
              <w:spacing w:after="0" w:line="440" w:lineRule="exact"/>
              <w:ind w:left="63" w:right="63"/>
              <w:rPr>
                <w:sz w:val="22"/>
                <w:szCs w:val="30"/>
              </w:rPr>
            </w:pPr>
          </w:p>
        </w:tc>
        <w:tc>
          <w:tcPr>
            <w:tcW w:w="851" w:type="dxa"/>
            <w:noWrap w:val="0"/>
            <w:vAlign w:val="center"/>
          </w:tcPr>
          <w:p w14:paraId="36CFEFD1">
            <w:pPr>
              <w:pStyle w:val="5"/>
              <w:keepNext/>
              <w:spacing w:after="0" w:line="440" w:lineRule="exact"/>
              <w:ind w:left="63" w:right="63"/>
              <w:rPr>
                <w:sz w:val="22"/>
                <w:szCs w:val="30"/>
              </w:rPr>
            </w:pPr>
          </w:p>
        </w:tc>
        <w:tc>
          <w:tcPr>
            <w:tcW w:w="1044" w:type="dxa"/>
            <w:noWrap w:val="0"/>
            <w:vAlign w:val="center"/>
          </w:tcPr>
          <w:p w14:paraId="72A8295F">
            <w:pPr>
              <w:pStyle w:val="5"/>
              <w:keepNext/>
              <w:spacing w:after="0" w:line="440" w:lineRule="exact"/>
              <w:ind w:left="63" w:right="63"/>
              <w:rPr>
                <w:sz w:val="22"/>
                <w:szCs w:val="30"/>
              </w:rPr>
            </w:pPr>
          </w:p>
        </w:tc>
        <w:tc>
          <w:tcPr>
            <w:tcW w:w="992" w:type="dxa"/>
            <w:noWrap w:val="0"/>
            <w:vAlign w:val="center"/>
          </w:tcPr>
          <w:p w14:paraId="64E5F193">
            <w:pPr>
              <w:pStyle w:val="5"/>
              <w:keepNext/>
              <w:spacing w:after="0" w:line="440" w:lineRule="exact"/>
              <w:ind w:left="63" w:right="63"/>
              <w:rPr>
                <w:sz w:val="22"/>
                <w:szCs w:val="30"/>
              </w:rPr>
            </w:pPr>
          </w:p>
        </w:tc>
        <w:tc>
          <w:tcPr>
            <w:tcW w:w="851" w:type="dxa"/>
            <w:noWrap w:val="0"/>
            <w:vAlign w:val="center"/>
          </w:tcPr>
          <w:p w14:paraId="7554A69E">
            <w:pPr>
              <w:pStyle w:val="5"/>
              <w:keepNext/>
              <w:spacing w:after="0" w:line="440" w:lineRule="exact"/>
              <w:ind w:left="63" w:right="63"/>
              <w:rPr>
                <w:sz w:val="22"/>
                <w:szCs w:val="30"/>
              </w:rPr>
            </w:pPr>
          </w:p>
        </w:tc>
        <w:tc>
          <w:tcPr>
            <w:tcW w:w="1487" w:type="dxa"/>
            <w:noWrap w:val="0"/>
            <w:vAlign w:val="center"/>
          </w:tcPr>
          <w:p w14:paraId="24CF92AA">
            <w:pPr>
              <w:pStyle w:val="5"/>
              <w:keepNext/>
              <w:spacing w:after="0" w:line="440" w:lineRule="exact"/>
              <w:ind w:left="63" w:right="63"/>
              <w:rPr>
                <w:sz w:val="22"/>
                <w:szCs w:val="30"/>
              </w:rPr>
            </w:pPr>
          </w:p>
        </w:tc>
        <w:tc>
          <w:tcPr>
            <w:tcW w:w="992" w:type="dxa"/>
            <w:noWrap w:val="0"/>
            <w:vAlign w:val="center"/>
          </w:tcPr>
          <w:p w14:paraId="34F04B70">
            <w:pPr>
              <w:pStyle w:val="5"/>
              <w:keepNext/>
              <w:spacing w:after="0" w:line="440" w:lineRule="exact"/>
              <w:ind w:left="63" w:right="63"/>
              <w:rPr>
                <w:sz w:val="22"/>
                <w:szCs w:val="30"/>
              </w:rPr>
            </w:pPr>
          </w:p>
        </w:tc>
      </w:tr>
      <w:tr w14:paraId="03B412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295036B">
            <w:pPr>
              <w:pStyle w:val="5"/>
              <w:keepNext/>
              <w:spacing w:after="0" w:line="440" w:lineRule="exact"/>
              <w:ind w:left="63" w:right="63"/>
              <w:rPr>
                <w:sz w:val="22"/>
                <w:szCs w:val="30"/>
              </w:rPr>
            </w:pPr>
          </w:p>
        </w:tc>
        <w:tc>
          <w:tcPr>
            <w:tcW w:w="1276" w:type="dxa"/>
            <w:noWrap w:val="0"/>
            <w:vAlign w:val="center"/>
          </w:tcPr>
          <w:p w14:paraId="58384FAB">
            <w:pPr>
              <w:pStyle w:val="5"/>
              <w:keepNext/>
              <w:spacing w:after="0" w:line="440" w:lineRule="exact"/>
              <w:ind w:left="63" w:right="63"/>
              <w:rPr>
                <w:sz w:val="22"/>
                <w:szCs w:val="30"/>
              </w:rPr>
            </w:pPr>
          </w:p>
        </w:tc>
        <w:tc>
          <w:tcPr>
            <w:tcW w:w="1418" w:type="dxa"/>
            <w:noWrap w:val="0"/>
            <w:vAlign w:val="center"/>
          </w:tcPr>
          <w:p w14:paraId="7B25F0D2">
            <w:pPr>
              <w:pStyle w:val="5"/>
              <w:keepNext/>
              <w:spacing w:after="0" w:line="440" w:lineRule="exact"/>
              <w:ind w:left="63" w:right="63"/>
              <w:rPr>
                <w:sz w:val="22"/>
                <w:szCs w:val="30"/>
              </w:rPr>
            </w:pPr>
          </w:p>
        </w:tc>
        <w:tc>
          <w:tcPr>
            <w:tcW w:w="940" w:type="dxa"/>
            <w:noWrap w:val="0"/>
            <w:vAlign w:val="center"/>
          </w:tcPr>
          <w:p w14:paraId="5836C00D">
            <w:pPr>
              <w:pStyle w:val="5"/>
              <w:keepNext/>
              <w:spacing w:after="0" w:line="440" w:lineRule="exact"/>
              <w:ind w:left="63" w:right="63"/>
              <w:rPr>
                <w:sz w:val="22"/>
                <w:szCs w:val="30"/>
              </w:rPr>
            </w:pPr>
          </w:p>
        </w:tc>
        <w:tc>
          <w:tcPr>
            <w:tcW w:w="851" w:type="dxa"/>
            <w:noWrap w:val="0"/>
            <w:vAlign w:val="center"/>
          </w:tcPr>
          <w:p w14:paraId="14967202">
            <w:pPr>
              <w:pStyle w:val="5"/>
              <w:keepNext/>
              <w:spacing w:after="0" w:line="440" w:lineRule="exact"/>
              <w:ind w:left="63" w:right="63"/>
              <w:rPr>
                <w:sz w:val="22"/>
                <w:szCs w:val="30"/>
              </w:rPr>
            </w:pPr>
          </w:p>
        </w:tc>
        <w:tc>
          <w:tcPr>
            <w:tcW w:w="1044" w:type="dxa"/>
            <w:noWrap w:val="0"/>
            <w:vAlign w:val="center"/>
          </w:tcPr>
          <w:p w14:paraId="16509CC8">
            <w:pPr>
              <w:pStyle w:val="5"/>
              <w:keepNext/>
              <w:spacing w:after="0" w:line="440" w:lineRule="exact"/>
              <w:ind w:left="63" w:right="63"/>
              <w:rPr>
                <w:sz w:val="22"/>
                <w:szCs w:val="30"/>
              </w:rPr>
            </w:pPr>
          </w:p>
        </w:tc>
        <w:tc>
          <w:tcPr>
            <w:tcW w:w="992" w:type="dxa"/>
            <w:noWrap w:val="0"/>
            <w:vAlign w:val="center"/>
          </w:tcPr>
          <w:p w14:paraId="01CE0C6E">
            <w:pPr>
              <w:pStyle w:val="5"/>
              <w:keepNext/>
              <w:spacing w:after="0" w:line="440" w:lineRule="exact"/>
              <w:ind w:left="63" w:right="63"/>
              <w:rPr>
                <w:sz w:val="22"/>
                <w:szCs w:val="30"/>
              </w:rPr>
            </w:pPr>
          </w:p>
        </w:tc>
        <w:tc>
          <w:tcPr>
            <w:tcW w:w="851" w:type="dxa"/>
            <w:noWrap w:val="0"/>
            <w:vAlign w:val="center"/>
          </w:tcPr>
          <w:p w14:paraId="202F4084">
            <w:pPr>
              <w:pStyle w:val="5"/>
              <w:keepNext/>
              <w:spacing w:after="0" w:line="440" w:lineRule="exact"/>
              <w:ind w:left="63" w:right="63"/>
              <w:rPr>
                <w:sz w:val="22"/>
                <w:szCs w:val="30"/>
              </w:rPr>
            </w:pPr>
          </w:p>
        </w:tc>
        <w:tc>
          <w:tcPr>
            <w:tcW w:w="1487" w:type="dxa"/>
            <w:noWrap w:val="0"/>
            <w:vAlign w:val="center"/>
          </w:tcPr>
          <w:p w14:paraId="1FAE7A38">
            <w:pPr>
              <w:pStyle w:val="5"/>
              <w:keepNext/>
              <w:spacing w:after="0" w:line="440" w:lineRule="exact"/>
              <w:ind w:left="63" w:right="63"/>
              <w:rPr>
                <w:sz w:val="22"/>
                <w:szCs w:val="30"/>
              </w:rPr>
            </w:pPr>
          </w:p>
        </w:tc>
        <w:tc>
          <w:tcPr>
            <w:tcW w:w="992" w:type="dxa"/>
            <w:noWrap w:val="0"/>
            <w:vAlign w:val="center"/>
          </w:tcPr>
          <w:p w14:paraId="4897548D">
            <w:pPr>
              <w:pStyle w:val="5"/>
              <w:keepNext/>
              <w:spacing w:after="0" w:line="440" w:lineRule="exact"/>
              <w:ind w:left="63" w:right="63"/>
              <w:rPr>
                <w:sz w:val="22"/>
                <w:szCs w:val="30"/>
              </w:rPr>
            </w:pPr>
          </w:p>
        </w:tc>
      </w:tr>
      <w:tr w14:paraId="2425FF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5A3FD75">
            <w:pPr>
              <w:pStyle w:val="5"/>
              <w:keepNext/>
              <w:spacing w:after="0" w:line="440" w:lineRule="exact"/>
              <w:ind w:left="63" w:right="63"/>
              <w:rPr>
                <w:sz w:val="22"/>
                <w:szCs w:val="30"/>
              </w:rPr>
            </w:pPr>
          </w:p>
        </w:tc>
        <w:tc>
          <w:tcPr>
            <w:tcW w:w="1276" w:type="dxa"/>
            <w:noWrap w:val="0"/>
            <w:vAlign w:val="center"/>
          </w:tcPr>
          <w:p w14:paraId="60B88BD3">
            <w:pPr>
              <w:pStyle w:val="5"/>
              <w:keepNext/>
              <w:spacing w:after="0" w:line="440" w:lineRule="exact"/>
              <w:ind w:left="63" w:right="63"/>
              <w:rPr>
                <w:sz w:val="22"/>
                <w:szCs w:val="30"/>
              </w:rPr>
            </w:pPr>
          </w:p>
        </w:tc>
        <w:tc>
          <w:tcPr>
            <w:tcW w:w="1418" w:type="dxa"/>
            <w:noWrap w:val="0"/>
            <w:vAlign w:val="center"/>
          </w:tcPr>
          <w:p w14:paraId="11B5F89B">
            <w:pPr>
              <w:pStyle w:val="5"/>
              <w:keepNext/>
              <w:spacing w:after="0" w:line="440" w:lineRule="exact"/>
              <w:ind w:left="63" w:right="63"/>
              <w:rPr>
                <w:sz w:val="22"/>
                <w:szCs w:val="30"/>
              </w:rPr>
            </w:pPr>
          </w:p>
        </w:tc>
        <w:tc>
          <w:tcPr>
            <w:tcW w:w="940" w:type="dxa"/>
            <w:noWrap w:val="0"/>
            <w:vAlign w:val="center"/>
          </w:tcPr>
          <w:p w14:paraId="1AA6E478">
            <w:pPr>
              <w:pStyle w:val="5"/>
              <w:keepNext/>
              <w:spacing w:after="0" w:line="440" w:lineRule="exact"/>
              <w:ind w:left="63" w:right="63"/>
              <w:rPr>
                <w:sz w:val="22"/>
                <w:szCs w:val="30"/>
              </w:rPr>
            </w:pPr>
          </w:p>
        </w:tc>
        <w:tc>
          <w:tcPr>
            <w:tcW w:w="851" w:type="dxa"/>
            <w:noWrap w:val="0"/>
            <w:vAlign w:val="center"/>
          </w:tcPr>
          <w:p w14:paraId="16D78EE3">
            <w:pPr>
              <w:pStyle w:val="5"/>
              <w:keepNext/>
              <w:spacing w:after="0" w:line="440" w:lineRule="exact"/>
              <w:ind w:left="63" w:right="63"/>
              <w:rPr>
                <w:sz w:val="22"/>
                <w:szCs w:val="30"/>
              </w:rPr>
            </w:pPr>
          </w:p>
        </w:tc>
        <w:tc>
          <w:tcPr>
            <w:tcW w:w="1044" w:type="dxa"/>
            <w:noWrap w:val="0"/>
            <w:vAlign w:val="center"/>
          </w:tcPr>
          <w:p w14:paraId="2FE2EAD7">
            <w:pPr>
              <w:pStyle w:val="5"/>
              <w:keepNext/>
              <w:spacing w:after="0" w:line="440" w:lineRule="exact"/>
              <w:ind w:left="63" w:right="63"/>
              <w:rPr>
                <w:sz w:val="22"/>
                <w:szCs w:val="30"/>
              </w:rPr>
            </w:pPr>
          </w:p>
        </w:tc>
        <w:tc>
          <w:tcPr>
            <w:tcW w:w="992" w:type="dxa"/>
            <w:noWrap w:val="0"/>
            <w:vAlign w:val="center"/>
          </w:tcPr>
          <w:p w14:paraId="4805C2EB">
            <w:pPr>
              <w:pStyle w:val="5"/>
              <w:keepNext/>
              <w:spacing w:after="0" w:line="440" w:lineRule="exact"/>
              <w:ind w:left="63" w:right="63"/>
              <w:rPr>
                <w:sz w:val="22"/>
                <w:szCs w:val="30"/>
              </w:rPr>
            </w:pPr>
          </w:p>
        </w:tc>
        <w:tc>
          <w:tcPr>
            <w:tcW w:w="851" w:type="dxa"/>
            <w:noWrap w:val="0"/>
            <w:vAlign w:val="center"/>
          </w:tcPr>
          <w:p w14:paraId="0E2F816C">
            <w:pPr>
              <w:pStyle w:val="5"/>
              <w:keepNext/>
              <w:spacing w:after="0" w:line="440" w:lineRule="exact"/>
              <w:ind w:left="63" w:right="63"/>
              <w:rPr>
                <w:sz w:val="22"/>
                <w:szCs w:val="30"/>
              </w:rPr>
            </w:pPr>
          </w:p>
        </w:tc>
        <w:tc>
          <w:tcPr>
            <w:tcW w:w="1487" w:type="dxa"/>
            <w:noWrap w:val="0"/>
            <w:vAlign w:val="center"/>
          </w:tcPr>
          <w:p w14:paraId="773C3409">
            <w:pPr>
              <w:pStyle w:val="5"/>
              <w:keepNext/>
              <w:spacing w:after="0" w:line="440" w:lineRule="exact"/>
              <w:ind w:left="63" w:right="63"/>
              <w:rPr>
                <w:sz w:val="22"/>
                <w:szCs w:val="30"/>
              </w:rPr>
            </w:pPr>
          </w:p>
        </w:tc>
        <w:tc>
          <w:tcPr>
            <w:tcW w:w="992" w:type="dxa"/>
            <w:noWrap w:val="0"/>
            <w:vAlign w:val="center"/>
          </w:tcPr>
          <w:p w14:paraId="6D86DDBC">
            <w:pPr>
              <w:pStyle w:val="5"/>
              <w:keepNext/>
              <w:spacing w:after="0" w:line="440" w:lineRule="exact"/>
              <w:ind w:left="63" w:right="63"/>
              <w:rPr>
                <w:sz w:val="22"/>
                <w:szCs w:val="30"/>
              </w:rPr>
            </w:pPr>
          </w:p>
        </w:tc>
      </w:tr>
      <w:tr w14:paraId="21CB40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D8A621A">
            <w:pPr>
              <w:pStyle w:val="5"/>
              <w:keepNext/>
              <w:spacing w:after="0" w:line="440" w:lineRule="exact"/>
              <w:ind w:left="63" w:right="63"/>
              <w:rPr>
                <w:sz w:val="22"/>
                <w:szCs w:val="30"/>
              </w:rPr>
            </w:pPr>
          </w:p>
        </w:tc>
        <w:tc>
          <w:tcPr>
            <w:tcW w:w="1276" w:type="dxa"/>
            <w:noWrap w:val="0"/>
            <w:vAlign w:val="center"/>
          </w:tcPr>
          <w:p w14:paraId="6372BC49">
            <w:pPr>
              <w:pStyle w:val="5"/>
              <w:keepNext/>
              <w:spacing w:after="0" w:line="440" w:lineRule="exact"/>
              <w:ind w:left="63" w:right="63"/>
              <w:rPr>
                <w:sz w:val="22"/>
                <w:szCs w:val="30"/>
              </w:rPr>
            </w:pPr>
          </w:p>
        </w:tc>
        <w:tc>
          <w:tcPr>
            <w:tcW w:w="1418" w:type="dxa"/>
            <w:noWrap w:val="0"/>
            <w:vAlign w:val="center"/>
          </w:tcPr>
          <w:p w14:paraId="65B97A97">
            <w:pPr>
              <w:pStyle w:val="5"/>
              <w:keepNext/>
              <w:spacing w:after="0" w:line="440" w:lineRule="exact"/>
              <w:ind w:left="63" w:right="63"/>
              <w:rPr>
                <w:sz w:val="22"/>
                <w:szCs w:val="30"/>
              </w:rPr>
            </w:pPr>
          </w:p>
        </w:tc>
        <w:tc>
          <w:tcPr>
            <w:tcW w:w="940" w:type="dxa"/>
            <w:noWrap w:val="0"/>
            <w:vAlign w:val="center"/>
          </w:tcPr>
          <w:p w14:paraId="708F5302">
            <w:pPr>
              <w:pStyle w:val="5"/>
              <w:keepNext/>
              <w:spacing w:after="0" w:line="440" w:lineRule="exact"/>
              <w:ind w:left="63" w:right="63"/>
              <w:rPr>
                <w:sz w:val="22"/>
                <w:szCs w:val="30"/>
              </w:rPr>
            </w:pPr>
          </w:p>
        </w:tc>
        <w:tc>
          <w:tcPr>
            <w:tcW w:w="851" w:type="dxa"/>
            <w:noWrap w:val="0"/>
            <w:vAlign w:val="center"/>
          </w:tcPr>
          <w:p w14:paraId="515ED8A9">
            <w:pPr>
              <w:pStyle w:val="5"/>
              <w:keepNext/>
              <w:spacing w:after="0" w:line="440" w:lineRule="exact"/>
              <w:ind w:left="63" w:right="63"/>
              <w:rPr>
                <w:sz w:val="22"/>
                <w:szCs w:val="30"/>
              </w:rPr>
            </w:pPr>
          </w:p>
        </w:tc>
        <w:tc>
          <w:tcPr>
            <w:tcW w:w="1044" w:type="dxa"/>
            <w:noWrap w:val="0"/>
            <w:vAlign w:val="center"/>
          </w:tcPr>
          <w:p w14:paraId="33FAB891">
            <w:pPr>
              <w:pStyle w:val="5"/>
              <w:keepNext/>
              <w:spacing w:after="0" w:line="440" w:lineRule="exact"/>
              <w:ind w:left="63" w:right="63"/>
              <w:rPr>
                <w:sz w:val="22"/>
                <w:szCs w:val="30"/>
              </w:rPr>
            </w:pPr>
          </w:p>
        </w:tc>
        <w:tc>
          <w:tcPr>
            <w:tcW w:w="992" w:type="dxa"/>
            <w:noWrap w:val="0"/>
            <w:vAlign w:val="center"/>
          </w:tcPr>
          <w:p w14:paraId="7CBC639E">
            <w:pPr>
              <w:pStyle w:val="5"/>
              <w:keepNext/>
              <w:spacing w:after="0" w:line="440" w:lineRule="exact"/>
              <w:ind w:left="63" w:right="63"/>
              <w:rPr>
                <w:sz w:val="22"/>
                <w:szCs w:val="30"/>
              </w:rPr>
            </w:pPr>
          </w:p>
        </w:tc>
        <w:tc>
          <w:tcPr>
            <w:tcW w:w="851" w:type="dxa"/>
            <w:noWrap w:val="0"/>
            <w:vAlign w:val="center"/>
          </w:tcPr>
          <w:p w14:paraId="61C4A212">
            <w:pPr>
              <w:pStyle w:val="5"/>
              <w:keepNext/>
              <w:spacing w:after="0" w:line="440" w:lineRule="exact"/>
              <w:ind w:left="63" w:right="63"/>
              <w:rPr>
                <w:sz w:val="22"/>
                <w:szCs w:val="30"/>
              </w:rPr>
            </w:pPr>
          </w:p>
        </w:tc>
        <w:tc>
          <w:tcPr>
            <w:tcW w:w="1487" w:type="dxa"/>
            <w:noWrap w:val="0"/>
            <w:vAlign w:val="center"/>
          </w:tcPr>
          <w:p w14:paraId="06BDEAD9">
            <w:pPr>
              <w:pStyle w:val="5"/>
              <w:keepNext/>
              <w:spacing w:after="0" w:line="440" w:lineRule="exact"/>
              <w:ind w:left="63" w:right="63"/>
              <w:rPr>
                <w:sz w:val="22"/>
                <w:szCs w:val="30"/>
              </w:rPr>
            </w:pPr>
          </w:p>
        </w:tc>
        <w:tc>
          <w:tcPr>
            <w:tcW w:w="992" w:type="dxa"/>
            <w:noWrap w:val="0"/>
            <w:vAlign w:val="center"/>
          </w:tcPr>
          <w:p w14:paraId="557B1839">
            <w:pPr>
              <w:pStyle w:val="5"/>
              <w:keepNext/>
              <w:spacing w:after="0" w:line="440" w:lineRule="exact"/>
              <w:ind w:left="63" w:right="63"/>
              <w:rPr>
                <w:sz w:val="22"/>
                <w:szCs w:val="30"/>
              </w:rPr>
            </w:pPr>
          </w:p>
        </w:tc>
      </w:tr>
      <w:tr w14:paraId="52BE24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7A9916C">
            <w:pPr>
              <w:pStyle w:val="5"/>
              <w:keepNext/>
              <w:spacing w:after="0" w:line="440" w:lineRule="exact"/>
              <w:ind w:left="63" w:right="63"/>
              <w:rPr>
                <w:sz w:val="22"/>
                <w:szCs w:val="30"/>
              </w:rPr>
            </w:pPr>
          </w:p>
        </w:tc>
        <w:tc>
          <w:tcPr>
            <w:tcW w:w="1276" w:type="dxa"/>
            <w:noWrap w:val="0"/>
            <w:vAlign w:val="center"/>
          </w:tcPr>
          <w:p w14:paraId="355C557E">
            <w:pPr>
              <w:pStyle w:val="5"/>
              <w:keepNext/>
              <w:spacing w:after="0" w:line="440" w:lineRule="exact"/>
              <w:ind w:left="63" w:right="63"/>
              <w:rPr>
                <w:sz w:val="22"/>
                <w:szCs w:val="30"/>
              </w:rPr>
            </w:pPr>
          </w:p>
        </w:tc>
        <w:tc>
          <w:tcPr>
            <w:tcW w:w="1418" w:type="dxa"/>
            <w:noWrap w:val="0"/>
            <w:vAlign w:val="center"/>
          </w:tcPr>
          <w:p w14:paraId="1ADFCBE0">
            <w:pPr>
              <w:pStyle w:val="5"/>
              <w:keepNext/>
              <w:spacing w:after="0" w:line="440" w:lineRule="exact"/>
              <w:ind w:left="63" w:right="63"/>
              <w:rPr>
                <w:sz w:val="22"/>
                <w:szCs w:val="30"/>
              </w:rPr>
            </w:pPr>
          </w:p>
        </w:tc>
        <w:tc>
          <w:tcPr>
            <w:tcW w:w="940" w:type="dxa"/>
            <w:noWrap w:val="0"/>
            <w:vAlign w:val="center"/>
          </w:tcPr>
          <w:p w14:paraId="1D61D9BC">
            <w:pPr>
              <w:pStyle w:val="5"/>
              <w:keepNext/>
              <w:spacing w:after="0" w:line="440" w:lineRule="exact"/>
              <w:ind w:left="63" w:right="63"/>
              <w:rPr>
                <w:sz w:val="22"/>
                <w:szCs w:val="30"/>
              </w:rPr>
            </w:pPr>
          </w:p>
        </w:tc>
        <w:tc>
          <w:tcPr>
            <w:tcW w:w="851" w:type="dxa"/>
            <w:noWrap w:val="0"/>
            <w:vAlign w:val="center"/>
          </w:tcPr>
          <w:p w14:paraId="39F69100">
            <w:pPr>
              <w:pStyle w:val="5"/>
              <w:keepNext/>
              <w:spacing w:after="0" w:line="440" w:lineRule="exact"/>
              <w:ind w:left="63" w:right="63"/>
              <w:rPr>
                <w:sz w:val="22"/>
                <w:szCs w:val="30"/>
              </w:rPr>
            </w:pPr>
          </w:p>
        </w:tc>
        <w:tc>
          <w:tcPr>
            <w:tcW w:w="1044" w:type="dxa"/>
            <w:noWrap w:val="0"/>
            <w:vAlign w:val="center"/>
          </w:tcPr>
          <w:p w14:paraId="6F75998D">
            <w:pPr>
              <w:pStyle w:val="5"/>
              <w:keepNext/>
              <w:spacing w:after="0" w:line="440" w:lineRule="exact"/>
              <w:ind w:left="63" w:right="63"/>
              <w:rPr>
                <w:sz w:val="22"/>
                <w:szCs w:val="30"/>
              </w:rPr>
            </w:pPr>
          </w:p>
        </w:tc>
        <w:tc>
          <w:tcPr>
            <w:tcW w:w="992" w:type="dxa"/>
            <w:noWrap w:val="0"/>
            <w:vAlign w:val="center"/>
          </w:tcPr>
          <w:p w14:paraId="44A3F2CF">
            <w:pPr>
              <w:pStyle w:val="5"/>
              <w:keepNext/>
              <w:spacing w:after="0" w:line="440" w:lineRule="exact"/>
              <w:ind w:left="63" w:right="63"/>
              <w:rPr>
                <w:sz w:val="22"/>
                <w:szCs w:val="30"/>
              </w:rPr>
            </w:pPr>
          </w:p>
        </w:tc>
        <w:tc>
          <w:tcPr>
            <w:tcW w:w="851" w:type="dxa"/>
            <w:noWrap w:val="0"/>
            <w:vAlign w:val="center"/>
          </w:tcPr>
          <w:p w14:paraId="5DB8F493">
            <w:pPr>
              <w:pStyle w:val="5"/>
              <w:keepNext/>
              <w:spacing w:after="0" w:line="440" w:lineRule="exact"/>
              <w:ind w:left="63" w:right="63"/>
              <w:rPr>
                <w:sz w:val="22"/>
                <w:szCs w:val="30"/>
              </w:rPr>
            </w:pPr>
          </w:p>
        </w:tc>
        <w:tc>
          <w:tcPr>
            <w:tcW w:w="1487" w:type="dxa"/>
            <w:noWrap w:val="0"/>
            <w:vAlign w:val="center"/>
          </w:tcPr>
          <w:p w14:paraId="4ACCD942">
            <w:pPr>
              <w:pStyle w:val="5"/>
              <w:keepNext/>
              <w:spacing w:after="0" w:line="440" w:lineRule="exact"/>
              <w:ind w:left="63" w:right="63"/>
              <w:rPr>
                <w:sz w:val="22"/>
                <w:szCs w:val="30"/>
              </w:rPr>
            </w:pPr>
          </w:p>
        </w:tc>
        <w:tc>
          <w:tcPr>
            <w:tcW w:w="992" w:type="dxa"/>
            <w:noWrap w:val="0"/>
            <w:vAlign w:val="center"/>
          </w:tcPr>
          <w:p w14:paraId="35CEB766">
            <w:pPr>
              <w:pStyle w:val="5"/>
              <w:keepNext/>
              <w:spacing w:after="0" w:line="440" w:lineRule="exact"/>
              <w:ind w:left="63" w:right="63"/>
              <w:rPr>
                <w:sz w:val="22"/>
                <w:szCs w:val="30"/>
              </w:rPr>
            </w:pPr>
          </w:p>
        </w:tc>
      </w:tr>
      <w:tr w14:paraId="76A25A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CF90CFC">
            <w:pPr>
              <w:jc w:val="center"/>
              <w:rPr>
                <w:rFonts w:ascii="宋体" w:hAnsi="宋体"/>
                <w:sz w:val="22"/>
                <w:szCs w:val="30"/>
              </w:rPr>
            </w:pPr>
          </w:p>
        </w:tc>
        <w:tc>
          <w:tcPr>
            <w:tcW w:w="1276" w:type="dxa"/>
            <w:noWrap w:val="0"/>
            <w:vAlign w:val="center"/>
          </w:tcPr>
          <w:p w14:paraId="077FCDCC">
            <w:pPr>
              <w:jc w:val="center"/>
              <w:rPr>
                <w:rFonts w:ascii="宋体" w:hAnsi="宋体"/>
                <w:sz w:val="22"/>
                <w:szCs w:val="30"/>
              </w:rPr>
            </w:pPr>
          </w:p>
        </w:tc>
        <w:tc>
          <w:tcPr>
            <w:tcW w:w="1418" w:type="dxa"/>
            <w:noWrap w:val="0"/>
            <w:vAlign w:val="center"/>
          </w:tcPr>
          <w:p w14:paraId="016CA60B">
            <w:pPr>
              <w:jc w:val="center"/>
              <w:rPr>
                <w:rFonts w:ascii="宋体" w:hAnsi="宋体"/>
                <w:sz w:val="22"/>
                <w:szCs w:val="30"/>
              </w:rPr>
            </w:pPr>
          </w:p>
        </w:tc>
        <w:tc>
          <w:tcPr>
            <w:tcW w:w="940" w:type="dxa"/>
            <w:noWrap w:val="0"/>
            <w:vAlign w:val="center"/>
          </w:tcPr>
          <w:p w14:paraId="581368EA">
            <w:pPr>
              <w:jc w:val="center"/>
              <w:rPr>
                <w:rFonts w:ascii="宋体" w:hAnsi="宋体"/>
                <w:sz w:val="22"/>
                <w:szCs w:val="30"/>
              </w:rPr>
            </w:pPr>
          </w:p>
        </w:tc>
        <w:tc>
          <w:tcPr>
            <w:tcW w:w="851" w:type="dxa"/>
            <w:noWrap w:val="0"/>
            <w:vAlign w:val="center"/>
          </w:tcPr>
          <w:p w14:paraId="14A837D9">
            <w:pPr>
              <w:jc w:val="center"/>
              <w:rPr>
                <w:rFonts w:ascii="宋体" w:hAnsi="宋体"/>
                <w:sz w:val="22"/>
                <w:szCs w:val="30"/>
              </w:rPr>
            </w:pPr>
          </w:p>
        </w:tc>
        <w:tc>
          <w:tcPr>
            <w:tcW w:w="1044" w:type="dxa"/>
            <w:noWrap w:val="0"/>
            <w:vAlign w:val="center"/>
          </w:tcPr>
          <w:p w14:paraId="0D39A569">
            <w:pPr>
              <w:jc w:val="center"/>
              <w:rPr>
                <w:rFonts w:ascii="宋体" w:hAnsi="宋体"/>
                <w:sz w:val="22"/>
                <w:szCs w:val="30"/>
              </w:rPr>
            </w:pPr>
          </w:p>
        </w:tc>
        <w:tc>
          <w:tcPr>
            <w:tcW w:w="992" w:type="dxa"/>
            <w:noWrap w:val="0"/>
            <w:vAlign w:val="center"/>
          </w:tcPr>
          <w:p w14:paraId="1F604270">
            <w:pPr>
              <w:jc w:val="center"/>
              <w:rPr>
                <w:rFonts w:ascii="宋体" w:hAnsi="宋体"/>
                <w:sz w:val="22"/>
                <w:szCs w:val="30"/>
              </w:rPr>
            </w:pPr>
          </w:p>
        </w:tc>
        <w:tc>
          <w:tcPr>
            <w:tcW w:w="851" w:type="dxa"/>
            <w:noWrap w:val="0"/>
            <w:vAlign w:val="center"/>
          </w:tcPr>
          <w:p w14:paraId="76FB675E">
            <w:pPr>
              <w:jc w:val="center"/>
              <w:rPr>
                <w:rFonts w:ascii="宋体" w:hAnsi="宋体"/>
                <w:sz w:val="22"/>
                <w:szCs w:val="30"/>
              </w:rPr>
            </w:pPr>
          </w:p>
        </w:tc>
        <w:tc>
          <w:tcPr>
            <w:tcW w:w="1487" w:type="dxa"/>
            <w:noWrap w:val="0"/>
            <w:vAlign w:val="center"/>
          </w:tcPr>
          <w:p w14:paraId="04E27EDD">
            <w:pPr>
              <w:jc w:val="center"/>
              <w:rPr>
                <w:rFonts w:ascii="宋体" w:hAnsi="宋体"/>
                <w:sz w:val="22"/>
                <w:szCs w:val="30"/>
              </w:rPr>
            </w:pPr>
          </w:p>
        </w:tc>
        <w:tc>
          <w:tcPr>
            <w:tcW w:w="992" w:type="dxa"/>
            <w:noWrap w:val="0"/>
            <w:vAlign w:val="center"/>
          </w:tcPr>
          <w:p w14:paraId="23AC0002">
            <w:pPr>
              <w:jc w:val="center"/>
              <w:rPr>
                <w:rFonts w:ascii="宋体" w:hAnsi="宋体"/>
                <w:sz w:val="22"/>
                <w:szCs w:val="30"/>
              </w:rPr>
            </w:pPr>
          </w:p>
        </w:tc>
      </w:tr>
      <w:tr w14:paraId="6B3049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3D80936">
            <w:pPr>
              <w:pStyle w:val="5"/>
              <w:keepNext/>
              <w:spacing w:after="0" w:line="440" w:lineRule="exact"/>
              <w:ind w:left="63" w:right="63"/>
              <w:rPr>
                <w:sz w:val="22"/>
                <w:szCs w:val="30"/>
              </w:rPr>
            </w:pPr>
          </w:p>
        </w:tc>
        <w:tc>
          <w:tcPr>
            <w:tcW w:w="1276" w:type="dxa"/>
            <w:noWrap w:val="0"/>
            <w:vAlign w:val="center"/>
          </w:tcPr>
          <w:p w14:paraId="4502C909">
            <w:pPr>
              <w:pStyle w:val="5"/>
              <w:keepNext/>
              <w:spacing w:after="0" w:line="440" w:lineRule="exact"/>
              <w:ind w:left="63" w:right="63"/>
              <w:rPr>
                <w:sz w:val="22"/>
                <w:szCs w:val="30"/>
              </w:rPr>
            </w:pPr>
          </w:p>
        </w:tc>
        <w:tc>
          <w:tcPr>
            <w:tcW w:w="1418" w:type="dxa"/>
            <w:noWrap w:val="0"/>
            <w:vAlign w:val="center"/>
          </w:tcPr>
          <w:p w14:paraId="5B60AE70">
            <w:pPr>
              <w:pStyle w:val="5"/>
              <w:keepNext/>
              <w:spacing w:after="0" w:line="440" w:lineRule="exact"/>
              <w:ind w:left="63" w:right="63"/>
              <w:rPr>
                <w:sz w:val="22"/>
                <w:szCs w:val="30"/>
              </w:rPr>
            </w:pPr>
          </w:p>
        </w:tc>
        <w:tc>
          <w:tcPr>
            <w:tcW w:w="940" w:type="dxa"/>
            <w:noWrap w:val="0"/>
            <w:vAlign w:val="center"/>
          </w:tcPr>
          <w:p w14:paraId="0C8CFF74">
            <w:pPr>
              <w:pStyle w:val="5"/>
              <w:keepNext/>
              <w:spacing w:after="0" w:line="440" w:lineRule="exact"/>
              <w:ind w:left="63" w:right="63"/>
              <w:rPr>
                <w:sz w:val="22"/>
                <w:szCs w:val="30"/>
              </w:rPr>
            </w:pPr>
          </w:p>
        </w:tc>
        <w:tc>
          <w:tcPr>
            <w:tcW w:w="851" w:type="dxa"/>
            <w:noWrap w:val="0"/>
            <w:vAlign w:val="center"/>
          </w:tcPr>
          <w:p w14:paraId="3F6AD9E8">
            <w:pPr>
              <w:pStyle w:val="5"/>
              <w:keepNext/>
              <w:spacing w:after="0" w:line="440" w:lineRule="exact"/>
              <w:ind w:left="63" w:right="63"/>
              <w:rPr>
                <w:sz w:val="22"/>
                <w:szCs w:val="30"/>
              </w:rPr>
            </w:pPr>
          </w:p>
        </w:tc>
        <w:tc>
          <w:tcPr>
            <w:tcW w:w="1044" w:type="dxa"/>
            <w:noWrap w:val="0"/>
            <w:vAlign w:val="center"/>
          </w:tcPr>
          <w:p w14:paraId="5222ECB1">
            <w:pPr>
              <w:pStyle w:val="5"/>
              <w:keepNext/>
              <w:spacing w:after="0" w:line="440" w:lineRule="exact"/>
              <w:ind w:left="63" w:right="63"/>
              <w:rPr>
                <w:sz w:val="22"/>
                <w:szCs w:val="30"/>
              </w:rPr>
            </w:pPr>
          </w:p>
        </w:tc>
        <w:tc>
          <w:tcPr>
            <w:tcW w:w="992" w:type="dxa"/>
            <w:noWrap w:val="0"/>
            <w:vAlign w:val="center"/>
          </w:tcPr>
          <w:p w14:paraId="65FE715C">
            <w:pPr>
              <w:pStyle w:val="5"/>
              <w:keepNext/>
              <w:spacing w:after="0" w:line="440" w:lineRule="exact"/>
              <w:ind w:left="63" w:right="63"/>
              <w:rPr>
                <w:sz w:val="22"/>
                <w:szCs w:val="30"/>
              </w:rPr>
            </w:pPr>
          </w:p>
        </w:tc>
        <w:tc>
          <w:tcPr>
            <w:tcW w:w="851" w:type="dxa"/>
            <w:noWrap w:val="0"/>
            <w:vAlign w:val="center"/>
          </w:tcPr>
          <w:p w14:paraId="0686A2B4">
            <w:pPr>
              <w:pStyle w:val="5"/>
              <w:keepNext/>
              <w:spacing w:after="0" w:line="440" w:lineRule="exact"/>
              <w:ind w:left="63" w:right="63"/>
              <w:rPr>
                <w:sz w:val="22"/>
                <w:szCs w:val="30"/>
              </w:rPr>
            </w:pPr>
          </w:p>
        </w:tc>
        <w:tc>
          <w:tcPr>
            <w:tcW w:w="1487" w:type="dxa"/>
            <w:noWrap w:val="0"/>
            <w:vAlign w:val="center"/>
          </w:tcPr>
          <w:p w14:paraId="32704787">
            <w:pPr>
              <w:pStyle w:val="5"/>
              <w:keepNext/>
              <w:spacing w:after="0" w:line="440" w:lineRule="exact"/>
              <w:ind w:left="63" w:right="63"/>
              <w:rPr>
                <w:sz w:val="22"/>
                <w:szCs w:val="30"/>
              </w:rPr>
            </w:pPr>
          </w:p>
        </w:tc>
        <w:tc>
          <w:tcPr>
            <w:tcW w:w="992" w:type="dxa"/>
            <w:noWrap w:val="0"/>
            <w:vAlign w:val="center"/>
          </w:tcPr>
          <w:p w14:paraId="5348E242">
            <w:pPr>
              <w:pStyle w:val="5"/>
              <w:keepNext/>
              <w:spacing w:after="0" w:line="440" w:lineRule="exact"/>
              <w:ind w:left="63" w:right="63"/>
              <w:rPr>
                <w:sz w:val="22"/>
                <w:szCs w:val="30"/>
              </w:rPr>
            </w:pPr>
          </w:p>
        </w:tc>
      </w:tr>
      <w:tr w14:paraId="08724B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9001D60">
            <w:pPr>
              <w:jc w:val="center"/>
              <w:rPr>
                <w:rFonts w:ascii="宋体" w:hAnsi="宋体"/>
                <w:sz w:val="22"/>
                <w:szCs w:val="30"/>
              </w:rPr>
            </w:pPr>
          </w:p>
        </w:tc>
        <w:tc>
          <w:tcPr>
            <w:tcW w:w="1276" w:type="dxa"/>
            <w:noWrap w:val="0"/>
            <w:vAlign w:val="center"/>
          </w:tcPr>
          <w:p w14:paraId="4CB9BDE5">
            <w:pPr>
              <w:jc w:val="center"/>
              <w:rPr>
                <w:rFonts w:ascii="宋体" w:hAnsi="宋体"/>
                <w:sz w:val="22"/>
                <w:szCs w:val="30"/>
              </w:rPr>
            </w:pPr>
          </w:p>
        </w:tc>
        <w:tc>
          <w:tcPr>
            <w:tcW w:w="1418" w:type="dxa"/>
            <w:noWrap w:val="0"/>
            <w:vAlign w:val="center"/>
          </w:tcPr>
          <w:p w14:paraId="33C49851">
            <w:pPr>
              <w:jc w:val="center"/>
              <w:rPr>
                <w:rFonts w:ascii="宋体" w:hAnsi="宋体"/>
                <w:sz w:val="22"/>
                <w:szCs w:val="30"/>
              </w:rPr>
            </w:pPr>
          </w:p>
        </w:tc>
        <w:tc>
          <w:tcPr>
            <w:tcW w:w="940" w:type="dxa"/>
            <w:noWrap w:val="0"/>
            <w:vAlign w:val="center"/>
          </w:tcPr>
          <w:p w14:paraId="1D91CFBC">
            <w:pPr>
              <w:jc w:val="center"/>
              <w:rPr>
                <w:rFonts w:ascii="宋体" w:hAnsi="宋体"/>
                <w:sz w:val="22"/>
                <w:szCs w:val="30"/>
              </w:rPr>
            </w:pPr>
          </w:p>
        </w:tc>
        <w:tc>
          <w:tcPr>
            <w:tcW w:w="851" w:type="dxa"/>
            <w:noWrap w:val="0"/>
            <w:vAlign w:val="center"/>
          </w:tcPr>
          <w:p w14:paraId="5B406137">
            <w:pPr>
              <w:jc w:val="center"/>
              <w:rPr>
                <w:rFonts w:ascii="宋体" w:hAnsi="宋体"/>
                <w:sz w:val="22"/>
                <w:szCs w:val="30"/>
              </w:rPr>
            </w:pPr>
          </w:p>
        </w:tc>
        <w:tc>
          <w:tcPr>
            <w:tcW w:w="1044" w:type="dxa"/>
            <w:noWrap w:val="0"/>
            <w:vAlign w:val="center"/>
          </w:tcPr>
          <w:p w14:paraId="6225047C">
            <w:pPr>
              <w:jc w:val="center"/>
              <w:rPr>
                <w:rFonts w:ascii="宋体" w:hAnsi="宋体"/>
                <w:sz w:val="22"/>
                <w:szCs w:val="30"/>
              </w:rPr>
            </w:pPr>
          </w:p>
        </w:tc>
        <w:tc>
          <w:tcPr>
            <w:tcW w:w="992" w:type="dxa"/>
            <w:noWrap w:val="0"/>
            <w:vAlign w:val="center"/>
          </w:tcPr>
          <w:p w14:paraId="2F1BE3B0">
            <w:pPr>
              <w:jc w:val="center"/>
              <w:rPr>
                <w:rFonts w:ascii="宋体" w:hAnsi="宋体"/>
                <w:sz w:val="22"/>
                <w:szCs w:val="30"/>
              </w:rPr>
            </w:pPr>
          </w:p>
        </w:tc>
        <w:tc>
          <w:tcPr>
            <w:tcW w:w="851" w:type="dxa"/>
            <w:noWrap w:val="0"/>
            <w:vAlign w:val="center"/>
          </w:tcPr>
          <w:p w14:paraId="2754936A">
            <w:pPr>
              <w:jc w:val="center"/>
              <w:rPr>
                <w:rFonts w:ascii="宋体" w:hAnsi="宋体"/>
                <w:sz w:val="22"/>
                <w:szCs w:val="30"/>
              </w:rPr>
            </w:pPr>
          </w:p>
        </w:tc>
        <w:tc>
          <w:tcPr>
            <w:tcW w:w="1487" w:type="dxa"/>
            <w:noWrap w:val="0"/>
            <w:vAlign w:val="center"/>
          </w:tcPr>
          <w:p w14:paraId="010C0088">
            <w:pPr>
              <w:jc w:val="center"/>
              <w:rPr>
                <w:rFonts w:ascii="宋体" w:hAnsi="宋体"/>
                <w:sz w:val="22"/>
                <w:szCs w:val="30"/>
              </w:rPr>
            </w:pPr>
          </w:p>
        </w:tc>
        <w:tc>
          <w:tcPr>
            <w:tcW w:w="992" w:type="dxa"/>
            <w:noWrap w:val="0"/>
            <w:vAlign w:val="center"/>
          </w:tcPr>
          <w:p w14:paraId="408DE41A">
            <w:pPr>
              <w:jc w:val="center"/>
              <w:rPr>
                <w:rFonts w:ascii="宋体" w:hAnsi="宋体"/>
                <w:sz w:val="22"/>
                <w:szCs w:val="30"/>
              </w:rPr>
            </w:pPr>
          </w:p>
        </w:tc>
      </w:tr>
      <w:tr w14:paraId="2882E4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E7301D3">
            <w:pPr>
              <w:jc w:val="center"/>
              <w:rPr>
                <w:rFonts w:ascii="宋体" w:hAnsi="宋体"/>
                <w:sz w:val="22"/>
                <w:szCs w:val="30"/>
              </w:rPr>
            </w:pPr>
          </w:p>
        </w:tc>
        <w:tc>
          <w:tcPr>
            <w:tcW w:w="1276" w:type="dxa"/>
            <w:noWrap w:val="0"/>
            <w:vAlign w:val="center"/>
          </w:tcPr>
          <w:p w14:paraId="7D5864F0">
            <w:pPr>
              <w:jc w:val="center"/>
              <w:rPr>
                <w:rFonts w:ascii="宋体" w:hAnsi="宋体"/>
                <w:sz w:val="22"/>
                <w:szCs w:val="30"/>
              </w:rPr>
            </w:pPr>
          </w:p>
        </w:tc>
        <w:tc>
          <w:tcPr>
            <w:tcW w:w="1418" w:type="dxa"/>
            <w:noWrap w:val="0"/>
            <w:vAlign w:val="center"/>
          </w:tcPr>
          <w:p w14:paraId="60CB703E">
            <w:pPr>
              <w:jc w:val="center"/>
              <w:rPr>
                <w:rFonts w:ascii="宋体" w:hAnsi="宋体"/>
                <w:sz w:val="22"/>
                <w:szCs w:val="30"/>
              </w:rPr>
            </w:pPr>
          </w:p>
        </w:tc>
        <w:tc>
          <w:tcPr>
            <w:tcW w:w="940" w:type="dxa"/>
            <w:noWrap w:val="0"/>
            <w:vAlign w:val="center"/>
          </w:tcPr>
          <w:p w14:paraId="7A91DCB7">
            <w:pPr>
              <w:jc w:val="center"/>
              <w:rPr>
                <w:rFonts w:ascii="宋体" w:hAnsi="宋体"/>
                <w:sz w:val="22"/>
                <w:szCs w:val="30"/>
              </w:rPr>
            </w:pPr>
          </w:p>
        </w:tc>
        <w:tc>
          <w:tcPr>
            <w:tcW w:w="851" w:type="dxa"/>
            <w:noWrap w:val="0"/>
            <w:vAlign w:val="center"/>
          </w:tcPr>
          <w:p w14:paraId="15088B94">
            <w:pPr>
              <w:jc w:val="center"/>
              <w:rPr>
                <w:rFonts w:ascii="宋体" w:hAnsi="宋体"/>
                <w:sz w:val="22"/>
                <w:szCs w:val="30"/>
              </w:rPr>
            </w:pPr>
          </w:p>
        </w:tc>
        <w:tc>
          <w:tcPr>
            <w:tcW w:w="1044" w:type="dxa"/>
            <w:noWrap w:val="0"/>
            <w:vAlign w:val="center"/>
          </w:tcPr>
          <w:p w14:paraId="7DD92A4A">
            <w:pPr>
              <w:jc w:val="center"/>
              <w:rPr>
                <w:rFonts w:ascii="宋体" w:hAnsi="宋体"/>
                <w:sz w:val="22"/>
                <w:szCs w:val="30"/>
              </w:rPr>
            </w:pPr>
          </w:p>
        </w:tc>
        <w:tc>
          <w:tcPr>
            <w:tcW w:w="992" w:type="dxa"/>
            <w:noWrap w:val="0"/>
            <w:vAlign w:val="center"/>
          </w:tcPr>
          <w:p w14:paraId="7C92542A">
            <w:pPr>
              <w:jc w:val="center"/>
              <w:rPr>
                <w:rFonts w:ascii="宋体" w:hAnsi="宋体"/>
                <w:sz w:val="22"/>
                <w:szCs w:val="30"/>
              </w:rPr>
            </w:pPr>
          </w:p>
        </w:tc>
        <w:tc>
          <w:tcPr>
            <w:tcW w:w="851" w:type="dxa"/>
            <w:noWrap w:val="0"/>
            <w:vAlign w:val="center"/>
          </w:tcPr>
          <w:p w14:paraId="311BA2BF">
            <w:pPr>
              <w:jc w:val="center"/>
              <w:rPr>
                <w:rFonts w:ascii="宋体" w:hAnsi="宋体"/>
                <w:sz w:val="22"/>
                <w:szCs w:val="30"/>
              </w:rPr>
            </w:pPr>
          </w:p>
        </w:tc>
        <w:tc>
          <w:tcPr>
            <w:tcW w:w="1487" w:type="dxa"/>
            <w:noWrap w:val="0"/>
            <w:vAlign w:val="center"/>
          </w:tcPr>
          <w:p w14:paraId="487B33EC">
            <w:pPr>
              <w:jc w:val="center"/>
              <w:rPr>
                <w:rFonts w:ascii="宋体" w:hAnsi="宋体"/>
                <w:sz w:val="22"/>
                <w:szCs w:val="30"/>
              </w:rPr>
            </w:pPr>
          </w:p>
        </w:tc>
        <w:tc>
          <w:tcPr>
            <w:tcW w:w="992" w:type="dxa"/>
            <w:noWrap w:val="0"/>
            <w:vAlign w:val="center"/>
          </w:tcPr>
          <w:p w14:paraId="7D1C84E0">
            <w:pPr>
              <w:jc w:val="center"/>
              <w:rPr>
                <w:rFonts w:ascii="宋体" w:hAnsi="宋体"/>
                <w:sz w:val="22"/>
                <w:szCs w:val="30"/>
              </w:rPr>
            </w:pPr>
          </w:p>
        </w:tc>
      </w:tr>
      <w:tr w14:paraId="5040B3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ACAE40E">
            <w:pPr>
              <w:jc w:val="center"/>
              <w:rPr>
                <w:rFonts w:ascii="宋体" w:hAnsi="宋体"/>
                <w:sz w:val="22"/>
                <w:szCs w:val="30"/>
              </w:rPr>
            </w:pPr>
          </w:p>
        </w:tc>
        <w:tc>
          <w:tcPr>
            <w:tcW w:w="1276" w:type="dxa"/>
            <w:noWrap w:val="0"/>
            <w:vAlign w:val="center"/>
          </w:tcPr>
          <w:p w14:paraId="7DD9A0EA">
            <w:pPr>
              <w:jc w:val="center"/>
              <w:rPr>
                <w:rFonts w:ascii="宋体" w:hAnsi="宋体"/>
                <w:sz w:val="22"/>
                <w:szCs w:val="30"/>
              </w:rPr>
            </w:pPr>
          </w:p>
        </w:tc>
        <w:tc>
          <w:tcPr>
            <w:tcW w:w="1418" w:type="dxa"/>
            <w:noWrap w:val="0"/>
            <w:vAlign w:val="center"/>
          </w:tcPr>
          <w:p w14:paraId="2D0D739D">
            <w:pPr>
              <w:jc w:val="center"/>
              <w:rPr>
                <w:rFonts w:ascii="宋体" w:hAnsi="宋体"/>
                <w:sz w:val="22"/>
                <w:szCs w:val="30"/>
              </w:rPr>
            </w:pPr>
          </w:p>
        </w:tc>
        <w:tc>
          <w:tcPr>
            <w:tcW w:w="940" w:type="dxa"/>
            <w:noWrap w:val="0"/>
            <w:vAlign w:val="center"/>
          </w:tcPr>
          <w:p w14:paraId="5E16F296">
            <w:pPr>
              <w:jc w:val="center"/>
              <w:rPr>
                <w:rFonts w:ascii="宋体" w:hAnsi="宋体"/>
                <w:sz w:val="22"/>
                <w:szCs w:val="30"/>
              </w:rPr>
            </w:pPr>
          </w:p>
        </w:tc>
        <w:tc>
          <w:tcPr>
            <w:tcW w:w="851" w:type="dxa"/>
            <w:noWrap w:val="0"/>
            <w:vAlign w:val="center"/>
          </w:tcPr>
          <w:p w14:paraId="4E3A46B5">
            <w:pPr>
              <w:jc w:val="center"/>
              <w:rPr>
                <w:rFonts w:ascii="宋体" w:hAnsi="宋体"/>
                <w:sz w:val="22"/>
                <w:szCs w:val="30"/>
              </w:rPr>
            </w:pPr>
          </w:p>
        </w:tc>
        <w:tc>
          <w:tcPr>
            <w:tcW w:w="1044" w:type="dxa"/>
            <w:noWrap w:val="0"/>
            <w:vAlign w:val="center"/>
          </w:tcPr>
          <w:p w14:paraId="33AAD61B">
            <w:pPr>
              <w:jc w:val="center"/>
              <w:rPr>
                <w:rFonts w:ascii="宋体" w:hAnsi="宋体"/>
                <w:sz w:val="22"/>
                <w:szCs w:val="30"/>
              </w:rPr>
            </w:pPr>
          </w:p>
        </w:tc>
        <w:tc>
          <w:tcPr>
            <w:tcW w:w="992" w:type="dxa"/>
            <w:noWrap w:val="0"/>
            <w:vAlign w:val="center"/>
          </w:tcPr>
          <w:p w14:paraId="61DB11ED">
            <w:pPr>
              <w:jc w:val="center"/>
              <w:rPr>
                <w:rFonts w:ascii="宋体" w:hAnsi="宋体"/>
                <w:sz w:val="22"/>
                <w:szCs w:val="30"/>
              </w:rPr>
            </w:pPr>
          </w:p>
        </w:tc>
        <w:tc>
          <w:tcPr>
            <w:tcW w:w="851" w:type="dxa"/>
            <w:noWrap w:val="0"/>
            <w:vAlign w:val="center"/>
          </w:tcPr>
          <w:p w14:paraId="009E2E5D">
            <w:pPr>
              <w:jc w:val="center"/>
              <w:rPr>
                <w:rFonts w:ascii="宋体" w:hAnsi="宋体"/>
                <w:sz w:val="22"/>
                <w:szCs w:val="30"/>
              </w:rPr>
            </w:pPr>
          </w:p>
        </w:tc>
        <w:tc>
          <w:tcPr>
            <w:tcW w:w="1487" w:type="dxa"/>
            <w:noWrap w:val="0"/>
            <w:vAlign w:val="center"/>
          </w:tcPr>
          <w:p w14:paraId="5E0FB30C">
            <w:pPr>
              <w:jc w:val="center"/>
              <w:rPr>
                <w:rFonts w:ascii="宋体" w:hAnsi="宋体"/>
                <w:sz w:val="22"/>
                <w:szCs w:val="30"/>
              </w:rPr>
            </w:pPr>
          </w:p>
        </w:tc>
        <w:tc>
          <w:tcPr>
            <w:tcW w:w="992" w:type="dxa"/>
            <w:noWrap w:val="0"/>
            <w:vAlign w:val="center"/>
          </w:tcPr>
          <w:p w14:paraId="27E19124">
            <w:pPr>
              <w:jc w:val="center"/>
              <w:rPr>
                <w:rFonts w:ascii="宋体" w:hAnsi="宋体"/>
                <w:sz w:val="22"/>
                <w:szCs w:val="30"/>
              </w:rPr>
            </w:pPr>
          </w:p>
        </w:tc>
      </w:tr>
      <w:tr w14:paraId="0D27DF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5311712">
            <w:pPr>
              <w:jc w:val="center"/>
              <w:rPr>
                <w:rFonts w:ascii="宋体" w:hAnsi="宋体"/>
                <w:sz w:val="22"/>
                <w:szCs w:val="30"/>
              </w:rPr>
            </w:pPr>
          </w:p>
        </w:tc>
        <w:tc>
          <w:tcPr>
            <w:tcW w:w="1276" w:type="dxa"/>
            <w:noWrap w:val="0"/>
            <w:vAlign w:val="center"/>
          </w:tcPr>
          <w:p w14:paraId="5CDF0600">
            <w:pPr>
              <w:jc w:val="center"/>
              <w:rPr>
                <w:rFonts w:ascii="宋体" w:hAnsi="宋体"/>
                <w:sz w:val="22"/>
                <w:szCs w:val="30"/>
              </w:rPr>
            </w:pPr>
          </w:p>
        </w:tc>
        <w:tc>
          <w:tcPr>
            <w:tcW w:w="1418" w:type="dxa"/>
            <w:noWrap w:val="0"/>
            <w:vAlign w:val="center"/>
          </w:tcPr>
          <w:p w14:paraId="39D0DBF9">
            <w:pPr>
              <w:jc w:val="center"/>
              <w:rPr>
                <w:rFonts w:ascii="宋体" w:hAnsi="宋体"/>
                <w:sz w:val="22"/>
                <w:szCs w:val="30"/>
              </w:rPr>
            </w:pPr>
          </w:p>
        </w:tc>
        <w:tc>
          <w:tcPr>
            <w:tcW w:w="940" w:type="dxa"/>
            <w:noWrap w:val="0"/>
            <w:vAlign w:val="center"/>
          </w:tcPr>
          <w:p w14:paraId="5D1A7362">
            <w:pPr>
              <w:jc w:val="center"/>
              <w:rPr>
                <w:rFonts w:ascii="宋体" w:hAnsi="宋体"/>
                <w:sz w:val="22"/>
                <w:szCs w:val="30"/>
              </w:rPr>
            </w:pPr>
          </w:p>
        </w:tc>
        <w:tc>
          <w:tcPr>
            <w:tcW w:w="851" w:type="dxa"/>
            <w:noWrap w:val="0"/>
            <w:vAlign w:val="center"/>
          </w:tcPr>
          <w:p w14:paraId="4643643F">
            <w:pPr>
              <w:jc w:val="center"/>
              <w:rPr>
                <w:rFonts w:ascii="宋体" w:hAnsi="宋体"/>
                <w:sz w:val="22"/>
                <w:szCs w:val="30"/>
              </w:rPr>
            </w:pPr>
          </w:p>
        </w:tc>
        <w:tc>
          <w:tcPr>
            <w:tcW w:w="1044" w:type="dxa"/>
            <w:noWrap w:val="0"/>
            <w:vAlign w:val="center"/>
          </w:tcPr>
          <w:p w14:paraId="3B28104F">
            <w:pPr>
              <w:jc w:val="center"/>
              <w:rPr>
                <w:rFonts w:ascii="宋体" w:hAnsi="宋体"/>
                <w:sz w:val="22"/>
                <w:szCs w:val="30"/>
              </w:rPr>
            </w:pPr>
          </w:p>
        </w:tc>
        <w:tc>
          <w:tcPr>
            <w:tcW w:w="992" w:type="dxa"/>
            <w:noWrap w:val="0"/>
            <w:vAlign w:val="center"/>
          </w:tcPr>
          <w:p w14:paraId="6748A850">
            <w:pPr>
              <w:jc w:val="center"/>
              <w:rPr>
                <w:rFonts w:ascii="宋体" w:hAnsi="宋体"/>
                <w:sz w:val="22"/>
                <w:szCs w:val="30"/>
              </w:rPr>
            </w:pPr>
          </w:p>
        </w:tc>
        <w:tc>
          <w:tcPr>
            <w:tcW w:w="851" w:type="dxa"/>
            <w:noWrap w:val="0"/>
            <w:vAlign w:val="center"/>
          </w:tcPr>
          <w:p w14:paraId="33B7967A">
            <w:pPr>
              <w:jc w:val="center"/>
              <w:rPr>
                <w:rFonts w:ascii="宋体" w:hAnsi="宋体"/>
                <w:sz w:val="22"/>
                <w:szCs w:val="30"/>
              </w:rPr>
            </w:pPr>
          </w:p>
        </w:tc>
        <w:tc>
          <w:tcPr>
            <w:tcW w:w="1487" w:type="dxa"/>
            <w:noWrap w:val="0"/>
            <w:vAlign w:val="center"/>
          </w:tcPr>
          <w:p w14:paraId="17E935A1">
            <w:pPr>
              <w:jc w:val="center"/>
              <w:rPr>
                <w:rFonts w:ascii="宋体" w:hAnsi="宋体"/>
                <w:sz w:val="22"/>
                <w:szCs w:val="30"/>
              </w:rPr>
            </w:pPr>
          </w:p>
        </w:tc>
        <w:tc>
          <w:tcPr>
            <w:tcW w:w="992" w:type="dxa"/>
            <w:noWrap w:val="0"/>
            <w:vAlign w:val="center"/>
          </w:tcPr>
          <w:p w14:paraId="377DEF90">
            <w:pPr>
              <w:jc w:val="center"/>
              <w:rPr>
                <w:rFonts w:ascii="宋体" w:hAnsi="宋体"/>
                <w:sz w:val="22"/>
                <w:szCs w:val="30"/>
              </w:rPr>
            </w:pPr>
          </w:p>
        </w:tc>
      </w:tr>
      <w:tr w14:paraId="0F70C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A09D75F">
            <w:pPr>
              <w:jc w:val="center"/>
              <w:rPr>
                <w:rFonts w:ascii="宋体" w:hAnsi="宋体"/>
                <w:sz w:val="22"/>
                <w:szCs w:val="30"/>
              </w:rPr>
            </w:pPr>
          </w:p>
        </w:tc>
        <w:tc>
          <w:tcPr>
            <w:tcW w:w="1276" w:type="dxa"/>
            <w:noWrap w:val="0"/>
            <w:vAlign w:val="center"/>
          </w:tcPr>
          <w:p w14:paraId="6559D77B">
            <w:pPr>
              <w:jc w:val="center"/>
              <w:rPr>
                <w:rFonts w:ascii="宋体" w:hAnsi="宋体"/>
                <w:sz w:val="22"/>
                <w:szCs w:val="30"/>
              </w:rPr>
            </w:pPr>
          </w:p>
        </w:tc>
        <w:tc>
          <w:tcPr>
            <w:tcW w:w="1418" w:type="dxa"/>
            <w:noWrap w:val="0"/>
            <w:vAlign w:val="center"/>
          </w:tcPr>
          <w:p w14:paraId="28EEF96A">
            <w:pPr>
              <w:jc w:val="center"/>
              <w:rPr>
                <w:rFonts w:ascii="宋体" w:hAnsi="宋体"/>
                <w:sz w:val="22"/>
                <w:szCs w:val="30"/>
              </w:rPr>
            </w:pPr>
          </w:p>
        </w:tc>
        <w:tc>
          <w:tcPr>
            <w:tcW w:w="940" w:type="dxa"/>
            <w:noWrap w:val="0"/>
            <w:vAlign w:val="center"/>
          </w:tcPr>
          <w:p w14:paraId="4DE81FA4">
            <w:pPr>
              <w:jc w:val="center"/>
              <w:rPr>
                <w:rFonts w:ascii="宋体" w:hAnsi="宋体"/>
                <w:sz w:val="22"/>
                <w:szCs w:val="30"/>
              </w:rPr>
            </w:pPr>
          </w:p>
        </w:tc>
        <w:tc>
          <w:tcPr>
            <w:tcW w:w="851" w:type="dxa"/>
            <w:noWrap w:val="0"/>
            <w:vAlign w:val="center"/>
          </w:tcPr>
          <w:p w14:paraId="5757C52F">
            <w:pPr>
              <w:jc w:val="center"/>
              <w:rPr>
                <w:rFonts w:ascii="宋体" w:hAnsi="宋体"/>
                <w:sz w:val="22"/>
                <w:szCs w:val="30"/>
              </w:rPr>
            </w:pPr>
          </w:p>
        </w:tc>
        <w:tc>
          <w:tcPr>
            <w:tcW w:w="1044" w:type="dxa"/>
            <w:noWrap w:val="0"/>
            <w:vAlign w:val="center"/>
          </w:tcPr>
          <w:p w14:paraId="4210365A">
            <w:pPr>
              <w:jc w:val="center"/>
              <w:rPr>
                <w:rFonts w:ascii="宋体" w:hAnsi="宋体"/>
                <w:sz w:val="22"/>
                <w:szCs w:val="30"/>
              </w:rPr>
            </w:pPr>
          </w:p>
        </w:tc>
        <w:tc>
          <w:tcPr>
            <w:tcW w:w="992" w:type="dxa"/>
            <w:noWrap w:val="0"/>
            <w:vAlign w:val="center"/>
          </w:tcPr>
          <w:p w14:paraId="446BA3FA">
            <w:pPr>
              <w:jc w:val="center"/>
              <w:rPr>
                <w:rFonts w:ascii="宋体" w:hAnsi="宋体"/>
                <w:sz w:val="22"/>
                <w:szCs w:val="30"/>
              </w:rPr>
            </w:pPr>
          </w:p>
        </w:tc>
        <w:tc>
          <w:tcPr>
            <w:tcW w:w="851" w:type="dxa"/>
            <w:noWrap w:val="0"/>
            <w:vAlign w:val="center"/>
          </w:tcPr>
          <w:p w14:paraId="543BCD2B">
            <w:pPr>
              <w:jc w:val="center"/>
              <w:rPr>
                <w:rFonts w:ascii="宋体" w:hAnsi="宋体"/>
                <w:sz w:val="22"/>
                <w:szCs w:val="30"/>
              </w:rPr>
            </w:pPr>
          </w:p>
        </w:tc>
        <w:tc>
          <w:tcPr>
            <w:tcW w:w="1487" w:type="dxa"/>
            <w:noWrap w:val="0"/>
            <w:vAlign w:val="center"/>
          </w:tcPr>
          <w:p w14:paraId="16CBE740">
            <w:pPr>
              <w:jc w:val="center"/>
              <w:rPr>
                <w:rFonts w:ascii="宋体" w:hAnsi="宋体"/>
                <w:sz w:val="22"/>
                <w:szCs w:val="30"/>
              </w:rPr>
            </w:pPr>
          </w:p>
        </w:tc>
        <w:tc>
          <w:tcPr>
            <w:tcW w:w="992" w:type="dxa"/>
            <w:noWrap w:val="0"/>
            <w:vAlign w:val="center"/>
          </w:tcPr>
          <w:p w14:paraId="08C604A0">
            <w:pPr>
              <w:jc w:val="center"/>
              <w:rPr>
                <w:rFonts w:ascii="宋体" w:hAnsi="宋体"/>
                <w:sz w:val="22"/>
                <w:szCs w:val="30"/>
              </w:rPr>
            </w:pPr>
          </w:p>
        </w:tc>
      </w:tr>
      <w:tr w14:paraId="1B88F6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E77A42E">
            <w:pPr>
              <w:jc w:val="center"/>
              <w:rPr>
                <w:rFonts w:ascii="宋体" w:hAnsi="宋体"/>
                <w:sz w:val="22"/>
                <w:szCs w:val="30"/>
              </w:rPr>
            </w:pPr>
          </w:p>
        </w:tc>
        <w:tc>
          <w:tcPr>
            <w:tcW w:w="1276" w:type="dxa"/>
            <w:noWrap w:val="0"/>
            <w:vAlign w:val="center"/>
          </w:tcPr>
          <w:p w14:paraId="4DC251EF">
            <w:pPr>
              <w:jc w:val="center"/>
              <w:rPr>
                <w:rFonts w:ascii="宋体" w:hAnsi="宋体"/>
                <w:sz w:val="22"/>
                <w:szCs w:val="30"/>
              </w:rPr>
            </w:pPr>
          </w:p>
        </w:tc>
        <w:tc>
          <w:tcPr>
            <w:tcW w:w="1418" w:type="dxa"/>
            <w:noWrap w:val="0"/>
            <w:vAlign w:val="center"/>
          </w:tcPr>
          <w:p w14:paraId="5D6A601D">
            <w:pPr>
              <w:jc w:val="center"/>
              <w:rPr>
                <w:rFonts w:ascii="宋体" w:hAnsi="宋体"/>
                <w:sz w:val="22"/>
                <w:szCs w:val="30"/>
              </w:rPr>
            </w:pPr>
          </w:p>
        </w:tc>
        <w:tc>
          <w:tcPr>
            <w:tcW w:w="940" w:type="dxa"/>
            <w:noWrap w:val="0"/>
            <w:vAlign w:val="center"/>
          </w:tcPr>
          <w:p w14:paraId="4D344615">
            <w:pPr>
              <w:jc w:val="center"/>
              <w:rPr>
                <w:rFonts w:ascii="宋体" w:hAnsi="宋体"/>
                <w:sz w:val="22"/>
                <w:szCs w:val="30"/>
              </w:rPr>
            </w:pPr>
          </w:p>
        </w:tc>
        <w:tc>
          <w:tcPr>
            <w:tcW w:w="851" w:type="dxa"/>
            <w:noWrap w:val="0"/>
            <w:vAlign w:val="center"/>
          </w:tcPr>
          <w:p w14:paraId="53743104">
            <w:pPr>
              <w:jc w:val="center"/>
              <w:rPr>
                <w:rFonts w:ascii="宋体" w:hAnsi="宋体"/>
                <w:sz w:val="22"/>
                <w:szCs w:val="30"/>
              </w:rPr>
            </w:pPr>
          </w:p>
        </w:tc>
        <w:tc>
          <w:tcPr>
            <w:tcW w:w="1044" w:type="dxa"/>
            <w:noWrap w:val="0"/>
            <w:vAlign w:val="center"/>
          </w:tcPr>
          <w:p w14:paraId="77469F93">
            <w:pPr>
              <w:jc w:val="center"/>
              <w:rPr>
                <w:rFonts w:ascii="宋体" w:hAnsi="宋体"/>
                <w:sz w:val="22"/>
                <w:szCs w:val="30"/>
              </w:rPr>
            </w:pPr>
          </w:p>
        </w:tc>
        <w:tc>
          <w:tcPr>
            <w:tcW w:w="992" w:type="dxa"/>
            <w:noWrap w:val="0"/>
            <w:vAlign w:val="center"/>
          </w:tcPr>
          <w:p w14:paraId="191E861D">
            <w:pPr>
              <w:jc w:val="center"/>
              <w:rPr>
                <w:rFonts w:ascii="宋体" w:hAnsi="宋体"/>
                <w:sz w:val="22"/>
                <w:szCs w:val="30"/>
              </w:rPr>
            </w:pPr>
          </w:p>
        </w:tc>
        <w:tc>
          <w:tcPr>
            <w:tcW w:w="851" w:type="dxa"/>
            <w:noWrap w:val="0"/>
            <w:vAlign w:val="center"/>
          </w:tcPr>
          <w:p w14:paraId="76E9CFA3">
            <w:pPr>
              <w:jc w:val="center"/>
              <w:rPr>
                <w:rFonts w:ascii="宋体" w:hAnsi="宋体"/>
                <w:sz w:val="22"/>
                <w:szCs w:val="30"/>
              </w:rPr>
            </w:pPr>
          </w:p>
        </w:tc>
        <w:tc>
          <w:tcPr>
            <w:tcW w:w="1487" w:type="dxa"/>
            <w:noWrap w:val="0"/>
            <w:vAlign w:val="center"/>
          </w:tcPr>
          <w:p w14:paraId="4B1C8F63">
            <w:pPr>
              <w:jc w:val="center"/>
              <w:rPr>
                <w:rFonts w:ascii="宋体" w:hAnsi="宋体"/>
                <w:sz w:val="22"/>
                <w:szCs w:val="30"/>
              </w:rPr>
            </w:pPr>
          </w:p>
        </w:tc>
        <w:tc>
          <w:tcPr>
            <w:tcW w:w="992" w:type="dxa"/>
            <w:noWrap w:val="0"/>
            <w:vAlign w:val="center"/>
          </w:tcPr>
          <w:p w14:paraId="443553C0">
            <w:pPr>
              <w:jc w:val="center"/>
              <w:rPr>
                <w:rFonts w:ascii="宋体" w:hAnsi="宋体"/>
                <w:sz w:val="22"/>
                <w:szCs w:val="30"/>
              </w:rPr>
            </w:pPr>
          </w:p>
        </w:tc>
      </w:tr>
      <w:tr w14:paraId="6C385C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8447762">
            <w:pPr>
              <w:jc w:val="center"/>
              <w:rPr>
                <w:rFonts w:ascii="宋体" w:hAnsi="宋体"/>
                <w:sz w:val="22"/>
                <w:szCs w:val="30"/>
              </w:rPr>
            </w:pPr>
          </w:p>
        </w:tc>
        <w:tc>
          <w:tcPr>
            <w:tcW w:w="1276" w:type="dxa"/>
            <w:noWrap w:val="0"/>
            <w:vAlign w:val="center"/>
          </w:tcPr>
          <w:p w14:paraId="70A3FE2E">
            <w:pPr>
              <w:jc w:val="center"/>
              <w:rPr>
                <w:rFonts w:ascii="宋体" w:hAnsi="宋体"/>
                <w:sz w:val="22"/>
                <w:szCs w:val="30"/>
              </w:rPr>
            </w:pPr>
          </w:p>
        </w:tc>
        <w:tc>
          <w:tcPr>
            <w:tcW w:w="1418" w:type="dxa"/>
            <w:noWrap w:val="0"/>
            <w:vAlign w:val="center"/>
          </w:tcPr>
          <w:p w14:paraId="6108724E">
            <w:pPr>
              <w:jc w:val="center"/>
              <w:rPr>
                <w:rFonts w:ascii="宋体" w:hAnsi="宋体"/>
                <w:sz w:val="22"/>
                <w:szCs w:val="30"/>
              </w:rPr>
            </w:pPr>
          </w:p>
        </w:tc>
        <w:tc>
          <w:tcPr>
            <w:tcW w:w="940" w:type="dxa"/>
            <w:noWrap w:val="0"/>
            <w:vAlign w:val="center"/>
          </w:tcPr>
          <w:p w14:paraId="602E79DB">
            <w:pPr>
              <w:jc w:val="center"/>
              <w:rPr>
                <w:rFonts w:ascii="宋体" w:hAnsi="宋体"/>
                <w:sz w:val="22"/>
                <w:szCs w:val="30"/>
              </w:rPr>
            </w:pPr>
          </w:p>
        </w:tc>
        <w:tc>
          <w:tcPr>
            <w:tcW w:w="851" w:type="dxa"/>
            <w:noWrap w:val="0"/>
            <w:vAlign w:val="center"/>
          </w:tcPr>
          <w:p w14:paraId="71C8C3FD">
            <w:pPr>
              <w:jc w:val="center"/>
              <w:rPr>
                <w:rFonts w:ascii="宋体" w:hAnsi="宋体"/>
                <w:sz w:val="22"/>
                <w:szCs w:val="30"/>
              </w:rPr>
            </w:pPr>
          </w:p>
        </w:tc>
        <w:tc>
          <w:tcPr>
            <w:tcW w:w="1044" w:type="dxa"/>
            <w:noWrap w:val="0"/>
            <w:vAlign w:val="center"/>
          </w:tcPr>
          <w:p w14:paraId="1AD11411">
            <w:pPr>
              <w:jc w:val="center"/>
              <w:rPr>
                <w:rFonts w:ascii="宋体" w:hAnsi="宋体"/>
                <w:sz w:val="22"/>
                <w:szCs w:val="30"/>
              </w:rPr>
            </w:pPr>
          </w:p>
        </w:tc>
        <w:tc>
          <w:tcPr>
            <w:tcW w:w="992" w:type="dxa"/>
            <w:noWrap w:val="0"/>
            <w:vAlign w:val="center"/>
          </w:tcPr>
          <w:p w14:paraId="1B150CD4">
            <w:pPr>
              <w:jc w:val="center"/>
              <w:rPr>
                <w:rFonts w:ascii="宋体" w:hAnsi="宋体"/>
                <w:sz w:val="22"/>
                <w:szCs w:val="30"/>
              </w:rPr>
            </w:pPr>
          </w:p>
        </w:tc>
        <w:tc>
          <w:tcPr>
            <w:tcW w:w="851" w:type="dxa"/>
            <w:noWrap w:val="0"/>
            <w:vAlign w:val="center"/>
          </w:tcPr>
          <w:p w14:paraId="4ADB9BF5">
            <w:pPr>
              <w:jc w:val="center"/>
              <w:rPr>
                <w:rFonts w:ascii="宋体" w:hAnsi="宋体"/>
                <w:sz w:val="22"/>
                <w:szCs w:val="30"/>
              </w:rPr>
            </w:pPr>
          </w:p>
        </w:tc>
        <w:tc>
          <w:tcPr>
            <w:tcW w:w="1487" w:type="dxa"/>
            <w:noWrap w:val="0"/>
            <w:vAlign w:val="center"/>
          </w:tcPr>
          <w:p w14:paraId="456B0EAE">
            <w:pPr>
              <w:jc w:val="center"/>
              <w:rPr>
                <w:rFonts w:ascii="宋体" w:hAnsi="宋体"/>
                <w:sz w:val="22"/>
                <w:szCs w:val="30"/>
              </w:rPr>
            </w:pPr>
          </w:p>
        </w:tc>
        <w:tc>
          <w:tcPr>
            <w:tcW w:w="992" w:type="dxa"/>
            <w:noWrap w:val="0"/>
            <w:vAlign w:val="center"/>
          </w:tcPr>
          <w:p w14:paraId="3EB58AF6">
            <w:pPr>
              <w:jc w:val="center"/>
              <w:rPr>
                <w:rFonts w:ascii="宋体" w:hAnsi="宋体"/>
                <w:sz w:val="22"/>
                <w:szCs w:val="30"/>
              </w:rPr>
            </w:pPr>
          </w:p>
        </w:tc>
      </w:tr>
      <w:tr w14:paraId="0A7B2A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3E2F1DA">
            <w:pPr>
              <w:jc w:val="center"/>
              <w:rPr>
                <w:rFonts w:ascii="宋体" w:hAnsi="宋体"/>
                <w:sz w:val="22"/>
                <w:szCs w:val="30"/>
              </w:rPr>
            </w:pPr>
          </w:p>
        </w:tc>
        <w:tc>
          <w:tcPr>
            <w:tcW w:w="1276" w:type="dxa"/>
            <w:noWrap w:val="0"/>
            <w:vAlign w:val="center"/>
          </w:tcPr>
          <w:p w14:paraId="60CFF544">
            <w:pPr>
              <w:jc w:val="center"/>
              <w:rPr>
                <w:rFonts w:ascii="宋体" w:hAnsi="宋体"/>
                <w:sz w:val="22"/>
                <w:szCs w:val="30"/>
              </w:rPr>
            </w:pPr>
          </w:p>
        </w:tc>
        <w:tc>
          <w:tcPr>
            <w:tcW w:w="1418" w:type="dxa"/>
            <w:noWrap w:val="0"/>
            <w:vAlign w:val="center"/>
          </w:tcPr>
          <w:p w14:paraId="18246E03">
            <w:pPr>
              <w:jc w:val="center"/>
              <w:rPr>
                <w:rFonts w:ascii="宋体" w:hAnsi="宋体"/>
                <w:sz w:val="22"/>
                <w:szCs w:val="30"/>
              </w:rPr>
            </w:pPr>
          </w:p>
        </w:tc>
        <w:tc>
          <w:tcPr>
            <w:tcW w:w="940" w:type="dxa"/>
            <w:noWrap w:val="0"/>
            <w:vAlign w:val="center"/>
          </w:tcPr>
          <w:p w14:paraId="77B7083C">
            <w:pPr>
              <w:jc w:val="center"/>
              <w:rPr>
                <w:rFonts w:ascii="宋体" w:hAnsi="宋体"/>
                <w:sz w:val="22"/>
                <w:szCs w:val="30"/>
              </w:rPr>
            </w:pPr>
          </w:p>
        </w:tc>
        <w:tc>
          <w:tcPr>
            <w:tcW w:w="851" w:type="dxa"/>
            <w:noWrap w:val="0"/>
            <w:vAlign w:val="center"/>
          </w:tcPr>
          <w:p w14:paraId="6AE2DC37">
            <w:pPr>
              <w:jc w:val="center"/>
              <w:rPr>
                <w:rFonts w:ascii="宋体" w:hAnsi="宋体"/>
                <w:sz w:val="22"/>
                <w:szCs w:val="30"/>
              </w:rPr>
            </w:pPr>
          </w:p>
        </w:tc>
        <w:tc>
          <w:tcPr>
            <w:tcW w:w="1044" w:type="dxa"/>
            <w:noWrap w:val="0"/>
            <w:vAlign w:val="center"/>
          </w:tcPr>
          <w:p w14:paraId="50256539">
            <w:pPr>
              <w:jc w:val="center"/>
              <w:rPr>
                <w:rFonts w:ascii="宋体" w:hAnsi="宋体"/>
                <w:sz w:val="22"/>
                <w:szCs w:val="30"/>
              </w:rPr>
            </w:pPr>
          </w:p>
        </w:tc>
        <w:tc>
          <w:tcPr>
            <w:tcW w:w="992" w:type="dxa"/>
            <w:noWrap w:val="0"/>
            <w:vAlign w:val="center"/>
          </w:tcPr>
          <w:p w14:paraId="0CE04FFC">
            <w:pPr>
              <w:jc w:val="center"/>
              <w:rPr>
                <w:rFonts w:ascii="宋体" w:hAnsi="宋体"/>
                <w:sz w:val="22"/>
                <w:szCs w:val="30"/>
              </w:rPr>
            </w:pPr>
          </w:p>
        </w:tc>
        <w:tc>
          <w:tcPr>
            <w:tcW w:w="851" w:type="dxa"/>
            <w:noWrap w:val="0"/>
            <w:vAlign w:val="center"/>
          </w:tcPr>
          <w:p w14:paraId="704D324D">
            <w:pPr>
              <w:jc w:val="center"/>
              <w:rPr>
                <w:rFonts w:ascii="宋体" w:hAnsi="宋体"/>
                <w:sz w:val="22"/>
                <w:szCs w:val="30"/>
              </w:rPr>
            </w:pPr>
          </w:p>
        </w:tc>
        <w:tc>
          <w:tcPr>
            <w:tcW w:w="1487" w:type="dxa"/>
            <w:noWrap w:val="0"/>
            <w:vAlign w:val="center"/>
          </w:tcPr>
          <w:p w14:paraId="56F883A7">
            <w:pPr>
              <w:jc w:val="center"/>
              <w:rPr>
                <w:rFonts w:ascii="宋体" w:hAnsi="宋体"/>
                <w:sz w:val="22"/>
                <w:szCs w:val="30"/>
              </w:rPr>
            </w:pPr>
          </w:p>
        </w:tc>
        <w:tc>
          <w:tcPr>
            <w:tcW w:w="992" w:type="dxa"/>
            <w:noWrap w:val="0"/>
            <w:vAlign w:val="center"/>
          </w:tcPr>
          <w:p w14:paraId="4F2DD386">
            <w:pPr>
              <w:jc w:val="center"/>
              <w:rPr>
                <w:rFonts w:ascii="宋体" w:hAnsi="宋体"/>
                <w:sz w:val="22"/>
                <w:szCs w:val="30"/>
              </w:rPr>
            </w:pPr>
          </w:p>
        </w:tc>
      </w:tr>
    </w:tbl>
    <w:p w14:paraId="2E353B29">
      <w:pPr>
        <w:spacing w:line="440" w:lineRule="exact"/>
        <w:rPr>
          <w:rFonts w:ascii="宋体" w:hAnsi="宋体"/>
          <w:sz w:val="22"/>
          <w:szCs w:val="30"/>
        </w:rPr>
      </w:pPr>
    </w:p>
    <w:p w14:paraId="1E2E8C46">
      <w:pPr>
        <w:spacing w:line="440" w:lineRule="exact"/>
        <w:rPr>
          <w:rFonts w:ascii="宋体" w:hAnsi="宋体"/>
          <w:sz w:val="22"/>
          <w:szCs w:val="30"/>
        </w:rPr>
      </w:pPr>
      <w:r>
        <w:rPr>
          <w:rFonts w:ascii="宋体" w:hAnsi="宋体"/>
          <w:sz w:val="22"/>
          <w:szCs w:val="30"/>
        </w:rPr>
        <w:br w:type="page"/>
      </w:r>
      <w:r>
        <w:rPr>
          <w:rFonts w:ascii="宋体" w:hAnsi="宋体"/>
          <w:sz w:val="22"/>
          <w:szCs w:val="30"/>
        </w:rPr>
        <w:t>附</w:t>
      </w:r>
      <w:bookmarkStart w:id="550" w:name="_Toc296347225"/>
      <w:bookmarkStart w:id="551" w:name="_Toc296891266"/>
      <w:bookmarkStart w:id="552" w:name="_Toc296944565"/>
      <w:bookmarkStart w:id="553" w:name="_Toc267261693"/>
      <w:bookmarkStart w:id="554" w:name="_Toc296503226"/>
      <w:bookmarkStart w:id="555" w:name="_Toc296891054"/>
      <w:bookmarkStart w:id="556" w:name="_Toc296346727"/>
      <w:r>
        <w:rPr>
          <w:rFonts w:ascii="宋体" w:hAnsi="宋体"/>
          <w:sz w:val="22"/>
          <w:szCs w:val="30"/>
        </w:rPr>
        <w:t>件3：</w:t>
      </w:r>
      <w:bookmarkEnd w:id="550"/>
      <w:bookmarkEnd w:id="551"/>
      <w:bookmarkEnd w:id="552"/>
      <w:bookmarkEnd w:id="553"/>
      <w:bookmarkEnd w:id="554"/>
      <w:bookmarkEnd w:id="555"/>
      <w:bookmarkEnd w:id="556"/>
      <w:r>
        <w:rPr>
          <w:rFonts w:ascii="宋体" w:hAnsi="宋体"/>
          <w:sz w:val="22"/>
          <w:szCs w:val="30"/>
        </w:rPr>
        <w:t xml:space="preserve">    </w:t>
      </w:r>
    </w:p>
    <w:p w14:paraId="1CF9D818">
      <w:pPr>
        <w:spacing w:before="156" w:beforeLines="50" w:after="156" w:afterLines="50" w:line="440" w:lineRule="exact"/>
        <w:jc w:val="center"/>
        <w:rPr>
          <w:rFonts w:ascii="宋体" w:hAnsi="宋体"/>
          <w:sz w:val="22"/>
          <w:szCs w:val="30"/>
        </w:rPr>
      </w:pPr>
      <w:r>
        <w:rPr>
          <w:rFonts w:ascii="宋体" w:hAnsi="宋体"/>
          <w:sz w:val="22"/>
          <w:szCs w:val="30"/>
        </w:rPr>
        <w:t>工程质量保修书</w:t>
      </w:r>
    </w:p>
    <w:p w14:paraId="0033F116">
      <w:pPr>
        <w:spacing w:line="440" w:lineRule="exact"/>
        <w:ind w:firstLine="440" w:firstLineChars="200"/>
        <w:rPr>
          <w:rFonts w:ascii="宋体" w:hAnsi="宋体"/>
          <w:sz w:val="22"/>
          <w:szCs w:val="30"/>
        </w:rPr>
      </w:pPr>
      <w:r>
        <w:rPr>
          <w:rFonts w:ascii="宋体" w:hAnsi="宋体"/>
          <w:sz w:val="22"/>
          <w:szCs w:val="30"/>
        </w:rPr>
        <w:t>发包人（全称）：</w:t>
      </w:r>
      <w:r>
        <w:rPr>
          <w:rFonts w:hint="eastAsia" w:ascii="宋体" w:hAnsi="宋体"/>
          <w:sz w:val="22"/>
          <w:szCs w:val="30"/>
          <w:lang w:val="en-US" w:eastAsia="zh-CN"/>
        </w:rPr>
        <w:t>/-*</w:t>
      </w:r>
      <w:r>
        <w:rPr>
          <w:rFonts w:hint="eastAsia" w:ascii="宋体" w:hAnsi="宋体"/>
          <w:sz w:val="22"/>
          <w:szCs w:val="30"/>
          <w:u w:val="single"/>
          <w:lang w:eastAsia="zh-CN"/>
        </w:rPr>
        <w:t>陕西省医疗器械质量检验院</w:t>
      </w:r>
      <w:r>
        <w:rPr>
          <w:rFonts w:ascii="宋体" w:hAnsi="宋体"/>
          <w:sz w:val="22"/>
          <w:szCs w:val="30"/>
          <w:u w:val="single"/>
        </w:rPr>
        <w:t xml:space="preserve">   </w:t>
      </w:r>
    </w:p>
    <w:p w14:paraId="45DE1D01">
      <w:pPr>
        <w:spacing w:line="440" w:lineRule="exact"/>
        <w:rPr>
          <w:rFonts w:ascii="宋体" w:hAnsi="宋体"/>
          <w:sz w:val="22"/>
          <w:szCs w:val="30"/>
        </w:rPr>
      </w:pPr>
      <w:r>
        <w:rPr>
          <w:rFonts w:ascii="宋体" w:hAnsi="宋体"/>
          <w:sz w:val="22"/>
          <w:szCs w:val="30"/>
        </w:rPr>
        <w:t>　　承包人（全称）：</w:t>
      </w:r>
      <w:r>
        <w:rPr>
          <w:rFonts w:ascii="宋体" w:hAnsi="宋体"/>
          <w:sz w:val="22"/>
          <w:szCs w:val="30"/>
          <w:u w:val="single"/>
        </w:rPr>
        <w:t xml:space="preserve">                    </w:t>
      </w:r>
      <w:r>
        <w:rPr>
          <w:rFonts w:ascii="宋体" w:hAnsi="宋体"/>
          <w:sz w:val="22"/>
          <w:szCs w:val="30"/>
        </w:rPr>
        <w:t xml:space="preserve"> </w:t>
      </w:r>
    </w:p>
    <w:p w14:paraId="12030134">
      <w:pPr>
        <w:spacing w:line="440" w:lineRule="exact"/>
        <w:rPr>
          <w:rFonts w:ascii="宋体" w:hAnsi="宋体"/>
          <w:sz w:val="22"/>
          <w:szCs w:val="30"/>
        </w:rPr>
      </w:pPr>
    </w:p>
    <w:p w14:paraId="725972AD">
      <w:pPr>
        <w:spacing w:line="360" w:lineRule="auto"/>
        <w:rPr>
          <w:rFonts w:ascii="宋体" w:hAnsi="宋体"/>
          <w:sz w:val="22"/>
          <w:szCs w:val="30"/>
        </w:rPr>
      </w:pPr>
      <w:r>
        <w:rPr>
          <w:rFonts w:ascii="宋体" w:hAnsi="宋体"/>
          <w:sz w:val="22"/>
          <w:szCs w:val="30"/>
        </w:rPr>
        <w:t>　　发包人和承包人根据《中华人民共和国建筑法》和《建设工程质量管理条例》，经协商一致就</w:t>
      </w:r>
      <w:r>
        <w:rPr>
          <w:rFonts w:ascii="宋体" w:hAnsi="宋体"/>
          <w:sz w:val="22"/>
          <w:szCs w:val="30"/>
          <w:u w:val="single"/>
        </w:rPr>
        <w:t xml:space="preserve"> </w:t>
      </w:r>
      <w:r>
        <w:rPr>
          <w:rFonts w:hint="eastAsia" w:ascii="宋体" w:hAnsi="宋体"/>
          <w:sz w:val="22"/>
          <w:szCs w:val="30"/>
          <w:u w:val="single"/>
          <w:lang w:eastAsia="zh-CN"/>
        </w:rPr>
        <w:t>大动物暂存间建设项目（EPC总承包）</w:t>
      </w:r>
      <w:r>
        <w:rPr>
          <w:rFonts w:ascii="宋体" w:hAnsi="宋体"/>
          <w:sz w:val="22"/>
          <w:szCs w:val="30"/>
          <w:u w:val="single"/>
        </w:rPr>
        <w:t xml:space="preserve">  </w:t>
      </w:r>
      <w:r>
        <w:rPr>
          <w:rFonts w:ascii="宋体" w:hAnsi="宋体"/>
          <w:sz w:val="22"/>
          <w:szCs w:val="30"/>
        </w:rPr>
        <w:t>（工程全称）签订工程质量保修书。</w:t>
      </w:r>
    </w:p>
    <w:p w14:paraId="1F59FCE1">
      <w:pPr>
        <w:spacing w:line="360" w:lineRule="auto"/>
        <w:outlineLvl w:val="0"/>
        <w:rPr>
          <w:rFonts w:ascii="宋体" w:hAnsi="宋体"/>
          <w:sz w:val="22"/>
          <w:szCs w:val="30"/>
        </w:rPr>
      </w:pPr>
      <w:r>
        <w:rPr>
          <w:rFonts w:ascii="宋体" w:hAnsi="宋体"/>
          <w:sz w:val="22"/>
          <w:szCs w:val="30"/>
        </w:rPr>
        <w:t>　　一、工程质量保修范围和内容</w:t>
      </w:r>
    </w:p>
    <w:p w14:paraId="6368DBD8">
      <w:pPr>
        <w:spacing w:line="360" w:lineRule="auto"/>
        <w:rPr>
          <w:rFonts w:ascii="宋体" w:hAnsi="宋体"/>
          <w:sz w:val="22"/>
          <w:szCs w:val="30"/>
        </w:rPr>
      </w:pPr>
      <w:r>
        <w:rPr>
          <w:rFonts w:ascii="宋体" w:hAnsi="宋体"/>
          <w:sz w:val="22"/>
          <w:szCs w:val="30"/>
        </w:rPr>
        <w:t>　　承包人在质量保修期内，按照有关法律规定和合同约定，承担工程质量保修责任。</w:t>
      </w:r>
    </w:p>
    <w:p w14:paraId="1F0CE18A">
      <w:pPr>
        <w:spacing w:line="360" w:lineRule="auto"/>
        <w:rPr>
          <w:rFonts w:ascii="宋体" w:hAnsi="宋体"/>
          <w:sz w:val="22"/>
          <w:szCs w:val="30"/>
        </w:rPr>
      </w:pPr>
      <w:r>
        <w:rPr>
          <w:rFonts w:ascii="宋体" w:hAnsi="宋体"/>
          <w:sz w:val="22"/>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2AFBA45">
      <w:pPr>
        <w:spacing w:line="360" w:lineRule="auto"/>
        <w:rPr>
          <w:rFonts w:ascii="宋体" w:hAnsi="宋体"/>
          <w:sz w:val="22"/>
          <w:szCs w:val="30"/>
        </w:rPr>
      </w:pPr>
      <w:r>
        <w:rPr>
          <w:rFonts w:ascii="宋体" w:hAnsi="宋体"/>
          <w:sz w:val="22"/>
          <w:szCs w:val="30"/>
        </w:rPr>
        <w:t>　　</w:t>
      </w:r>
      <w:r>
        <w:rPr>
          <w:rFonts w:ascii="宋体" w:hAnsi="宋体"/>
          <w:sz w:val="22"/>
          <w:szCs w:val="30"/>
          <w:u w:val="single"/>
        </w:rPr>
        <w:t xml:space="preserve">                                                                                                                           </w:t>
      </w:r>
      <w:r>
        <w:rPr>
          <w:rFonts w:hint="eastAsia" w:ascii="宋体" w:hAnsi="宋体"/>
          <w:sz w:val="22"/>
          <w:szCs w:val="30"/>
          <w:u w:val="single"/>
        </w:rPr>
        <w:t xml:space="preserve">         </w:t>
      </w:r>
      <w:r>
        <w:rPr>
          <w:rFonts w:ascii="宋体" w:hAnsi="宋体"/>
          <w:sz w:val="22"/>
          <w:szCs w:val="30"/>
          <w:u w:val="single"/>
        </w:rPr>
        <w:t xml:space="preserve">                                     </w:t>
      </w:r>
      <w:r>
        <w:rPr>
          <w:rFonts w:ascii="宋体" w:hAnsi="宋体"/>
          <w:sz w:val="22"/>
          <w:szCs w:val="30"/>
        </w:rPr>
        <w:t>。</w:t>
      </w:r>
    </w:p>
    <w:p w14:paraId="53E7F471">
      <w:pPr>
        <w:spacing w:line="360" w:lineRule="auto"/>
        <w:outlineLvl w:val="0"/>
        <w:rPr>
          <w:rFonts w:ascii="宋体" w:hAnsi="宋体"/>
          <w:sz w:val="22"/>
          <w:szCs w:val="30"/>
        </w:rPr>
      </w:pPr>
      <w:r>
        <w:rPr>
          <w:rFonts w:ascii="宋体" w:hAnsi="宋体"/>
          <w:b/>
          <w:sz w:val="22"/>
          <w:szCs w:val="30"/>
        </w:rPr>
        <w:t>　　</w:t>
      </w:r>
      <w:r>
        <w:rPr>
          <w:rFonts w:ascii="宋体" w:hAnsi="宋体"/>
          <w:sz w:val="22"/>
          <w:szCs w:val="30"/>
        </w:rPr>
        <w:t>二、质量保修期</w:t>
      </w:r>
    </w:p>
    <w:p w14:paraId="3C9E0295">
      <w:pPr>
        <w:spacing w:line="360" w:lineRule="auto"/>
        <w:ind w:firstLine="440" w:firstLineChars="200"/>
        <w:rPr>
          <w:rFonts w:ascii="宋体" w:hAnsi="宋体"/>
          <w:sz w:val="22"/>
          <w:szCs w:val="30"/>
        </w:rPr>
      </w:pPr>
      <w:r>
        <w:rPr>
          <w:rFonts w:ascii="宋体" w:hAnsi="宋体"/>
          <w:sz w:val="22"/>
          <w:szCs w:val="30"/>
        </w:rPr>
        <w:t>根据《建设工程质量管理条例》及有关规定，工程的质量保修期如下：</w:t>
      </w:r>
    </w:p>
    <w:p w14:paraId="0D3FF133">
      <w:pPr>
        <w:ind w:firstLine="440" w:firstLineChars="200"/>
        <w:rPr>
          <w:rFonts w:hint="eastAsia" w:ascii="宋体" w:hAnsi="宋体"/>
          <w:sz w:val="22"/>
          <w:szCs w:val="30"/>
        </w:rPr>
      </w:pPr>
      <w:r>
        <w:rPr>
          <w:rFonts w:hint="eastAsia" w:ascii="宋体" w:hAnsi="宋体"/>
          <w:sz w:val="22"/>
          <w:szCs w:val="30"/>
        </w:rPr>
        <w:t>1．地基基础工程和主体结构工程为设计文件规定的工程合理使用年限；</w:t>
      </w:r>
    </w:p>
    <w:p w14:paraId="27D74F52">
      <w:pPr>
        <w:spacing w:line="360" w:lineRule="auto"/>
        <w:ind w:firstLine="440" w:firstLineChars="200"/>
        <w:rPr>
          <w:rFonts w:ascii="宋体" w:hAnsi="宋体"/>
          <w:sz w:val="22"/>
          <w:szCs w:val="30"/>
        </w:rPr>
      </w:pPr>
      <w:r>
        <w:rPr>
          <w:rFonts w:hint="eastAsia" w:ascii="宋体" w:hAnsi="宋体"/>
          <w:sz w:val="22"/>
          <w:szCs w:val="30"/>
        </w:rPr>
        <w:t>2．</w:t>
      </w:r>
      <w:r>
        <w:rPr>
          <w:rFonts w:ascii="宋体" w:hAnsi="宋体"/>
          <w:sz w:val="22"/>
          <w:szCs w:val="30"/>
        </w:rPr>
        <w:t>屋面防水工程、有防水要求的卫生间、房间和外墙面的防渗</w:t>
      </w:r>
      <w:r>
        <w:rPr>
          <w:rFonts w:hint="eastAsia" w:ascii="宋体" w:hAnsi="宋体"/>
          <w:sz w:val="22"/>
          <w:szCs w:val="30"/>
        </w:rPr>
        <w:t>为</w:t>
      </w:r>
      <w:r>
        <w:rPr>
          <w:rFonts w:hint="eastAsia" w:ascii="宋体" w:hAnsi="宋体"/>
          <w:sz w:val="22"/>
          <w:szCs w:val="30"/>
          <w:u w:val="single"/>
        </w:rPr>
        <w:t xml:space="preserve">  5  </w:t>
      </w:r>
      <w:r>
        <w:rPr>
          <w:rFonts w:ascii="宋体" w:hAnsi="宋体"/>
          <w:sz w:val="22"/>
          <w:szCs w:val="30"/>
        </w:rPr>
        <w:t>年；</w:t>
      </w:r>
    </w:p>
    <w:p w14:paraId="5773971C">
      <w:pPr>
        <w:spacing w:line="360" w:lineRule="auto"/>
        <w:ind w:left="420" w:leftChars="200" w:firstLine="110" w:firstLineChars="50"/>
        <w:rPr>
          <w:rFonts w:ascii="宋体" w:hAnsi="宋体"/>
          <w:sz w:val="22"/>
          <w:szCs w:val="30"/>
        </w:rPr>
      </w:pPr>
      <w:r>
        <w:rPr>
          <w:rFonts w:hint="eastAsia" w:ascii="宋体" w:hAnsi="宋体"/>
          <w:sz w:val="22"/>
          <w:szCs w:val="30"/>
        </w:rPr>
        <w:t>3．</w:t>
      </w:r>
      <w:r>
        <w:rPr>
          <w:rFonts w:ascii="宋体" w:hAnsi="宋体"/>
          <w:sz w:val="22"/>
          <w:szCs w:val="30"/>
        </w:rPr>
        <w:t>装修工程为</w:t>
      </w:r>
      <w:r>
        <w:rPr>
          <w:rFonts w:ascii="宋体" w:hAnsi="宋体"/>
          <w:sz w:val="22"/>
          <w:szCs w:val="30"/>
          <w:u w:val="single"/>
        </w:rPr>
        <w:t xml:space="preserve">  </w:t>
      </w:r>
      <w:r>
        <w:rPr>
          <w:rFonts w:hint="eastAsia" w:ascii="宋体" w:hAnsi="宋体"/>
          <w:sz w:val="22"/>
          <w:szCs w:val="30"/>
          <w:u w:val="single"/>
        </w:rPr>
        <w:t>2</w:t>
      </w:r>
      <w:r>
        <w:rPr>
          <w:rFonts w:ascii="宋体" w:hAnsi="宋体"/>
          <w:sz w:val="22"/>
          <w:szCs w:val="30"/>
          <w:u w:val="single"/>
        </w:rPr>
        <w:t xml:space="preserve">  </w:t>
      </w:r>
      <w:r>
        <w:rPr>
          <w:rFonts w:ascii="宋体" w:hAnsi="宋体"/>
          <w:sz w:val="22"/>
          <w:szCs w:val="30"/>
        </w:rPr>
        <w:t>年；</w:t>
      </w:r>
    </w:p>
    <w:p w14:paraId="3BAE2E1E">
      <w:pPr>
        <w:spacing w:line="360" w:lineRule="auto"/>
        <w:ind w:left="420" w:leftChars="200" w:firstLine="110" w:firstLineChars="50"/>
        <w:rPr>
          <w:rFonts w:ascii="宋体" w:hAnsi="宋体"/>
          <w:sz w:val="22"/>
          <w:szCs w:val="30"/>
        </w:rPr>
      </w:pPr>
      <w:r>
        <w:rPr>
          <w:rFonts w:hint="eastAsia" w:ascii="宋体" w:hAnsi="宋体"/>
          <w:sz w:val="22"/>
          <w:szCs w:val="30"/>
        </w:rPr>
        <w:t>4．</w:t>
      </w:r>
      <w:r>
        <w:rPr>
          <w:rFonts w:ascii="宋体" w:hAnsi="宋体"/>
          <w:sz w:val="22"/>
          <w:szCs w:val="30"/>
        </w:rPr>
        <w:t>电气管线、给排水管道、设备安装工程为</w:t>
      </w:r>
      <w:r>
        <w:rPr>
          <w:rFonts w:ascii="宋体" w:hAnsi="宋体"/>
          <w:sz w:val="22"/>
          <w:szCs w:val="30"/>
          <w:u w:val="single"/>
        </w:rPr>
        <w:t xml:space="preserve">   </w:t>
      </w:r>
      <w:r>
        <w:rPr>
          <w:rFonts w:hint="eastAsia" w:ascii="宋体" w:hAnsi="宋体"/>
          <w:sz w:val="22"/>
          <w:szCs w:val="30"/>
          <w:u w:val="single"/>
        </w:rPr>
        <w:t>2</w:t>
      </w:r>
      <w:r>
        <w:rPr>
          <w:rFonts w:ascii="宋体" w:hAnsi="宋体"/>
          <w:sz w:val="22"/>
          <w:szCs w:val="30"/>
          <w:u w:val="single"/>
        </w:rPr>
        <w:t xml:space="preserve">  </w:t>
      </w:r>
      <w:r>
        <w:rPr>
          <w:rFonts w:ascii="宋体" w:hAnsi="宋体"/>
          <w:sz w:val="22"/>
          <w:szCs w:val="30"/>
        </w:rPr>
        <w:t>年；</w:t>
      </w:r>
    </w:p>
    <w:p w14:paraId="06F14847">
      <w:pPr>
        <w:spacing w:line="360" w:lineRule="auto"/>
        <w:ind w:left="420" w:leftChars="200" w:firstLine="110" w:firstLineChars="50"/>
        <w:rPr>
          <w:rFonts w:ascii="宋体" w:hAnsi="宋体"/>
          <w:sz w:val="22"/>
          <w:szCs w:val="30"/>
        </w:rPr>
      </w:pPr>
      <w:r>
        <w:rPr>
          <w:rFonts w:hint="eastAsia" w:ascii="宋体" w:hAnsi="宋体"/>
          <w:sz w:val="22"/>
          <w:szCs w:val="30"/>
        </w:rPr>
        <w:t>5．</w:t>
      </w:r>
      <w:r>
        <w:rPr>
          <w:rFonts w:ascii="宋体" w:hAnsi="宋体"/>
          <w:sz w:val="22"/>
          <w:szCs w:val="30"/>
        </w:rPr>
        <w:t>供热与供冷系统为</w:t>
      </w:r>
      <w:r>
        <w:rPr>
          <w:rFonts w:ascii="宋体" w:hAnsi="宋体"/>
          <w:sz w:val="22"/>
          <w:szCs w:val="30"/>
          <w:u w:val="single"/>
        </w:rPr>
        <w:t xml:space="preserve">  </w:t>
      </w:r>
      <w:r>
        <w:rPr>
          <w:rFonts w:hint="eastAsia" w:ascii="宋体" w:hAnsi="宋体"/>
          <w:sz w:val="22"/>
          <w:szCs w:val="30"/>
          <w:u w:val="single"/>
        </w:rPr>
        <w:t>2</w:t>
      </w:r>
      <w:r>
        <w:rPr>
          <w:rFonts w:ascii="宋体" w:hAnsi="宋体"/>
          <w:sz w:val="22"/>
          <w:szCs w:val="30"/>
          <w:u w:val="single"/>
        </w:rPr>
        <w:t xml:space="preserve"> </w:t>
      </w:r>
      <w:r>
        <w:rPr>
          <w:rFonts w:ascii="宋体" w:hAnsi="宋体"/>
          <w:sz w:val="22"/>
          <w:szCs w:val="30"/>
        </w:rPr>
        <w:t>个采暖期、供冷期；</w:t>
      </w:r>
    </w:p>
    <w:p w14:paraId="12652777">
      <w:pPr>
        <w:spacing w:line="360" w:lineRule="auto"/>
        <w:ind w:left="420" w:leftChars="200" w:firstLine="110" w:firstLineChars="50"/>
        <w:rPr>
          <w:rFonts w:ascii="宋体" w:hAnsi="宋体"/>
          <w:sz w:val="22"/>
          <w:szCs w:val="30"/>
        </w:rPr>
      </w:pPr>
      <w:r>
        <w:rPr>
          <w:rFonts w:hint="eastAsia" w:ascii="宋体" w:hAnsi="宋体"/>
          <w:sz w:val="22"/>
          <w:szCs w:val="30"/>
        </w:rPr>
        <w:t>6．</w:t>
      </w:r>
      <w:r>
        <w:rPr>
          <w:rFonts w:ascii="宋体" w:hAnsi="宋体"/>
          <w:sz w:val="22"/>
          <w:szCs w:val="30"/>
        </w:rPr>
        <w:t>住宅小区内的给排水设施、道路等配套工程为</w:t>
      </w:r>
      <w:r>
        <w:rPr>
          <w:rFonts w:ascii="宋体" w:hAnsi="宋体"/>
          <w:sz w:val="22"/>
          <w:szCs w:val="30"/>
          <w:u w:val="single"/>
        </w:rPr>
        <w:t xml:space="preserve"> </w:t>
      </w:r>
      <w:r>
        <w:rPr>
          <w:rFonts w:hint="eastAsia" w:ascii="宋体" w:hAnsi="宋体"/>
          <w:sz w:val="22"/>
          <w:szCs w:val="30"/>
          <w:u w:val="single"/>
        </w:rPr>
        <w:t>2</w:t>
      </w:r>
      <w:r>
        <w:rPr>
          <w:rFonts w:ascii="宋体" w:hAnsi="宋体"/>
          <w:sz w:val="22"/>
          <w:szCs w:val="30"/>
          <w:u w:val="single"/>
        </w:rPr>
        <w:t xml:space="preserve">   </w:t>
      </w:r>
      <w:r>
        <w:rPr>
          <w:rFonts w:ascii="宋体" w:hAnsi="宋体"/>
          <w:sz w:val="22"/>
          <w:szCs w:val="30"/>
        </w:rPr>
        <w:t>年；</w:t>
      </w:r>
    </w:p>
    <w:p w14:paraId="63ED0C64">
      <w:pPr>
        <w:spacing w:line="360" w:lineRule="auto"/>
        <w:ind w:left="420" w:leftChars="200" w:firstLine="110" w:firstLineChars="50"/>
        <w:rPr>
          <w:rFonts w:hint="eastAsia" w:ascii="宋体" w:hAnsi="宋体"/>
          <w:sz w:val="22"/>
          <w:szCs w:val="30"/>
        </w:rPr>
      </w:pPr>
      <w:r>
        <w:rPr>
          <w:rFonts w:hint="eastAsia" w:ascii="宋体" w:hAnsi="宋体"/>
          <w:sz w:val="22"/>
          <w:szCs w:val="30"/>
        </w:rPr>
        <w:t>7．</w:t>
      </w:r>
      <w:r>
        <w:rPr>
          <w:rFonts w:ascii="宋体" w:hAnsi="宋体"/>
          <w:sz w:val="22"/>
          <w:szCs w:val="30"/>
        </w:rPr>
        <w:t>其他项目保修期限约定如下：</w:t>
      </w:r>
    </w:p>
    <w:p w14:paraId="2715061F">
      <w:pPr>
        <w:spacing w:line="360" w:lineRule="auto"/>
        <w:ind w:left="420" w:leftChars="200" w:firstLine="330" w:firstLineChars="150"/>
        <w:rPr>
          <w:rFonts w:ascii="宋体" w:hAnsi="宋体"/>
          <w:sz w:val="22"/>
          <w:szCs w:val="30"/>
          <w:u w:val="single"/>
        </w:rPr>
      </w:pPr>
      <w:r>
        <w:rPr>
          <w:rFonts w:hint="eastAsia" w:ascii="宋体" w:hAnsi="宋体"/>
          <w:sz w:val="22"/>
          <w:szCs w:val="30"/>
          <w:u w:val="single"/>
        </w:rPr>
        <w:t>本项目保温层质量保修期为5年。</w:t>
      </w:r>
    </w:p>
    <w:p w14:paraId="7B384DE1">
      <w:pPr>
        <w:spacing w:line="360" w:lineRule="auto"/>
        <w:rPr>
          <w:rFonts w:ascii="宋体" w:hAnsi="宋体"/>
          <w:sz w:val="22"/>
          <w:szCs w:val="30"/>
        </w:rPr>
      </w:pPr>
      <w:r>
        <w:rPr>
          <w:rFonts w:ascii="宋体" w:hAnsi="宋体"/>
          <w:sz w:val="22"/>
          <w:szCs w:val="30"/>
        </w:rPr>
        <w:t>　　质量保修期自工程竣工验收合格之日起计算。</w:t>
      </w:r>
    </w:p>
    <w:p w14:paraId="72EEF72C">
      <w:pPr>
        <w:spacing w:line="360" w:lineRule="auto"/>
        <w:ind w:firstLine="440" w:firstLineChars="200"/>
        <w:outlineLvl w:val="0"/>
        <w:rPr>
          <w:rFonts w:ascii="宋体" w:hAnsi="宋体"/>
          <w:sz w:val="22"/>
          <w:szCs w:val="30"/>
        </w:rPr>
      </w:pPr>
      <w:r>
        <w:rPr>
          <w:rFonts w:ascii="宋体" w:hAnsi="宋体"/>
          <w:sz w:val="22"/>
          <w:szCs w:val="30"/>
        </w:rPr>
        <w:t>三、缺陷责任期</w:t>
      </w:r>
    </w:p>
    <w:p w14:paraId="752778EE">
      <w:pPr>
        <w:spacing w:line="360" w:lineRule="auto"/>
        <w:ind w:firstLine="440" w:firstLineChars="200"/>
        <w:rPr>
          <w:rFonts w:ascii="宋体" w:hAnsi="宋体"/>
          <w:sz w:val="22"/>
          <w:szCs w:val="30"/>
        </w:rPr>
      </w:pPr>
      <w:r>
        <w:rPr>
          <w:rFonts w:ascii="宋体" w:hAnsi="宋体"/>
          <w:sz w:val="22"/>
          <w:szCs w:val="30"/>
        </w:rPr>
        <w:t>工程缺陷责任期为</w:t>
      </w:r>
      <w:r>
        <w:rPr>
          <w:rFonts w:ascii="宋体" w:hAnsi="宋体"/>
          <w:sz w:val="22"/>
          <w:szCs w:val="30"/>
          <w:u w:val="single"/>
        </w:rPr>
        <w:t xml:space="preserve">  </w:t>
      </w:r>
      <w:r>
        <w:rPr>
          <w:rFonts w:hint="eastAsia" w:ascii="宋体" w:hAnsi="宋体"/>
          <w:sz w:val="22"/>
          <w:szCs w:val="30"/>
          <w:u w:val="single"/>
        </w:rPr>
        <w:t>12</w:t>
      </w:r>
      <w:r>
        <w:rPr>
          <w:rFonts w:ascii="宋体" w:hAnsi="宋体"/>
          <w:sz w:val="22"/>
          <w:szCs w:val="30"/>
          <w:u w:val="single"/>
        </w:rPr>
        <w:t xml:space="preserve">  </w:t>
      </w:r>
      <w:r>
        <w:rPr>
          <w:rFonts w:ascii="宋体" w:hAnsi="宋体"/>
          <w:sz w:val="22"/>
          <w:szCs w:val="30"/>
        </w:rPr>
        <w:t>个月，缺陷责任期自工程</w:t>
      </w:r>
      <w:r>
        <w:rPr>
          <w:rFonts w:hint="eastAsia" w:ascii="宋体" w:hAnsi="宋体"/>
          <w:sz w:val="22"/>
          <w:szCs w:val="30"/>
        </w:rPr>
        <w:t>通过竣工验收</w:t>
      </w:r>
      <w:r>
        <w:rPr>
          <w:rFonts w:ascii="宋体" w:hAnsi="宋体"/>
          <w:sz w:val="22"/>
          <w:szCs w:val="30"/>
        </w:rPr>
        <w:t>之日起计算。单位工程先于全部工程进行验收，单位工程缺陷责任期自单位工程验收合格之日起算。</w:t>
      </w:r>
    </w:p>
    <w:p w14:paraId="01A8D643">
      <w:pPr>
        <w:spacing w:line="360" w:lineRule="auto"/>
        <w:ind w:firstLine="440" w:firstLineChars="200"/>
        <w:rPr>
          <w:rFonts w:ascii="宋体" w:hAnsi="宋体"/>
          <w:sz w:val="22"/>
          <w:szCs w:val="30"/>
        </w:rPr>
      </w:pPr>
      <w:r>
        <w:rPr>
          <w:rFonts w:ascii="宋体" w:hAnsi="宋体"/>
          <w:sz w:val="22"/>
          <w:szCs w:val="30"/>
        </w:rPr>
        <w:t>缺陷责任期终止后，发包人应退还剩余的质量保证金。</w:t>
      </w:r>
    </w:p>
    <w:p w14:paraId="7702B57D">
      <w:pPr>
        <w:spacing w:line="360" w:lineRule="auto"/>
        <w:outlineLvl w:val="0"/>
        <w:rPr>
          <w:rFonts w:ascii="宋体" w:hAnsi="宋体"/>
          <w:sz w:val="22"/>
          <w:szCs w:val="30"/>
        </w:rPr>
      </w:pPr>
      <w:r>
        <w:rPr>
          <w:rFonts w:ascii="宋体" w:hAnsi="宋体"/>
          <w:sz w:val="22"/>
          <w:szCs w:val="30"/>
        </w:rPr>
        <w:t xml:space="preserve">    四、质量保修责任</w:t>
      </w:r>
    </w:p>
    <w:p w14:paraId="466E62E9">
      <w:pPr>
        <w:spacing w:line="360" w:lineRule="auto"/>
        <w:ind w:left="105" w:leftChars="50" w:firstLine="450" w:firstLineChars="205"/>
        <w:rPr>
          <w:rFonts w:ascii="宋体" w:hAnsi="宋体"/>
          <w:sz w:val="22"/>
          <w:szCs w:val="30"/>
        </w:rPr>
      </w:pPr>
      <w:r>
        <w:rPr>
          <w:rFonts w:hint="eastAsia" w:ascii="宋体" w:hAnsi="宋体"/>
          <w:sz w:val="22"/>
          <w:szCs w:val="30"/>
        </w:rPr>
        <w:t>1．</w:t>
      </w:r>
      <w:r>
        <w:rPr>
          <w:rFonts w:ascii="宋体" w:hAnsi="宋体"/>
          <w:sz w:val="22"/>
          <w:szCs w:val="30"/>
        </w:rPr>
        <w:t>属于保修范围、内容的项目，承包人应当在接到保修通知之日起7天内派人保修。承包人不在约定期限内派人保修的，发包人可以委托他人修理。</w:t>
      </w:r>
    </w:p>
    <w:p w14:paraId="360DF48E">
      <w:pPr>
        <w:spacing w:line="360" w:lineRule="auto"/>
        <w:ind w:left="105" w:leftChars="50" w:firstLine="450" w:firstLineChars="205"/>
        <w:rPr>
          <w:rFonts w:ascii="宋体" w:hAnsi="宋体"/>
          <w:sz w:val="22"/>
          <w:szCs w:val="30"/>
        </w:rPr>
      </w:pPr>
      <w:r>
        <w:rPr>
          <w:rFonts w:hint="eastAsia" w:ascii="宋体" w:hAnsi="宋体"/>
          <w:sz w:val="22"/>
          <w:szCs w:val="30"/>
        </w:rPr>
        <w:t>2．</w:t>
      </w:r>
      <w:r>
        <w:rPr>
          <w:rFonts w:ascii="宋体" w:hAnsi="宋体"/>
          <w:sz w:val="22"/>
          <w:szCs w:val="30"/>
        </w:rPr>
        <w:t>发生紧急事故需抢修的，承包人在接到事故通知后，应当立即到达事故现场抢修。</w:t>
      </w:r>
    </w:p>
    <w:p w14:paraId="60E524D8">
      <w:pPr>
        <w:spacing w:line="360" w:lineRule="auto"/>
        <w:ind w:left="105" w:leftChars="50" w:firstLine="450" w:firstLineChars="205"/>
        <w:rPr>
          <w:rFonts w:ascii="宋体" w:hAnsi="宋体"/>
          <w:sz w:val="22"/>
          <w:szCs w:val="30"/>
        </w:rPr>
      </w:pPr>
      <w:r>
        <w:rPr>
          <w:rFonts w:hint="eastAsia" w:ascii="宋体" w:hAnsi="宋体"/>
          <w:sz w:val="22"/>
          <w:szCs w:val="30"/>
        </w:rPr>
        <w:t>3．</w:t>
      </w:r>
      <w:r>
        <w:rPr>
          <w:rFonts w:ascii="宋体" w:hAnsi="宋体"/>
          <w:sz w:val="22"/>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3ABF0DA">
      <w:pPr>
        <w:spacing w:line="360" w:lineRule="auto"/>
        <w:ind w:left="420" w:leftChars="200" w:firstLine="110" w:firstLineChars="50"/>
        <w:rPr>
          <w:rFonts w:ascii="宋体" w:hAnsi="宋体"/>
          <w:sz w:val="22"/>
          <w:szCs w:val="30"/>
        </w:rPr>
      </w:pPr>
      <w:r>
        <w:rPr>
          <w:rFonts w:hint="eastAsia" w:ascii="宋体" w:hAnsi="宋体"/>
          <w:sz w:val="22"/>
          <w:szCs w:val="30"/>
        </w:rPr>
        <w:t>4．</w:t>
      </w:r>
      <w:r>
        <w:rPr>
          <w:rFonts w:ascii="宋体" w:hAnsi="宋体"/>
          <w:sz w:val="22"/>
          <w:szCs w:val="30"/>
        </w:rPr>
        <w:t>质量保修完成后，由发包人组织验收。</w:t>
      </w:r>
    </w:p>
    <w:p w14:paraId="6C08C307">
      <w:pPr>
        <w:spacing w:line="360" w:lineRule="auto"/>
        <w:outlineLvl w:val="0"/>
        <w:rPr>
          <w:rFonts w:ascii="宋体" w:hAnsi="宋体"/>
          <w:sz w:val="22"/>
          <w:szCs w:val="30"/>
        </w:rPr>
      </w:pPr>
      <w:r>
        <w:rPr>
          <w:rFonts w:ascii="宋体" w:hAnsi="宋体"/>
          <w:sz w:val="22"/>
          <w:szCs w:val="30"/>
        </w:rPr>
        <w:t>　　五、保修费用</w:t>
      </w:r>
    </w:p>
    <w:p w14:paraId="55D8AC4E">
      <w:pPr>
        <w:spacing w:line="360" w:lineRule="auto"/>
        <w:rPr>
          <w:rFonts w:ascii="宋体" w:hAnsi="宋体"/>
          <w:sz w:val="22"/>
          <w:szCs w:val="30"/>
        </w:rPr>
      </w:pPr>
      <w:r>
        <w:rPr>
          <w:rFonts w:ascii="宋体" w:hAnsi="宋体"/>
          <w:sz w:val="22"/>
          <w:szCs w:val="30"/>
        </w:rPr>
        <w:t>　　保修费用由造成质量缺陷的责任方承担。</w:t>
      </w:r>
    </w:p>
    <w:p w14:paraId="2CEB4230">
      <w:pPr>
        <w:spacing w:line="360" w:lineRule="auto"/>
        <w:ind w:firstLine="600"/>
        <w:jc w:val="left"/>
        <w:outlineLvl w:val="0"/>
        <w:rPr>
          <w:rFonts w:ascii="宋体" w:hAnsi="宋体"/>
          <w:sz w:val="22"/>
          <w:szCs w:val="30"/>
          <w:u w:val="single"/>
        </w:rPr>
      </w:pPr>
      <w:r>
        <w:rPr>
          <w:rFonts w:ascii="宋体" w:hAnsi="宋体"/>
          <w:sz w:val="22"/>
          <w:szCs w:val="30"/>
        </w:rPr>
        <w:t>六、双方约定的其他工程质量保修事项：</w:t>
      </w:r>
      <w:r>
        <w:rPr>
          <w:rFonts w:ascii="宋体" w:hAnsi="宋体"/>
          <w:sz w:val="22"/>
          <w:szCs w:val="30"/>
          <w:u w:val="single"/>
        </w:rPr>
        <w:t xml:space="preserve">  </w:t>
      </w:r>
      <w:r>
        <w:rPr>
          <w:rFonts w:hint="eastAsia" w:ascii="宋体" w:hAnsi="宋体"/>
          <w:sz w:val="22"/>
          <w:szCs w:val="30"/>
          <w:u w:val="single"/>
        </w:rPr>
        <w:t>本项目质量保证金金额为合同价款的3%</w:t>
      </w:r>
      <w:r>
        <w:rPr>
          <w:rFonts w:ascii="宋体" w:hAnsi="宋体"/>
          <w:sz w:val="22"/>
          <w:szCs w:val="30"/>
          <w:u w:val="single"/>
        </w:rPr>
        <w:t xml:space="preserve"> </w:t>
      </w:r>
      <w:r>
        <w:rPr>
          <w:rFonts w:hint="eastAsia" w:ascii="宋体" w:hAnsi="宋体"/>
          <w:sz w:val="22"/>
          <w:szCs w:val="30"/>
          <w:u w:val="single"/>
        </w:rPr>
        <w:t>。</w:t>
      </w:r>
    </w:p>
    <w:p w14:paraId="121E246A">
      <w:pPr>
        <w:spacing w:line="360" w:lineRule="auto"/>
        <w:ind w:firstLine="418" w:firstLineChars="190"/>
        <w:rPr>
          <w:rFonts w:ascii="宋体" w:hAnsi="宋体"/>
          <w:sz w:val="22"/>
          <w:szCs w:val="30"/>
        </w:rPr>
      </w:pPr>
      <w:r>
        <w:rPr>
          <w:rFonts w:ascii="宋体" w:hAnsi="宋体"/>
          <w:sz w:val="22"/>
          <w:szCs w:val="30"/>
        </w:rPr>
        <w:t>工程质量保修书由发包人、承包人在工程竣工验收前共同签署，作为施工合同附件，其有效期限至保修期满。</w:t>
      </w:r>
    </w:p>
    <w:p w14:paraId="5A230E51">
      <w:pPr>
        <w:spacing w:line="360" w:lineRule="auto"/>
        <w:ind w:firstLine="420"/>
        <w:rPr>
          <w:rFonts w:ascii="宋体" w:hAnsi="宋体"/>
          <w:sz w:val="22"/>
          <w:szCs w:val="30"/>
        </w:rPr>
      </w:pPr>
    </w:p>
    <w:p w14:paraId="66301BD6">
      <w:pPr>
        <w:spacing w:line="360" w:lineRule="auto"/>
        <w:rPr>
          <w:rFonts w:ascii="宋体" w:hAnsi="宋体"/>
          <w:sz w:val="22"/>
          <w:szCs w:val="30"/>
        </w:rPr>
      </w:pPr>
      <w:r>
        <w:rPr>
          <w:rFonts w:ascii="宋体" w:hAnsi="宋体"/>
          <w:sz w:val="22"/>
          <w:szCs w:val="30"/>
        </w:rPr>
        <w:t>发包人(公章)：</w:t>
      </w:r>
      <w:r>
        <w:rPr>
          <w:rFonts w:ascii="宋体" w:hAnsi="宋体"/>
          <w:sz w:val="22"/>
          <w:szCs w:val="30"/>
          <w:u w:val="single"/>
        </w:rPr>
        <w:t xml:space="preserve">        </w:t>
      </w:r>
      <w:r>
        <w:rPr>
          <w:rFonts w:ascii="宋体" w:hAnsi="宋体"/>
          <w:sz w:val="22"/>
          <w:szCs w:val="30"/>
        </w:rPr>
        <w:t xml:space="preserve"> 承包人(公章)：</w:t>
      </w:r>
      <w:r>
        <w:rPr>
          <w:rFonts w:ascii="宋体" w:hAnsi="宋体"/>
          <w:sz w:val="22"/>
          <w:szCs w:val="30"/>
          <w:u w:val="single"/>
        </w:rPr>
        <w:t></w:t>
      </w:r>
      <w:r>
        <w:rPr>
          <w:rFonts w:hint="eastAsia" w:ascii="宋体" w:hAnsi="宋体"/>
          <w:sz w:val="22"/>
          <w:szCs w:val="30"/>
          <w:u w:val="single"/>
        </w:rPr>
        <w:t xml:space="preserve">          </w:t>
      </w:r>
      <w:r>
        <w:rPr>
          <w:rFonts w:ascii="宋体" w:hAnsi="宋体"/>
          <w:sz w:val="22"/>
          <w:szCs w:val="30"/>
          <w:u w:val="single"/>
        </w:rPr>
        <w:t xml:space="preserve"> </w:t>
      </w:r>
    </w:p>
    <w:p w14:paraId="22CE0610">
      <w:pPr>
        <w:spacing w:line="360" w:lineRule="auto"/>
        <w:rPr>
          <w:rFonts w:ascii="宋体" w:hAnsi="宋体"/>
          <w:sz w:val="22"/>
          <w:szCs w:val="30"/>
        </w:rPr>
      </w:pPr>
      <w:r>
        <w:rPr>
          <w:rFonts w:ascii="宋体" w:hAnsi="宋体"/>
          <w:sz w:val="22"/>
          <w:szCs w:val="30"/>
        </w:rPr>
        <w:t>地  址：</w:t>
      </w:r>
      <w:r>
        <w:rPr>
          <w:rFonts w:ascii="宋体" w:hAnsi="宋体"/>
          <w:sz w:val="22"/>
          <w:szCs w:val="30"/>
          <w:u w:val="single"/>
        </w:rPr>
        <w:t xml:space="preserve">     </w:t>
      </w:r>
      <w:r>
        <w:rPr>
          <w:rFonts w:hint="eastAsia" w:ascii="宋体" w:hAnsi="宋体"/>
          <w:sz w:val="22"/>
          <w:szCs w:val="30"/>
        </w:rPr>
        <w:t xml:space="preserve"> </w:t>
      </w:r>
      <w:r>
        <w:rPr>
          <w:rFonts w:ascii="宋体" w:hAnsi="宋体"/>
          <w:sz w:val="22"/>
          <w:szCs w:val="30"/>
        </w:rPr>
        <w:t>地  址：</w:t>
      </w:r>
      <w:r>
        <w:rPr>
          <w:rFonts w:ascii="宋体" w:hAnsi="宋体"/>
          <w:sz w:val="22"/>
          <w:szCs w:val="30"/>
          <w:u w:val="single"/>
        </w:rPr>
        <w:t></w:t>
      </w:r>
      <w:r>
        <w:rPr>
          <w:rFonts w:hint="eastAsia" w:ascii="宋体" w:hAnsi="宋体"/>
          <w:sz w:val="22"/>
          <w:szCs w:val="30"/>
          <w:u w:val="single"/>
        </w:rPr>
        <w:t xml:space="preserve"> </w:t>
      </w:r>
      <w:r>
        <w:rPr>
          <w:rFonts w:ascii="宋体" w:hAnsi="宋体"/>
          <w:sz w:val="22"/>
          <w:szCs w:val="30"/>
          <w:u w:val="single"/>
        </w:rPr>
        <w:t xml:space="preserve"> </w:t>
      </w:r>
      <w:r>
        <w:rPr>
          <w:rFonts w:hint="eastAsia" w:ascii="宋体" w:hAnsi="宋体"/>
          <w:sz w:val="22"/>
          <w:szCs w:val="30"/>
          <w:u w:val="single"/>
        </w:rPr>
        <w:t xml:space="preserve"> </w:t>
      </w:r>
      <w:r>
        <w:rPr>
          <w:rFonts w:ascii="宋体" w:hAnsi="宋体"/>
          <w:sz w:val="22"/>
          <w:szCs w:val="30"/>
          <w:u w:val="single"/>
        </w:rPr>
        <w:t xml:space="preserve">    </w:t>
      </w:r>
    </w:p>
    <w:p w14:paraId="6F8C4CE0">
      <w:pPr>
        <w:spacing w:line="360" w:lineRule="auto"/>
        <w:rPr>
          <w:rFonts w:ascii="宋体" w:hAnsi="宋体"/>
          <w:sz w:val="22"/>
          <w:szCs w:val="30"/>
        </w:rPr>
      </w:pPr>
      <w:r>
        <w:rPr>
          <w:rFonts w:ascii="宋体" w:hAnsi="宋体"/>
          <w:sz w:val="22"/>
          <w:szCs w:val="30"/>
        </w:rPr>
        <w:t>法定代表人(签字)：</w:t>
      </w:r>
      <w:r>
        <w:rPr>
          <w:rFonts w:ascii="宋体" w:hAnsi="宋体"/>
          <w:sz w:val="22"/>
          <w:szCs w:val="30"/>
          <w:u w:val="single"/>
        </w:rPr>
        <w:t></w:t>
      </w:r>
      <w:r>
        <w:rPr>
          <w:rFonts w:hint="eastAsia" w:ascii="宋体" w:hAnsi="宋体"/>
          <w:sz w:val="22"/>
          <w:szCs w:val="30"/>
          <w:u w:val="single"/>
        </w:rPr>
        <w:t xml:space="preserve">    </w:t>
      </w:r>
      <w:r>
        <w:rPr>
          <w:rFonts w:ascii="宋体" w:hAnsi="宋体"/>
          <w:sz w:val="22"/>
          <w:szCs w:val="30"/>
          <w:u w:val="single"/>
        </w:rPr>
        <w:t xml:space="preserve">  </w:t>
      </w:r>
      <w:r>
        <w:rPr>
          <w:rFonts w:ascii="宋体" w:hAnsi="宋体"/>
          <w:sz w:val="22"/>
          <w:szCs w:val="30"/>
        </w:rPr>
        <w:t xml:space="preserve"> 法定代表人(签字)：</w:t>
      </w:r>
      <w:r>
        <w:rPr>
          <w:rFonts w:ascii="宋体" w:hAnsi="宋体"/>
          <w:sz w:val="22"/>
          <w:szCs w:val="30"/>
          <w:u w:val="single"/>
        </w:rPr>
        <w:t></w:t>
      </w:r>
      <w:r>
        <w:rPr>
          <w:rFonts w:hint="eastAsia" w:ascii="宋体" w:hAnsi="宋体"/>
          <w:sz w:val="22"/>
          <w:szCs w:val="30"/>
          <w:u w:val="single"/>
        </w:rPr>
        <w:t xml:space="preserve">      </w:t>
      </w:r>
      <w:r>
        <w:rPr>
          <w:rFonts w:ascii="宋体" w:hAnsi="宋体"/>
          <w:sz w:val="22"/>
          <w:szCs w:val="30"/>
          <w:u w:val="single"/>
        </w:rPr>
        <w:t xml:space="preserve"> </w:t>
      </w:r>
    </w:p>
    <w:p w14:paraId="6148589B">
      <w:pPr>
        <w:spacing w:line="360" w:lineRule="auto"/>
        <w:rPr>
          <w:rFonts w:ascii="宋体" w:hAnsi="宋体"/>
          <w:sz w:val="22"/>
          <w:szCs w:val="30"/>
        </w:rPr>
      </w:pPr>
      <w:r>
        <w:rPr>
          <w:rFonts w:ascii="宋体" w:hAnsi="宋体"/>
          <w:sz w:val="22"/>
          <w:szCs w:val="30"/>
        </w:rPr>
        <w:t>委托代理人(签字)：</w:t>
      </w:r>
      <w:r>
        <w:rPr>
          <w:rFonts w:ascii="宋体" w:hAnsi="宋体"/>
          <w:sz w:val="22"/>
          <w:szCs w:val="30"/>
          <w:u w:val="single"/>
        </w:rPr>
        <w:t xml:space="preserve">      </w:t>
      </w:r>
      <w:r>
        <w:rPr>
          <w:rFonts w:ascii="宋体" w:hAnsi="宋体"/>
          <w:sz w:val="22"/>
          <w:szCs w:val="30"/>
        </w:rPr>
        <w:t xml:space="preserve"> 委托代理人(签字)：</w:t>
      </w:r>
      <w:r>
        <w:rPr>
          <w:rFonts w:ascii="宋体" w:hAnsi="宋体"/>
          <w:sz w:val="22"/>
          <w:szCs w:val="30"/>
          <w:u w:val="single"/>
        </w:rPr>
        <w:t xml:space="preserve">  </w:t>
      </w:r>
      <w:r>
        <w:rPr>
          <w:rFonts w:hint="eastAsia" w:ascii="宋体" w:hAnsi="宋体"/>
          <w:sz w:val="22"/>
          <w:szCs w:val="30"/>
          <w:u w:val="single"/>
        </w:rPr>
        <w:t xml:space="preserve"> </w:t>
      </w:r>
      <w:r>
        <w:rPr>
          <w:rFonts w:ascii="宋体" w:hAnsi="宋体"/>
          <w:sz w:val="22"/>
          <w:szCs w:val="30"/>
          <w:u w:val="single"/>
        </w:rPr>
        <w:t xml:space="preserve">    </w:t>
      </w:r>
    </w:p>
    <w:p w14:paraId="02166CBF">
      <w:pPr>
        <w:spacing w:line="360" w:lineRule="auto"/>
        <w:rPr>
          <w:rFonts w:ascii="宋体" w:hAnsi="宋体"/>
          <w:sz w:val="22"/>
          <w:szCs w:val="30"/>
        </w:rPr>
      </w:pPr>
      <w:r>
        <w:rPr>
          <w:rFonts w:ascii="宋体" w:hAnsi="宋体"/>
          <w:sz w:val="22"/>
          <w:szCs w:val="30"/>
        </w:rPr>
        <w:t>电  话：</w:t>
      </w:r>
      <w:r>
        <w:rPr>
          <w:rFonts w:ascii="宋体" w:hAnsi="宋体"/>
          <w:sz w:val="22"/>
          <w:szCs w:val="30"/>
          <w:u w:val="single"/>
        </w:rPr>
        <w:t xml:space="preserve">   </w:t>
      </w:r>
      <w:r>
        <w:rPr>
          <w:rFonts w:ascii="宋体" w:hAnsi="宋体"/>
          <w:sz w:val="22"/>
          <w:szCs w:val="30"/>
        </w:rPr>
        <w:t xml:space="preserve"> 电  话：</w:t>
      </w:r>
      <w:r>
        <w:rPr>
          <w:rFonts w:ascii="宋体" w:hAnsi="宋体"/>
          <w:sz w:val="22"/>
          <w:szCs w:val="30"/>
          <w:u w:val="single"/>
        </w:rPr>
        <w:t></w:t>
      </w:r>
      <w:r>
        <w:rPr>
          <w:rFonts w:hint="eastAsia" w:ascii="宋体" w:hAnsi="宋体"/>
          <w:sz w:val="22"/>
          <w:szCs w:val="30"/>
          <w:u w:val="single"/>
        </w:rPr>
        <w:t xml:space="preserve">  </w:t>
      </w:r>
      <w:r>
        <w:rPr>
          <w:rFonts w:ascii="宋体" w:hAnsi="宋体"/>
          <w:sz w:val="22"/>
          <w:szCs w:val="30"/>
          <w:u w:val="single"/>
        </w:rPr>
        <w:t xml:space="preserve">   </w:t>
      </w:r>
    </w:p>
    <w:p w14:paraId="3B70A2AD">
      <w:pPr>
        <w:spacing w:line="360" w:lineRule="auto"/>
        <w:rPr>
          <w:rFonts w:ascii="宋体" w:hAnsi="宋体"/>
          <w:sz w:val="22"/>
          <w:szCs w:val="30"/>
        </w:rPr>
      </w:pPr>
      <w:r>
        <w:rPr>
          <w:rFonts w:ascii="宋体" w:hAnsi="宋体"/>
          <w:sz w:val="22"/>
          <w:szCs w:val="30"/>
        </w:rPr>
        <w:t>传  真：</w:t>
      </w:r>
      <w:r>
        <w:rPr>
          <w:rFonts w:ascii="宋体" w:hAnsi="宋体"/>
          <w:sz w:val="22"/>
          <w:szCs w:val="30"/>
          <w:u w:val="single"/>
        </w:rPr>
        <w:t xml:space="preserve">   </w:t>
      </w:r>
      <w:r>
        <w:rPr>
          <w:rFonts w:ascii="宋体" w:hAnsi="宋体"/>
          <w:sz w:val="22"/>
          <w:szCs w:val="30"/>
        </w:rPr>
        <w:t xml:space="preserve"> 传  真：</w:t>
      </w:r>
      <w:r>
        <w:rPr>
          <w:rFonts w:ascii="宋体" w:hAnsi="宋体"/>
          <w:sz w:val="22"/>
          <w:szCs w:val="30"/>
          <w:u w:val="single"/>
        </w:rPr>
        <w:t></w:t>
      </w:r>
      <w:r>
        <w:rPr>
          <w:rFonts w:hint="eastAsia" w:ascii="宋体" w:hAnsi="宋体"/>
          <w:sz w:val="22"/>
          <w:szCs w:val="30"/>
          <w:u w:val="single"/>
        </w:rPr>
        <w:t xml:space="preserve">  </w:t>
      </w:r>
      <w:r>
        <w:rPr>
          <w:rFonts w:ascii="宋体" w:hAnsi="宋体"/>
          <w:sz w:val="22"/>
          <w:szCs w:val="30"/>
          <w:u w:val="single"/>
        </w:rPr>
        <w:t xml:space="preserve">   </w:t>
      </w:r>
    </w:p>
    <w:p w14:paraId="5160551E">
      <w:pPr>
        <w:spacing w:line="360" w:lineRule="auto"/>
        <w:rPr>
          <w:rFonts w:ascii="宋体" w:hAnsi="宋体"/>
          <w:sz w:val="22"/>
          <w:szCs w:val="30"/>
        </w:rPr>
      </w:pPr>
      <w:r>
        <w:rPr>
          <w:rFonts w:ascii="宋体" w:hAnsi="宋体"/>
          <w:sz w:val="22"/>
          <w:szCs w:val="30"/>
        </w:rPr>
        <w:t>开户银行：</w:t>
      </w:r>
      <w:r>
        <w:rPr>
          <w:rFonts w:ascii="宋体" w:hAnsi="宋体"/>
          <w:sz w:val="22"/>
          <w:szCs w:val="30"/>
          <w:u w:val="single"/>
        </w:rPr>
        <w:t xml:space="preserve">   </w:t>
      </w:r>
      <w:r>
        <w:rPr>
          <w:rFonts w:ascii="宋体" w:hAnsi="宋体"/>
          <w:sz w:val="22"/>
          <w:szCs w:val="30"/>
        </w:rPr>
        <w:t xml:space="preserve"> 开户银行：</w:t>
      </w:r>
      <w:r>
        <w:rPr>
          <w:rFonts w:ascii="宋体" w:hAnsi="宋体"/>
          <w:sz w:val="22"/>
          <w:szCs w:val="30"/>
          <w:u w:val="single"/>
        </w:rPr>
        <w:t xml:space="preserve">   </w:t>
      </w:r>
    </w:p>
    <w:p w14:paraId="251E5EFF">
      <w:pPr>
        <w:spacing w:line="360" w:lineRule="auto"/>
        <w:rPr>
          <w:rFonts w:ascii="宋体" w:hAnsi="宋体"/>
          <w:sz w:val="22"/>
          <w:szCs w:val="30"/>
        </w:rPr>
      </w:pPr>
      <w:r>
        <w:rPr>
          <w:rFonts w:ascii="宋体" w:hAnsi="宋体"/>
          <w:sz w:val="22"/>
          <w:szCs w:val="30"/>
        </w:rPr>
        <w:t>账  号：</w:t>
      </w:r>
      <w:r>
        <w:rPr>
          <w:rFonts w:ascii="宋体" w:hAnsi="宋体"/>
          <w:sz w:val="22"/>
          <w:szCs w:val="30"/>
          <w:u w:val="single"/>
        </w:rPr>
        <w:t xml:space="preserve">       </w:t>
      </w:r>
      <w:r>
        <w:rPr>
          <w:rFonts w:hint="eastAsia" w:ascii="宋体" w:hAnsi="宋体"/>
          <w:sz w:val="22"/>
          <w:szCs w:val="30"/>
        </w:rPr>
        <w:t xml:space="preserve">  </w:t>
      </w:r>
      <w:r>
        <w:rPr>
          <w:rFonts w:ascii="宋体" w:hAnsi="宋体"/>
          <w:sz w:val="22"/>
          <w:szCs w:val="30"/>
        </w:rPr>
        <w:t>账</w:t>
      </w:r>
      <w:r>
        <w:rPr>
          <w:rFonts w:hint="eastAsia" w:ascii="宋体" w:hAnsi="宋体"/>
          <w:sz w:val="22"/>
          <w:szCs w:val="30"/>
        </w:rPr>
        <w:t xml:space="preserve"> </w:t>
      </w:r>
      <w:r>
        <w:rPr>
          <w:rFonts w:ascii="宋体" w:hAnsi="宋体"/>
          <w:sz w:val="22"/>
          <w:szCs w:val="30"/>
        </w:rPr>
        <w:t xml:space="preserve"> 号：</w:t>
      </w:r>
      <w:r>
        <w:rPr>
          <w:rFonts w:ascii="宋体" w:hAnsi="宋体"/>
          <w:sz w:val="22"/>
          <w:szCs w:val="30"/>
          <w:u w:val="single"/>
        </w:rPr>
        <w:t></w:t>
      </w:r>
      <w:r>
        <w:rPr>
          <w:rFonts w:hint="eastAsia" w:ascii="宋体" w:hAnsi="宋体"/>
          <w:sz w:val="22"/>
          <w:szCs w:val="30"/>
          <w:u w:val="single"/>
        </w:rPr>
        <w:t xml:space="preserve">  </w:t>
      </w:r>
      <w:r>
        <w:rPr>
          <w:rFonts w:ascii="宋体" w:hAnsi="宋体"/>
          <w:sz w:val="22"/>
          <w:szCs w:val="30"/>
          <w:u w:val="single"/>
        </w:rPr>
        <w:t xml:space="preserve">  </w:t>
      </w:r>
      <w:r>
        <w:rPr>
          <w:rFonts w:hint="eastAsia" w:ascii="宋体" w:hAnsi="宋体"/>
          <w:sz w:val="22"/>
          <w:szCs w:val="30"/>
          <w:u w:val="single"/>
        </w:rPr>
        <w:t xml:space="preserve"> </w:t>
      </w:r>
    </w:p>
    <w:p w14:paraId="2840FB64">
      <w:pPr>
        <w:spacing w:line="360" w:lineRule="auto"/>
        <w:rPr>
          <w:rFonts w:ascii="宋体" w:hAnsi="宋体"/>
          <w:sz w:val="22"/>
          <w:szCs w:val="30"/>
        </w:rPr>
      </w:pPr>
      <w:r>
        <w:rPr>
          <w:rFonts w:ascii="宋体" w:hAnsi="宋体"/>
          <w:sz w:val="22"/>
          <w:szCs w:val="30"/>
        </w:rPr>
        <w:t>邮政编码：</w:t>
      </w:r>
      <w:r>
        <w:rPr>
          <w:rFonts w:ascii="宋体" w:hAnsi="宋体"/>
          <w:sz w:val="22"/>
          <w:szCs w:val="30"/>
          <w:u w:val="single"/>
        </w:rPr>
        <w:t xml:space="preserve">     </w:t>
      </w:r>
      <w:r>
        <w:rPr>
          <w:rFonts w:ascii="宋体" w:hAnsi="宋体"/>
          <w:sz w:val="22"/>
          <w:szCs w:val="30"/>
        </w:rPr>
        <w:t xml:space="preserve"> 邮政编码：</w:t>
      </w:r>
      <w:r>
        <w:rPr>
          <w:rFonts w:ascii="宋体" w:hAnsi="宋体"/>
          <w:sz w:val="22"/>
          <w:szCs w:val="30"/>
          <w:u w:val="single"/>
        </w:rPr>
        <w:t xml:space="preserve">   </w:t>
      </w:r>
    </w:p>
    <w:p w14:paraId="355903B1">
      <w:pPr>
        <w:spacing w:line="440" w:lineRule="exact"/>
        <w:rPr>
          <w:rFonts w:ascii="宋体" w:hAnsi="宋体"/>
          <w:sz w:val="24"/>
          <w:szCs w:val="30"/>
        </w:rPr>
      </w:pPr>
      <w:r>
        <w:rPr>
          <w:rFonts w:ascii="宋体" w:hAnsi="宋体"/>
          <w:b/>
          <w:sz w:val="24"/>
          <w:szCs w:val="30"/>
        </w:rPr>
        <w:br w:type="page"/>
      </w:r>
      <w:r>
        <w:rPr>
          <w:rFonts w:ascii="宋体" w:hAnsi="宋体"/>
          <w:sz w:val="24"/>
          <w:szCs w:val="30"/>
        </w:rPr>
        <w:t>附件4：</w:t>
      </w:r>
    </w:p>
    <w:p w14:paraId="383112F1">
      <w:pPr>
        <w:spacing w:before="156" w:beforeLines="50" w:after="156" w:afterLines="50" w:line="440" w:lineRule="exact"/>
        <w:jc w:val="center"/>
        <w:rPr>
          <w:rFonts w:ascii="宋体" w:hAnsi="宋体"/>
          <w:sz w:val="24"/>
          <w:szCs w:val="30"/>
        </w:rPr>
      </w:pPr>
      <w:r>
        <w:rPr>
          <w:rFonts w:ascii="宋体" w:hAnsi="宋体"/>
          <w:sz w:val="24"/>
          <w:szCs w:val="30"/>
        </w:rPr>
        <w:t>主要建设工程文件目录</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4289FA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6E97C249">
            <w:pPr>
              <w:pStyle w:val="5"/>
              <w:keepNext/>
              <w:spacing w:after="0" w:line="440" w:lineRule="exact"/>
              <w:ind w:left="63" w:right="63"/>
              <w:rPr>
                <w:sz w:val="22"/>
                <w:szCs w:val="30"/>
              </w:rPr>
            </w:pPr>
            <w:r>
              <w:rPr>
                <w:sz w:val="22"/>
                <w:szCs w:val="30"/>
              </w:rPr>
              <w:t>文件名称</w:t>
            </w:r>
          </w:p>
        </w:tc>
        <w:tc>
          <w:tcPr>
            <w:tcW w:w="1276" w:type="dxa"/>
            <w:tcBorders>
              <w:top w:val="single" w:color="auto" w:sz="12" w:space="0"/>
              <w:bottom w:val="double" w:color="auto" w:sz="6" w:space="0"/>
            </w:tcBorders>
            <w:noWrap w:val="0"/>
            <w:vAlign w:val="center"/>
          </w:tcPr>
          <w:p w14:paraId="2D8B5285">
            <w:pPr>
              <w:pStyle w:val="5"/>
              <w:keepNext/>
              <w:spacing w:after="0" w:line="440" w:lineRule="exact"/>
              <w:ind w:left="63" w:right="63"/>
              <w:rPr>
                <w:sz w:val="22"/>
                <w:szCs w:val="30"/>
              </w:rPr>
            </w:pPr>
            <w:r>
              <w:rPr>
                <w:sz w:val="22"/>
                <w:szCs w:val="30"/>
              </w:rPr>
              <w:t>套数</w:t>
            </w:r>
          </w:p>
        </w:tc>
        <w:tc>
          <w:tcPr>
            <w:tcW w:w="1450" w:type="dxa"/>
            <w:tcBorders>
              <w:top w:val="single" w:color="auto" w:sz="12" w:space="0"/>
              <w:bottom w:val="double" w:color="auto" w:sz="6" w:space="0"/>
            </w:tcBorders>
            <w:noWrap w:val="0"/>
            <w:vAlign w:val="center"/>
          </w:tcPr>
          <w:p w14:paraId="3C283C57">
            <w:pPr>
              <w:pStyle w:val="5"/>
              <w:keepNext/>
              <w:spacing w:after="0" w:line="440" w:lineRule="exact"/>
              <w:ind w:left="63" w:right="63"/>
              <w:rPr>
                <w:sz w:val="22"/>
                <w:szCs w:val="30"/>
              </w:rPr>
            </w:pPr>
            <w:r>
              <w:rPr>
                <w:sz w:val="22"/>
                <w:szCs w:val="30"/>
              </w:rPr>
              <w:t>费用</w:t>
            </w:r>
            <w:r>
              <w:rPr>
                <w:rFonts w:hint="eastAsia"/>
                <w:sz w:val="22"/>
                <w:szCs w:val="30"/>
              </w:rPr>
              <w:t>（元）</w:t>
            </w:r>
          </w:p>
        </w:tc>
        <w:tc>
          <w:tcPr>
            <w:tcW w:w="1243" w:type="dxa"/>
            <w:tcBorders>
              <w:top w:val="single" w:color="auto" w:sz="12" w:space="0"/>
              <w:bottom w:val="double" w:color="auto" w:sz="6" w:space="0"/>
            </w:tcBorders>
            <w:noWrap w:val="0"/>
            <w:vAlign w:val="center"/>
          </w:tcPr>
          <w:p w14:paraId="617CDBEC">
            <w:pPr>
              <w:pStyle w:val="5"/>
              <w:keepNext/>
              <w:spacing w:after="0" w:line="440" w:lineRule="exact"/>
              <w:ind w:left="63" w:right="63"/>
              <w:rPr>
                <w:sz w:val="22"/>
                <w:szCs w:val="30"/>
              </w:rPr>
            </w:pPr>
            <w:r>
              <w:rPr>
                <w:sz w:val="22"/>
                <w:szCs w:val="30"/>
              </w:rPr>
              <w:t>质量</w:t>
            </w:r>
          </w:p>
        </w:tc>
        <w:tc>
          <w:tcPr>
            <w:tcW w:w="1450" w:type="dxa"/>
            <w:tcBorders>
              <w:top w:val="single" w:color="auto" w:sz="12" w:space="0"/>
              <w:bottom w:val="double" w:color="auto" w:sz="6" w:space="0"/>
            </w:tcBorders>
            <w:noWrap w:val="0"/>
            <w:vAlign w:val="top"/>
          </w:tcPr>
          <w:p w14:paraId="27FFBB73">
            <w:pPr>
              <w:spacing w:line="440" w:lineRule="exact"/>
              <w:jc w:val="center"/>
              <w:rPr>
                <w:rFonts w:ascii="宋体" w:hAnsi="宋体"/>
                <w:sz w:val="22"/>
                <w:szCs w:val="30"/>
              </w:rPr>
            </w:pPr>
            <w:r>
              <w:rPr>
                <w:rFonts w:ascii="宋体" w:hAnsi="宋体"/>
                <w:sz w:val="22"/>
                <w:szCs w:val="30"/>
              </w:rPr>
              <w:t>移交时间</w:t>
            </w:r>
          </w:p>
        </w:tc>
        <w:tc>
          <w:tcPr>
            <w:tcW w:w="1667" w:type="dxa"/>
            <w:tcBorders>
              <w:top w:val="single" w:color="auto" w:sz="12" w:space="0"/>
              <w:bottom w:val="double" w:color="auto" w:sz="6" w:space="0"/>
            </w:tcBorders>
            <w:noWrap w:val="0"/>
            <w:vAlign w:val="top"/>
          </w:tcPr>
          <w:p w14:paraId="10C3B314">
            <w:pPr>
              <w:spacing w:line="440" w:lineRule="exact"/>
              <w:jc w:val="center"/>
              <w:rPr>
                <w:rFonts w:ascii="宋体" w:hAnsi="宋体"/>
                <w:sz w:val="22"/>
                <w:szCs w:val="30"/>
              </w:rPr>
            </w:pPr>
            <w:r>
              <w:rPr>
                <w:rFonts w:ascii="宋体" w:hAnsi="宋体"/>
                <w:sz w:val="22"/>
                <w:szCs w:val="30"/>
              </w:rPr>
              <w:t>责任人</w:t>
            </w:r>
          </w:p>
        </w:tc>
      </w:tr>
      <w:tr w14:paraId="4FE9F5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7514EFED">
            <w:pPr>
              <w:pStyle w:val="5"/>
              <w:keepNext/>
              <w:spacing w:after="0" w:line="440" w:lineRule="exact"/>
              <w:ind w:left="63" w:right="63"/>
              <w:rPr>
                <w:sz w:val="24"/>
                <w:szCs w:val="30"/>
              </w:rPr>
            </w:pPr>
          </w:p>
        </w:tc>
        <w:tc>
          <w:tcPr>
            <w:tcW w:w="1276" w:type="dxa"/>
            <w:tcBorders>
              <w:top w:val="double" w:color="auto" w:sz="6" w:space="0"/>
              <w:bottom w:val="single" w:color="auto" w:sz="6" w:space="0"/>
            </w:tcBorders>
            <w:noWrap w:val="0"/>
            <w:vAlign w:val="center"/>
          </w:tcPr>
          <w:p w14:paraId="3F4367F6">
            <w:pPr>
              <w:pStyle w:val="5"/>
              <w:keepNext/>
              <w:spacing w:after="0" w:line="440" w:lineRule="exact"/>
              <w:ind w:left="63" w:right="63"/>
              <w:rPr>
                <w:sz w:val="24"/>
                <w:szCs w:val="30"/>
              </w:rPr>
            </w:pPr>
          </w:p>
        </w:tc>
        <w:tc>
          <w:tcPr>
            <w:tcW w:w="1450" w:type="dxa"/>
            <w:tcBorders>
              <w:top w:val="double" w:color="auto" w:sz="6" w:space="0"/>
              <w:bottom w:val="single" w:color="auto" w:sz="6" w:space="0"/>
            </w:tcBorders>
            <w:noWrap w:val="0"/>
            <w:vAlign w:val="center"/>
          </w:tcPr>
          <w:p w14:paraId="369E684C">
            <w:pPr>
              <w:pStyle w:val="5"/>
              <w:keepNext/>
              <w:spacing w:after="0" w:line="440" w:lineRule="exact"/>
              <w:ind w:left="63" w:right="63"/>
              <w:rPr>
                <w:sz w:val="24"/>
                <w:szCs w:val="30"/>
              </w:rPr>
            </w:pPr>
          </w:p>
        </w:tc>
        <w:tc>
          <w:tcPr>
            <w:tcW w:w="1243" w:type="dxa"/>
            <w:tcBorders>
              <w:top w:val="double" w:color="auto" w:sz="6" w:space="0"/>
              <w:bottom w:val="single" w:color="auto" w:sz="6" w:space="0"/>
            </w:tcBorders>
            <w:noWrap w:val="0"/>
            <w:vAlign w:val="center"/>
          </w:tcPr>
          <w:p w14:paraId="24D26189">
            <w:pPr>
              <w:pStyle w:val="5"/>
              <w:keepNext/>
              <w:spacing w:after="0" w:line="440" w:lineRule="exact"/>
              <w:ind w:left="63" w:right="63"/>
              <w:rPr>
                <w:sz w:val="24"/>
                <w:szCs w:val="30"/>
              </w:rPr>
            </w:pPr>
          </w:p>
        </w:tc>
        <w:tc>
          <w:tcPr>
            <w:tcW w:w="1450" w:type="dxa"/>
            <w:tcBorders>
              <w:top w:val="double" w:color="auto" w:sz="6" w:space="0"/>
              <w:bottom w:val="single" w:color="auto" w:sz="6" w:space="0"/>
            </w:tcBorders>
            <w:noWrap w:val="0"/>
            <w:vAlign w:val="center"/>
          </w:tcPr>
          <w:p w14:paraId="5046B546">
            <w:pPr>
              <w:pStyle w:val="5"/>
              <w:keepNext/>
              <w:spacing w:after="0" w:line="440" w:lineRule="exact"/>
              <w:ind w:left="63" w:right="63"/>
              <w:rPr>
                <w:sz w:val="24"/>
                <w:szCs w:val="30"/>
              </w:rPr>
            </w:pPr>
          </w:p>
        </w:tc>
        <w:tc>
          <w:tcPr>
            <w:tcW w:w="1667" w:type="dxa"/>
            <w:tcBorders>
              <w:top w:val="double" w:color="auto" w:sz="6" w:space="0"/>
              <w:bottom w:val="single" w:color="auto" w:sz="6" w:space="0"/>
            </w:tcBorders>
            <w:noWrap w:val="0"/>
            <w:vAlign w:val="center"/>
          </w:tcPr>
          <w:p w14:paraId="7524BEAB">
            <w:pPr>
              <w:pStyle w:val="5"/>
              <w:keepNext/>
              <w:spacing w:after="0" w:line="440" w:lineRule="exact"/>
              <w:ind w:left="63" w:right="63"/>
              <w:rPr>
                <w:sz w:val="24"/>
                <w:szCs w:val="30"/>
              </w:rPr>
            </w:pPr>
          </w:p>
        </w:tc>
      </w:tr>
      <w:tr w14:paraId="51D8D8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17BD2843">
            <w:pPr>
              <w:pStyle w:val="5"/>
              <w:keepNext/>
              <w:spacing w:after="0" w:line="440" w:lineRule="exact"/>
              <w:ind w:left="63" w:right="63"/>
              <w:rPr>
                <w:sz w:val="24"/>
                <w:szCs w:val="30"/>
              </w:rPr>
            </w:pPr>
          </w:p>
        </w:tc>
        <w:tc>
          <w:tcPr>
            <w:tcW w:w="1276" w:type="dxa"/>
            <w:tcBorders>
              <w:top w:val="nil"/>
            </w:tcBorders>
            <w:noWrap w:val="0"/>
            <w:vAlign w:val="center"/>
          </w:tcPr>
          <w:p w14:paraId="4CA747B0">
            <w:pPr>
              <w:pStyle w:val="5"/>
              <w:keepNext/>
              <w:spacing w:after="0" w:line="440" w:lineRule="exact"/>
              <w:ind w:left="63" w:right="63"/>
              <w:rPr>
                <w:sz w:val="24"/>
                <w:szCs w:val="30"/>
              </w:rPr>
            </w:pPr>
          </w:p>
        </w:tc>
        <w:tc>
          <w:tcPr>
            <w:tcW w:w="1450" w:type="dxa"/>
            <w:tcBorders>
              <w:top w:val="nil"/>
            </w:tcBorders>
            <w:noWrap w:val="0"/>
            <w:vAlign w:val="center"/>
          </w:tcPr>
          <w:p w14:paraId="23D93140">
            <w:pPr>
              <w:pStyle w:val="5"/>
              <w:keepNext/>
              <w:spacing w:after="0" w:line="440" w:lineRule="exact"/>
              <w:ind w:left="63" w:right="63"/>
              <w:rPr>
                <w:sz w:val="24"/>
                <w:szCs w:val="30"/>
              </w:rPr>
            </w:pPr>
          </w:p>
        </w:tc>
        <w:tc>
          <w:tcPr>
            <w:tcW w:w="1243" w:type="dxa"/>
            <w:tcBorders>
              <w:top w:val="nil"/>
            </w:tcBorders>
            <w:noWrap w:val="0"/>
            <w:vAlign w:val="center"/>
          </w:tcPr>
          <w:p w14:paraId="7C180C6A">
            <w:pPr>
              <w:pStyle w:val="5"/>
              <w:keepNext/>
              <w:spacing w:after="0" w:line="440" w:lineRule="exact"/>
              <w:ind w:left="63" w:right="63"/>
              <w:rPr>
                <w:sz w:val="24"/>
                <w:szCs w:val="30"/>
              </w:rPr>
            </w:pPr>
          </w:p>
        </w:tc>
        <w:tc>
          <w:tcPr>
            <w:tcW w:w="1450" w:type="dxa"/>
            <w:tcBorders>
              <w:top w:val="nil"/>
            </w:tcBorders>
            <w:noWrap w:val="0"/>
            <w:vAlign w:val="center"/>
          </w:tcPr>
          <w:p w14:paraId="6D2A0DB3">
            <w:pPr>
              <w:pStyle w:val="5"/>
              <w:keepNext/>
              <w:spacing w:after="0" w:line="440" w:lineRule="exact"/>
              <w:ind w:left="63" w:right="63"/>
              <w:rPr>
                <w:sz w:val="24"/>
                <w:szCs w:val="30"/>
              </w:rPr>
            </w:pPr>
          </w:p>
        </w:tc>
        <w:tc>
          <w:tcPr>
            <w:tcW w:w="1667" w:type="dxa"/>
            <w:tcBorders>
              <w:top w:val="nil"/>
            </w:tcBorders>
            <w:noWrap w:val="0"/>
            <w:vAlign w:val="center"/>
          </w:tcPr>
          <w:p w14:paraId="33CCE2CE">
            <w:pPr>
              <w:pStyle w:val="5"/>
              <w:keepNext/>
              <w:spacing w:after="0" w:line="440" w:lineRule="exact"/>
              <w:ind w:left="63" w:right="63"/>
              <w:rPr>
                <w:sz w:val="24"/>
                <w:szCs w:val="30"/>
              </w:rPr>
            </w:pPr>
          </w:p>
        </w:tc>
      </w:tr>
      <w:tr w14:paraId="68DA08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9CE9E12">
            <w:pPr>
              <w:pStyle w:val="5"/>
              <w:keepNext/>
              <w:spacing w:after="0" w:line="440" w:lineRule="exact"/>
              <w:ind w:left="63" w:right="63"/>
              <w:rPr>
                <w:sz w:val="24"/>
                <w:szCs w:val="30"/>
              </w:rPr>
            </w:pPr>
          </w:p>
        </w:tc>
        <w:tc>
          <w:tcPr>
            <w:tcW w:w="1276" w:type="dxa"/>
            <w:noWrap w:val="0"/>
            <w:vAlign w:val="center"/>
          </w:tcPr>
          <w:p w14:paraId="0BE2C641">
            <w:pPr>
              <w:pStyle w:val="5"/>
              <w:keepNext/>
              <w:spacing w:after="0" w:line="440" w:lineRule="exact"/>
              <w:ind w:left="63" w:right="63"/>
              <w:rPr>
                <w:sz w:val="24"/>
                <w:szCs w:val="30"/>
              </w:rPr>
            </w:pPr>
          </w:p>
        </w:tc>
        <w:tc>
          <w:tcPr>
            <w:tcW w:w="1450" w:type="dxa"/>
            <w:noWrap w:val="0"/>
            <w:vAlign w:val="center"/>
          </w:tcPr>
          <w:p w14:paraId="559FE956">
            <w:pPr>
              <w:pStyle w:val="5"/>
              <w:keepNext/>
              <w:spacing w:after="0" w:line="440" w:lineRule="exact"/>
              <w:ind w:left="63" w:right="63"/>
              <w:rPr>
                <w:sz w:val="24"/>
                <w:szCs w:val="30"/>
              </w:rPr>
            </w:pPr>
          </w:p>
        </w:tc>
        <w:tc>
          <w:tcPr>
            <w:tcW w:w="1243" w:type="dxa"/>
            <w:noWrap w:val="0"/>
            <w:vAlign w:val="center"/>
          </w:tcPr>
          <w:p w14:paraId="367316B4">
            <w:pPr>
              <w:pStyle w:val="5"/>
              <w:keepNext/>
              <w:spacing w:after="0" w:line="440" w:lineRule="exact"/>
              <w:ind w:left="63" w:right="63"/>
              <w:rPr>
                <w:sz w:val="24"/>
                <w:szCs w:val="30"/>
              </w:rPr>
            </w:pPr>
          </w:p>
        </w:tc>
        <w:tc>
          <w:tcPr>
            <w:tcW w:w="1450" w:type="dxa"/>
            <w:noWrap w:val="0"/>
            <w:vAlign w:val="center"/>
          </w:tcPr>
          <w:p w14:paraId="679087D1">
            <w:pPr>
              <w:pStyle w:val="5"/>
              <w:keepNext/>
              <w:spacing w:after="0" w:line="440" w:lineRule="exact"/>
              <w:ind w:left="63" w:right="63"/>
              <w:rPr>
                <w:sz w:val="24"/>
                <w:szCs w:val="30"/>
              </w:rPr>
            </w:pPr>
          </w:p>
        </w:tc>
        <w:tc>
          <w:tcPr>
            <w:tcW w:w="1667" w:type="dxa"/>
            <w:noWrap w:val="0"/>
            <w:vAlign w:val="center"/>
          </w:tcPr>
          <w:p w14:paraId="3BF22855">
            <w:pPr>
              <w:pStyle w:val="5"/>
              <w:keepNext/>
              <w:spacing w:after="0" w:line="440" w:lineRule="exact"/>
              <w:ind w:left="63" w:right="63"/>
              <w:rPr>
                <w:sz w:val="24"/>
                <w:szCs w:val="30"/>
              </w:rPr>
            </w:pPr>
          </w:p>
        </w:tc>
      </w:tr>
      <w:tr w14:paraId="7B765F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3C426BA">
            <w:pPr>
              <w:pStyle w:val="5"/>
              <w:keepNext/>
              <w:spacing w:after="0" w:line="440" w:lineRule="exact"/>
              <w:ind w:left="63" w:right="63"/>
              <w:rPr>
                <w:sz w:val="24"/>
                <w:szCs w:val="30"/>
              </w:rPr>
            </w:pPr>
          </w:p>
        </w:tc>
        <w:tc>
          <w:tcPr>
            <w:tcW w:w="1276" w:type="dxa"/>
            <w:noWrap w:val="0"/>
            <w:vAlign w:val="center"/>
          </w:tcPr>
          <w:p w14:paraId="1733E692">
            <w:pPr>
              <w:pStyle w:val="5"/>
              <w:keepNext/>
              <w:spacing w:after="0" w:line="440" w:lineRule="exact"/>
              <w:ind w:left="63" w:right="63"/>
              <w:rPr>
                <w:sz w:val="24"/>
                <w:szCs w:val="30"/>
              </w:rPr>
            </w:pPr>
          </w:p>
        </w:tc>
        <w:tc>
          <w:tcPr>
            <w:tcW w:w="1450" w:type="dxa"/>
            <w:noWrap w:val="0"/>
            <w:vAlign w:val="center"/>
          </w:tcPr>
          <w:p w14:paraId="2A6E359F">
            <w:pPr>
              <w:pStyle w:val="5"/>
              <w:keepNext/>
              <w:spacing w:after="0" w:line="440" w:lineRule="exact"/>
              <w:ind w:left="63" w:right="63"/>
              <w:rPr>
                <w:sz w:val="24"/>
                <w:szCs w:val="30"/>
              </w:rPr>
            </w:pPr>
          </w:p>
        </w:tc>
        <w:tc>
          <w:tcPr>
            <w:tcW w:w="1243" w:type="dxa"/>
            <w:noWrap w:val="0"/>
            <w:vAlign w:val="center"/>
          </w:tcPr>
          <w:p w14:paraId="1A5BE5CF">
            <w:pPr>
              <w:pStyle w:val="5"/>
              <w:keepNext/>
              <w:spacing w:after="0" w:line="440" w:lineRule="exact"/>
              <w:ind w:left="63" w:right="63"/>
              <w:rPr>
                <w:sz w:val="24"/>
                <w:szCs w:val="30"/>
              </w:rPr>
            </w:pPr>
          </w:p>
        </w:tc>
        <w:tc>
          <w:tcPr>
            <w:tcW w:w="1450" w:type="dxa"/>
            <w:noWrap w:val="0"/>
            <w:vAlign w:val="center"/>
          </w:tcPr>
          <w:p w14:paraId="166BB509">
            <w:pPr>
              <w:pStyle w:val="5"/>
              <w:keepNext/>
              <w:spacing w:after="0" w:line="440" w:lineRule="exact"/>
              <w:ind w:left="63" w:right="63"/>
              <w:rPr>
                <w:sz w:val="24"/>
                <w:szCs w:val="30"/>
              </w:rPr>
            </w:pPr>
          </w:p>
        </w:tc>
        <w:tc>
          <w:tcPr>
            <w:tcW w:w="1667" w:type="dxa"/>
            <w:noWrap w:val="0"/>
            <w:vAlign w:val="center"/>
          </w:tcPr>
          <w:p w14:paraId="6862A152">
            <w:pPr>
              <w:pStyle w:val="5"/>
              <w:keepNext/>
              <w:spacing w:after="0" w:line="440" w:lineRule="exact"/>
              <w:ind w:left="63" w:right="63"/>
              <w:rPr>
                <w:sz w:val="24"/>
                <w:szCs w:val="30"/>
              </w:rPr>
            </w:pPr>
          </w:p>
        </w:tc>
      </w:tr>
      <w:tr w14:paraId="35C46A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C73B638">
            <w:pPr>
              <w:pStyle w:val="5"/>
              <w:keepNext/>
              <w:spacing w:after="0" w:line="440" w:lineRule="exact"/>
              <w:ind w:left="63" w:right="63"/>
              <w:rPr>
                <w:sz w:val="24"/>
                <w:szCs w:val="30"/>
              </w:rPr>
            </w:pPr>
          </w:p>
        </w:tc>
        <w:tc>
          <w:tcPr>
            <w:tcW w:w="1276" w:type="dxa"/>
            <w:noWrap w:val="0"/>
            <w:vAlign w:val="center"/>
          </w:tcPr>
          <w:p w14:paraId="5BEDB18F">
            <w:pPr>
              <w:pStyle w:val="5"/>
              <w:keepNext/>
              <w:spacing w:after="0" w:line="440" w:lineRule="exact"/>
              <w:ind w:left="63" w:right="63"/>
              <w:rPr>
                <w:sz w:val="24"/>
                <w:szCs w:val="30"/>
              </w:rPr>
            </w:pPr>
          </w:p>
        </w:tc>
        <w:tc>
          <w:tcPr>
            <w:tcW w:w="1450" w:type="dxa"/>
            <w:noWrap w:val="0"/>
            <w:vAlign w:val="center"/>
          </w:tcPr>
          <w:p w14:paraId="18098DB1">
            <w:pPr>
              <w:pStyle w:val="5"/>
              <w:keepNext/>
              <w:spacing w:after="0" w:line="440" w:lineRule="exact"/>
              <w:ind w:left="63" w:right="63"/>
              <w:rPr>
                <w:sz w:val="24"/>
                <w:szCs w:val="30"/>
              </w:rPr>
            </w:pPr>
          </w:p>
        </w:tc>
        <w:tc>
          <w:tcPr>
            <w:tcW w:w="1243" w:type="dxa"/>
            <w:noWrap w:val="0"/>
            <w:vAlign w:val="center"/>
          </w:tcPr>
          <w:p w14:paraId="55A9A5AC">
            <w:pPr>
              <w:pStyle w:val="5"/>
              <w:keepNext/>
              <w:spacing w:after="0" w:line="440" w:lineRule="exact"/>
              <w:ind w:left="63" w:right="63"/>
              <w:rPr>
                <w:sz w:val="24"/>
                <w:szCs w:val="30"/>
              </w:rPr>
            </w:pPr>
          </w:p>
        </w:tc>
        <w:tc>
          <w:tcPr>
            <w:tcW w:w="1450" w:type="dxa"/>
            <w:noWrap w:val="0"/>
            <w:vAlign w:val="center"/>
          </w:tcPr>
          <w:p w14:paraId="2D218ED2">
            <w:pPr>
              <w:pStyle w:val="5"/>
              <w:keepNext/>
              <w:spacing w:after="0" w:line="440" w:lineRule="exact"/>
              <w:ind w:left="63" w:right="63"/>
              <w:rPr>
                <w:sz w:val="24"/>
                <w:szCs w:val="30"/>
              </w:rPr>
            </w:pPr>
          </w:p>
        </w:tc>
        <w:tc>
          <w:tcPr>
            <w:tcW w:w="1667" w:type="dxa"/>
            <w:noWrap w:val="0"/>
            <w:vAlign w:val="center"/>
          </w:tcPr>
          <w:p w14:paraId="56EBFBFC">
            <w:pPr>
              <w:pStyle w:val="5"/>
              <w:keepNext/>
              <w:spacing w:after="0" w:line="440" w:lineRule="exact"/>
              <w:ind w:left="63" w:right="63"/>
              <w:rPr>
                <w:sz w:val="24"/>
                <w:szCs w:val="30"/>
              </w:rPr>
            </w:pPr>
          </w:p>
        </w:tc>
      </w:tr>
      <w:tr w14:paraId="13FAE3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F1856D0">
            <w:pPr>
              <w:pStyle w:val="5"/>
              <w:keepNext/>
              <w:spacing w:after="0" w:line="440" w:lineRule="exact"/>
              <w:ind w:left="63" w:right="63"/>
              <w:rPr>
                <w:sz w:val="24"/>
                <w:szCs w:val="30"/>
              </w:rPr>
            </w:pPr>
          </w:p>
        </w:tc>
        <w:tc>
          <w:tcPr>
            <w:tcW w:w="1276" w:type="dxa"/>
            <w:noWrap w:val="0"/>
            <w:vAlign w:val="center"/>
          </w:tcPr>
          <w:p w14:paraId="2D0E95D5">
            <w:pPr>
              <w:pStyle w:val="5"/>
              <w:keepNext/>
              <w:spacing w:after="0" w:line="440" w:lineRule="exact"/>
              <w:ind w:left="63" w:right="63"/>
              <w:rPr>
                <w:sz w:val="24"/>
                <w:szCs w:val="30"/>
              </w:rPr>
            </w:pPr>
          </w:p>
        </w:tc>
        <w:tc>
          <w:tcPr>
            <w:tcW w:w="1450" w:type="dxa"/>
            <w:noWrap w:val="0"/>
            <w:vAlign w:val="center"/>
          </w:tcPr>
          <w:p w14:paraId="4FFDA3A5">
            <w:pPr>
              <w:pStyle w:val="5"/>
              <w:keepNext/>
              <w:spacing w:after="0" w:line="440" w:lineRule="exact"/>
              <w:ind w:left="63" w:right="63"/>
              <w:rPr>
                <w:sz w:val="24"/>
                <w:szCs w:val="30"/>
              </w:rPr>
            </w:pPr>
          </w:p>
        </w:tc>
        <w:tc>
          <w:tcPr>
            <w:tcW w:w="1243" w:type="dxa"/>
            <w:noWrap w:val="0"/>
            <w:vAlign w:val="center"/>
          </w:tcPr>
          <w:p w14:paraId="274AE1DF">
            <w:pPr>
              <w:pStyle w:val="5"/>
              <w:keepNext/>
              <w:spacing w:after="0" w:line="440" w:lineRule="exact"/>
              <w:ind w:left="63" w:right="63"/>
              <w:rPr>
                <w:sz w:val="24"/>
                <w:szCs w:val="30"/>
              </w:rPr>
            </w:pPr>
          </w:p>
        </w:tc>
        <w:tc>
          <w:tcPr>
            <w:tcW w:w="1450" w:type="dxa"/>
            <w:noWrap w:val="0"/>
            <w:vAlign w:val="center"/>
          </w:tcPr>
          <w:p w14:paraId="7DF4D808">
            <w:pPr>
              <w:pStyle w:val="5"/>
              <w:keepNext/>
              <w:spacing w:after="0" w:line="440" w:lineRule="exact"/>
              <w:ind w:left="63" w:right="63"/>
              <w:rPr>
                <w:sz w:val="24"/>
                <w:szCs w:val="30"/>
              </w:rPr>
            </w:pPr>
          </w:p>
        </w:tc>
        <w:tc>
          <w:tcPr>
            <w:tcW w:w="1667" w:type="dxa"/>
            <w:noWrap w:val="0"/>
            <w:vAlign w:val="center"/>
          </w:tcPr>
          <w:p w14:paraId="2E27CD9B">
            <w:pPr>
              <w:pStyle w:val="5"/>
              <w:keepNext/>
              <w:spacing w:after="0" w:line="440" w:lineRule="exact"/>
              <w:ind w:left="63" w:right="63"/>
              <w:rPr>
                <w:sz w:val="24"/>
                <w:szCs w:val="30"/>
              </w:rPr>
            </w:pPr>
          </w:p>
        </w:tc>
      </w:tr>
      <w:tr w14:paraId="714A95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9A13438">
            <w:pPr>
              <w:pStyle w:val="5"/>
              <w:keepNext/>
              <w:spacing w:after="0" w:line="440" w:lineRule="exact"/>
              <w:ind w:left="63" w:right="63"/>
              <w:rPr>
                <w:sz w:val="24"/>
                <w:szCs w:val="30"/>
              </w:rPr>
            </w:pPr>
          </w:p>
        </w:tc>
        <w:tc>
          <w:tcPr>
            <w:tcW w:w="1276" w:type="dxa"/>
            <w:noWrap w:val="0"/>
            <w:vAlign w:val="center"/>
          </w:tcPr>
          <w:p w14:paraId="56C3FB66">
            <w:pPr>
              <w:pStyle w:val="5"/>
              <w:keepNext/>
              <w:spacing w:after="0" w:line="440" w:lineRule="exact"/>
              <w:ind w:left="63" w:right="63"/>
              <w:rPr>
                <w:sz w:val="24"/>
                <w:szCs w:val="30"/>
              </w:rPr>
            </w:pPr>
          </w:p>
        </w:tc>
        <w:tc>
          <w:tcPr>
            <w:tcW w:w="1450" w:type="dxa"/>
            <w:noWrap w:val="0"/>
            <w:vAlign w:val="center"/>
          </w:tcPr>
          <w:p w14:paraId="1B2900B4">
            <w:pPr>
              <w:pStyle w:val="5"/>
              <w:keepNext/>
              <w:spacing w:after="0" w:line="440" w:lineRule="exact"/>
              <w:ind w:left="63" w:right="63"/>
              <w:rPr>
                <w:sz w:val="24"/>
                <w:szCs w:val="30"/>
              </w:rPr>
            </w:pPr>
          </w:p>
        </w:tc>
        <w:tc>
          <w:tcPr>
            <w:tcW w:w="1243" w:type="dxa"/>
            <w:noWrap w:val="0"/>
            <w:vAlign w:val="center"/>
          </w:tcPr>
          <w:p w14:paraId="01963C50">
            <w:pPr>
              <w:pStyle w:val="5"/>
              <w:keepNext/>
              <w:spacing w:after="0" w:line="440" w:lineRule="exact"/>
              <w:ind w:left="63" w:right="63"/>
              <w:rPr>
                <w:sz w:val="24"/>
                <w:szCs w:val="30"/>
              </w:rPr>
            </w:pPr>
          </w:p>
        </w:tc>
        <w:tc>
          <w:tcPr>
            <w:tcW w:w="1450" w:type="dxa"/>
            <w:noWrap w:val="0"/>
            <w:vAlign w:val="center"/>
          </w:tcPr>
          <w:p w14:paraId="1D37DCD7">
            <w:pPr>
              <w:pStyle w:val="5"/>
              <w:keepNext/>
              <w:spacing w:after="0" w:line="440" w:lineRule="exact"/>
              <w:ind w:left="63" w:right="63"/>
              <w:rPr>
                <w:sz w:val="24"/>
                <w:szCs w:val="30"/>
              </w:rPr>
            </w:pPr>
          </w:p>
        </w:tc>
        <w:tc>
          <w:tcPr>
            <w:tcW w:w="1667" w:type="dxa"/>
            <w:noWrap w:val="0"/>
            <w:vAlign w:val="center"/>
          </w:tcPr>
          <w:p w14:paraId="55C84E83">
            <w:pPr>
              <w:pStyle w:val="5"/>
              <w:keepNext/>
              <w:spacing w:after="0" w:line="440" w:lineRule="exact"/>
              <w:ind w:left="63" w:right="63"/>
              <w:rPr>
                <w:sz w:val="24"/>
                <w:szCs w:val="30"/>
              </w:rPr>
            </w:pPr>
          </w:p>
        </w:tc>
      </w:tr>
      <w:tr w14:paraId="0AF3FE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F0B8851">
            <w:pPr>
              <w:pStyle w:val="5"/>
              <w:keepNext/>
              <w:spacing w:after="0" w:line="440" w:lineRule="exact"/>
              <w:ind w:left="63" w:right="63"/>
              <w:rPr>
                <w:sz w:val="24"/>
                <w:szCs w:val="30"/>
              </w:rPr>
            </w:pPr>
          </w:p>
        </w:tc>
        <w:tc>
          <w:tcPr>
            <w:tcW w:w="1276" w:type="dxa"/>
            <w:noWrap w:val="0"/>
            <w:vAlign w:val="center"/>
          </w:tcPr>
          <w:p w14:paraId="548FB385">
            <w:pPr>
              <w:pStyle w:val="5"/>
              <w:keepNext/>
              <w:spacing w:after="0" w:line="440" w:lineRule="exact"/>
              <w:ind w:left="63" w:right="63"/>
              <w:rPr>
                <w:sz w:val="24"/>
                <w:szCs w:val="30"/>
              </w:rPr>
            </w:pPr>
          </w:p>
        </w:tc>
        <w:tc>
          <w:tcPr>
            <w:tcW w:w="1450" w:type="dxa"/>
            <w:noWrap w:val="0"/>
            <w:vAlign w:val="center"/>
          </w:tcPr>
          <w:p w14:paraId="0F24628F">
            <w:pPr>
              <w:pStyle w:val="5"/>
              <w:keepNext/>
              <w:spacing w:after="0" w:line="440" w:lineRule="exact"/>
              <w:ind w:left="63" w:right="63"/>
              <w:rPr>
                <w:sz w:val="24"/>
                <w:szCs w:val="30"/>
              </w:rPr>
            </w:pPr>
          </w:p>
        </w:tc>
        <w:tc>
          <w:tcPr>
            <w:tcW w:w="1243" w:type="dxa"/>
            <w:noWrap w:val="0"/>
            <w:vAlign w:val="center"/>
          </w:tcPr>
          <w:p w14:paraId="3E233EEA">
            <w:pPr>
              <w:pStyle w:val="5"/>
              <w:keepNext/>
              <w:spacing w:after="0" w:line="440" w:lineRule="exact"/>
              <w:ind w:left="63" w:right="63"/>
              <w:rPr>
                <w:sz w:val="24"/>
                <w:szCs w:val="30"/>
              </w:rPr>
            </w:pPr>
          </w:p>
        </w:tc>
        <w:tc>
          <w:tcPr>
            <w:tcW w:w="1450" w:type="dxa"/>
            <w:noWrap w:val="0"/>
            <w:vAlign w:val="center"/>
          </w:tcPr>
          <w:p w14:paraId="2A483067">
            <w:pPr>
              <w:pStyle w:val="5"/>
              <w:keepNext/>
              <w:spacing w:after="0" w:line="440" w:lineRule="exact"/>
              <w:ind w:left="63" w:right="63"/>
              <w:rPr>
                <w:sz w:val="24"/>
                <w:szCs w:val="30"/>
              </w:rPr>
            </w:pPr>
          </w:p>
        </w:tc>
        <w:tc>
          <w:tcPr>
            <w:tcW w:w="1667" w:type="dxa"/>
            <w:noWrap w:val="0"/>
            <w:vAlign w:val="center"/>
          </w:tcPr>
          <w:p w14:paraId="4D23315E">
            <w:pPr>
              <w:pStyle w:val="5"/>
              <w:keepNext/>
              <w:spacing w:after="0" w:line="440" w:lineRule="exact"/>
              <w:ind w:left="63" w:right="63"/>
              <w:rPr>
                <w:sz w:val="24"/>
                <w:szCs w:val="30"/>
              </w:rPr>
            </w:pPr>
          </w:p>
        </w:tc>
      </w:tr>
      <w:tr w14:paraId="55F975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0CD0A17">
            <w:pPr>
              <w:rPr>
                <w:rFonts w:ascii="宋体" w:hAnsi="宋体"/>
                <w:sz w:val="24"/>
                <w:szCs w:val="30"/>
              </w:rPr>
            </w:pPr>
          </w:p>
        </w:tc>
        <w:tc>
          <w:tcPr>
            <w:tcW w:w="1276" w:type="dxa"/>
            <w:noWrap w:val="0"/>
            <w:vAlign w:val="top"/>
          </w:tcPr>
          <w:p w14:paraId="4C1206C6">
            <w:pPr>
              <w:rPr>
                <w:rFonts w:ascii="宋体" w:hAnsi="宋体"/>
                <w:sz w:val="24"/>
                <w:szCs w:val="30"/>
              </w:rPr>
            </w:pPr>
          </w:p>
        </w:tc>
        <w:tc>
          <w:tcPr>
            <w:tcW w:w="1450" w:type="dxa"/>
            <w:noWrap w:val="0"/>
            <w:vAlign w:val="top"/>
          </w:tcPr>
          <w:p w14:paraId="70C6588D">
            <w:pPr>
              <w:rPr>
                <w:rFonts w:ascii="宋体" w:hAnsi="宋体"/>
                <w:sz w:val="24"/>
                <w:szCs w:val="30"/>
              </w:rPr>
            </w:pPr>
          </w:p>
        </w:tc>
        <w:tc>
          <w:tcPr>
            <w:tcW w:w="1243" w:type="dxa"/>
            <w:noWrap w:val="0"/>
            <w:vAlign w:val="top"/>
          </w:tcPr>
          <w:p w14:paraId="043BF080">
            <w:pPr>
              <w:rPr>
                <w:rFonts w:ascii="宋体" w:hAnsi="宋体"/>
                <w:sz w:val="24"/>
                <w:szCs w:val="30"/>
              </w:rPr>
            </w:pPr>
          </w:p>
        </w:tc>
        <w:tc>
          <w:tcPr>
            <w:tcW w:w="1450" w:type="dxa"/>
            <w:noWrap w:val="0"/>
            <w:vAlign w:val="top"/>
          </w:tcPr>
          <w:p w14:paraId="145F59D3">
            <w:pPr>
              <w:rPr>
                <w:rFonts w:ascii="宋体" w:hAnsi="宋体"/>
                <w:sz w:val="24"/>
                <w:szCs w:val="30"/>
              </w:rPr>
            </w:pPr>
          </w:p>
        </w:tc>
        <w:tc>
          <w:tcPr>
            <w:tcW w:w="1667" w:type="dxa"/>
            <w:noWrap w:val="0"/>
            <w:vAlign w:val="top"/>
          </w:tcPr>
          <w:p w14:paraId="2E2BA40D">
            <w:pPr>
              <w:rPr>
                <w:rFonts w:ascii="宋体" w:hAnsi="宋体"/>
                <w:sz w:val="24"/>
                <w:szCs w:val="30"/>
              </w:rPr>
            </w:pPr>
          </w:p>
        </w:tc>
      </w:tr>
      <w:tr w14:paraId="61454C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012E917">
            <w:pPr>
              <w:pStyle w:val="5"/>
              <w:keepNext/>
              <w:spacing w:after="0" w:line="440" w:lineRule="exact"/>
              <w:ind w:left="63" w:right="63"/>
              <w:rPr>
                <w:sz w:val="24"/>
                <w:szCs w:val="30"/>
              </w:rPr>
            </w:pPr>
          </w:p>
        </w:tc>
        <w:tc>
          <w:tcPr>
            <w:tcW w:w="1276" w:type="dxa"/>
            <w:noWrap w:val="0"/>
            <w:vAlign w:val="center"/>
          </w:tcPr>
          <w:p w14:paraId="47D99E44">
            <w:pPr>
              <w:pStyle w:val="5"/>
              <w:keepNext/>
              <w:spacing w:after="0" w:line="440" w:lineRule="exact"/>
              <w:ind w:left="63" w:right="63"/>
              <w:rPr>
                <w:sz w:val="24"/>
                <w:szCs w:val="30"/>
              </w:rPr>
            </w:pPr>
          </w:p>
        </w:tc>
        <w:tc>
          <w:tcPr>
            <w:tcW w:w="1450" w:type="dxa"/>
            <w:noWrap w:val="0"/>
            <w:vAlign w:val="center"/>
          </w:tcPr>
          <w:p w14:paraId="082B9DF0">
            <w:pPr>
              <w:pStyle w:val="5"/>
              <w:keepNext/>
              <w:spacing w:after="0" w:line="440" w:lineRule="exact"/>
              <w:ind w:left="63" w:right="63"/>
              <w:rPr>
                <w:sz w:val="24"/>
                <w:szCs w:val="30"/>
              </w:rPr>
            </w:pPr>
          </w:p>
        </w:tc>
        <w:tc>
          <w:tcPr>
            <w:tcW w:w="1243" w:type="dxa"/>
            <w:noWrap w:val="0"/>
            <w:vAlign w:val="center"/>
          </w:tcPr>
          <w:p w14:paraId="1C20B3F4">
            <w:pPr>
              <w:pStyle w:val="5"/>
              <w:keepNext/>
              <w:spacing w:after="0" w:line="440" w:lineRule="exact"/>
              <w:ind w:left="63" w:right="63"/>
              <w:rPr>
                <w:sz w:val="24"/>
                <w:szCs w:val="30"/>
              </w:rPr>
            </w:pPr>
          </w:p>
        </w:tc>
        <w:tc>
          <w:tcPr>
            <w:tcW w:w="1450" w:type="dxa"/>
            <w:noWrap w:val="0"/>
            <w:vAlign w:val="center"/>
          </w:tcPr>
          <w:p w14:paraId="4BF94084">
            <w:pPr>
              <w:pStyle w:val="5"/>
              <w:keepNext/>
              <w:spacing w:after="0" w:line="440" w:lineRule="exact"/>
              <w:ind w:left="63" w:right="63"/>
              <w:rPr>
                <w:sz w:val="24"/>
                <w:szCs w:val="30"/>
              </w:rPr>
            </w:pPr>
          </w:p>
        </w:tc>
        <w:tc>
          <w:tcPr>
            <w:tcW w:w="1667" w:type="dxa"/>
            <w:noWrap w:val="0"/>
            <w:vAlign w:val="center"/>
          </w:tcPr>
          <w:p w14:paraId="3B510755">
            <w:pPr>
              <w:pStyle w:val="5"/>
              <w:keepNext/>
              <w:spacing w:after="0" w:line="440" w:lineRule="exact"/>
              <w:ind w:left="63" w:right="63"/>
              <w:rPr>
                <w:sz w:val="24"/>
                <w:szCs w:val="30"/>
              </w:rPr>
            </w:pPr>
          </w:p>
        </w:tc>
      </w:tr>
      <w:tr w14:paraId="5CF73E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6512A71">
            <w:pPr>
              <w:rPr>
                <w:rFonts w:ascii="宋体" w:hAnsi="宋体"/>
                <w:sz w:val="24"/>
                <w:szCs w:val="30"/>
              </w:rPr>
            </w:pPr>
          </w:p>
        </w:tc>
        <w:tc>
          <w:tcPr>
            <w:tcW w:w="1276" w:type="dxa"/>
            <w:noWrap w:val="0"/>
            <w:vAlign w:val="top"/>
          </w:tcPr>
          <w:p w14:paraId="1AB242E5">
            <w:pPr>
              <w:rPr>
                <w:rFonts w:ascii="宋体" w:hAnsi="宋体"/>
                <w:sz w:val="24"/>
                <w:szCs w:val="30"/>
              </w:rPr>
            </w:pPr>
          </w:p>
        </w:tc>
        <w:tc>
          <w:tcPr>
            <w:tcW w:w="1450" w:type="dxa"/>
            <w:noWrap w:val="0"/>
            <w:vAlign w:val="top"/>
          </w:tcPr>
          <w:p w14:paraId="3EDCC233">
            <w:pPr>
              <w:rPr>
                <w:rFonts w:ascii="宋体" w:hAnsi="宋体"/>
                <w:sz w:val="24"/>
                <w:szCs w:val="30"/>
              </w:rPr>
            </w:pPr>
          </w:p>
        </w:tc>
        <w:tc>
          <w:tcPr>
            <w:tcW w:w="1243" w:type="dxa"/>
            <w:noWrap w:val="0"/>
            <w:vAlign w:val="top"/>
          </w:tcPr>
          <w:p w14:paraId="76A8A1B0">
            <w:pPr>
              <w:rPr>
                <w:rFonts w:ascii="宋体" w:hAnsi="宋体"/>
                <w:sz w:val="24"/>
                <w:szCs w:val="30"/>
              </w:rPr>
            </w:pPr>
          </w:p>
        </w:tc>
        <w:tc>
          <w:tcPr>
            <w:tcW w:w="1450" w:type="dxa"/>
            <w:noWrap w:val="0"/>
            <w:vAlign w:val="top"/>
          </w:tcPr>
          <w:p w14:paraId="4B7968D6">
            <w:pPr>
              <w:rPr>
                <w:rFonts w:ascii="宋体" w:hAnsi="宋体"/>
                <w:sz w:val="24"/>
                <w:szCs w:val="30"/>
              </w:rPr>
            </w:pPr>
          </w:p>
        </w:tc>
        <w:tc>
          <w:tcPr>
            <w:tcW w:w="1667" w:type="dxa"/>
            <w:noWrap w:val="0"/>
            <w:vAlign w:val="top"/>
          </w:tcPr>
          <w:p w14:paraId="471A599A">
            <w:pPr>
              <w:rPr>
                <w:rFonts w:ascii="宋体" w:hAnsi="宋体"/>
                <w:sz w:val="24"/>
                <w:szCs w:val="30"/>
              </w:rPr>
            </w:pPr>
          </w:p>
        </w:tc>
      </w:tr>
      <w:tr w14:paraId="259F34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5BE3DC6">
            <w:pPr>
              <w:rPr>
                <w:rFonts w:ascii="宋体" w:hAnsi="宋体"/>
                <w:sz w:val="24"/>
                <w:szCs w:val="30"/>
              </w:rPr>
            </w:pPr>
          </w:p>
        </w:tc>
        <w:tc>
          <w:tcPr>
            <w:tcW w:w="1276" w:type="dxa"/>
            <w:noWrap w:val="0"/>
            <w:vAlign w:val="top"/>
          </w:tcPr>
          <w:p w14:paraId="365FCAFE">
            <w:pPr>
              <w:rPr>
                <w:rFonts w:ascii="宋体" w:hAnsi="宋体"/>
                <w:sz w:val="24"/>
                <w:szCs w:val="30"/>
              </w:rPr>
            </w:pPr>
          </w:p>
        </w:tc>
        <w:tc>
          <w:tcPr>
            <w:tcW w:w="1450" w:type="dxa"/>
            <w:noWrap w:val="0"/>
            <w:vAlign w:val="top"/>
          </w:tcPr>
          <w:p w14:paraId="561B35E3">
            <w:pPr>
              <w:rPr>
                <w:rFonts w:ascii="宋体" w:hAnsi="宋体"/>
                <w:sz w:val="24"/>
                <w:szCs w:val="30"/>
              </w:rPr>
            </w:pPr>
          </w:p>
        </w:tc>
        <w:tc>
          <w:tcPr>
            <w:tcW w:w="1243" w:type="dxa"/>
            <w:noWrap w:val="0"/>
            <w:vAlign w:val="top"/>
          </w:tcPr>
          <w:p w14:paraId="73A3561D">
            <w:pPr>
              <w:rPr>
                <w:rFonts w:ascii="宋体" w:hAnsi="宋体"/>
                <w:sz w:val="24"/>
                <w:szCs w:val="30"/>
              </w:rPr>
            </w:pPr>
          </w:p>
        </w:tc>
        <w:tc>
          <w:tcPr>
            <w:tcW w:w="1450" w:type="dxa"/>
            <w:noWrap w:val="0"/>
            <w:vAlign w:val="top"/>
          </w:tcPr>
          <w:p w14:paraId="3ECF747D">
            <w:pPr>
              <w:rPr>
                <w:rFonts w:ascii="宋体" w:hAnsi="宋体"/>
                <w:sz w:val="24"/>
                <w:szCs w:val="30"/>
              </w:rPr>
            </w:pPr>
          </w:p>
        </w:tc>
        <w:tc>
          <w:tcPr>
            <w:tcW w:w="1667" w:type="dxa"/>
            <w:noWrap w:val="0"/>
            <w:vAlign w:val="top"/>
          </w:tcPr>
          <w:p w14:paraId="00017181">
            <w:pPr>
              <w:rPr>
                <w:rFonts w:ascii="宋体" w:hAnsi="宋体"/>
                <w:sz w:val="24"/>
                <w:szCs w:val="30"/>
              </w:rPr>
            </w:pPr>
          </w:p>
        </w:tc>
      </w:tr>
      <w:tr w14:paraId="484D42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3B98590">
            <w:pPr>
              <w:rPr>
                <w:rFonts w:ascii="宋体" w:hAnsi="宋体"/>
                <w:sz w:val="24"/>
                <w:szCs w:val="30"/>
              </w:rPr>
            </w:pPr>
          </w:p>
        </w:tc>
        <w:tc>
          <w:tcPr>
            <w:tcW w:w="1276" w:type="dxa"/>
            <w:noWrap w:val="0"/>
            <w:vAlign w:val="top"/>
          </w:tcPr>
          <w:p w14:paraId="3A4F83C8">
            <w:pPr>
              <w:rPr>
                <w:rFonts w:ascii="宋体" w:hAnsi="宋体"/>
                <w:sz w:val="24"/>
                <w:szCs w:val="30"/>
              </w:rPr>
            </w:pPr>
          </w:p>
        </w:tc>
        <w:tc>
          <w:tcPr>
            <w:tcW w:w="1450" w:type="dxa"/>
            <w:noWrap w:val="0"/>
            <w:vAlign w:val="top"/>
          </w:tcPr>
          <w:p w14:paraId="07AD9736">
            <w:pPr>
              <w:rPr>
                <w:rFonts w:ascii="宋体" w:hAnsi="宋体"/>
                <w:sz w:val="24"/>
                <w:szCs w:val="30"/>
              </w:rPr>
            </w:pPr>
          </w:p>
        </w:tc>
        <w:tc>
          <w:tcPr>
            <w:tcW w:w="1243" w:type="dxa"/>
            <w:noWrap w:val="0"/>
            <w:vAlign w:val="top"/>
          </w:tcPr>
          <w:p w14:paraId="2F4BE235">
            <w:pPr>
              <w:rPr>
                <w:rFonts w:ascii="宋体" w:hAnsi="宋体"/>
                <w:sz w:val="24"/>
                <w:szCs w:val="30"/>
              </w:rPr>
            </w:pPr>
          </w:p>
        </w:tc>
        <w:tc>
          <w:tcPr>
            <w:tcW w:w="1450" w:type="dxa"/>
            <w:noWrap w:val="0"/>
            <w:vAlign w:val="top"/>
          </w:tcPr>
          <w:p w14:paraId="0BDE3812">
            <w:pPr>
              <w:rPr>
                <w:rFonts w:ascii="宋体" w:hAnsi="宋体"/>
                <w:sz w:val="24"/>
                <w:szCs w:val="30"/>
              </w:rPr>
            </w:pPr>
          </w:p>
        </w:tc>
        <w:tc>
          <w:tcPr>
            <w:tcW w:w="1667" w:type="dxa"/>
            <w:noWrap w:val="0"/>
            <w:vAlign w:val="top"/>
          </w:tcPr>
          <w:p w14:paraId="6922CE92">
            <w:pPr>
              <w:rPr>
                <w:rFonts w:ascii="宋体" w:hAnsi="宋体"/>
                <w:sz w:val="24"/>
                <w:szCs w:val="30"/>
              </w:rPr>
            </w:pPr>
          </w:p>
        </w:tc>
      </w:tr>
      <w:tr w14:paraId="7AE9B7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23772F3">
            <w:pPr>
              <w:rPr>
                <w:rFonts w:ascii="宋体" w:hAnsi="宋体"/>
                <w:sz w:val="24"/>
                <w:szCs w:val="30"/>
              </w:rPr>
            </w:pPr>
          </w:p>
        </w:tc>
        <w:tc>
          <w:tcPr>
            <w:tcW w:w="1276" w:type="dxa"/>
            <w:noWrap w:val="0"/>
            <w:vAlign w:val="top"/>
          </w:tcPr>
          <w:p w14:paraId="71E21A1D">
            <w:pPr>
              <w:rPr>
                <w:rFonts w:ascii="宋体" w:hAnsi="宋体"/>
                <w:sz w:val="24"/>
                <w:szCs w:val="30"/>
              </w:rPr>
            </w:pPr>
          </w:p>
        </w:tc>
        <w:tc>
          <w:tcPr>
            <w:tcW w:w="1450" w:type="dxa"/>
            <w:noWrap w:val="0"/>
            <w:vAlign w:val="top"/>
          </w:tcPr>
          <w:p w14:paraId="233DDFA9">
            <w:pPr>
              <w:rPr>
                <w:rFonts w:ascii="宋体" w:hAnsi="宋体"/>
                <w:sz w:val="24"/>
                <w:szCs w:val="30"/>
              </w:rPr>
            </w:pPr>
          </w:p>
        </w:tc>
        <w:tc>
          <w:tcPr>
            <w:tcW w:w="1243" w:type="dxa"/>
            <w:noWrap w:val="0"/>
            <w:vAlign w:val="top"/>
          </w:tcPr>
          <w:p w14:paraId="2D665E21">
            <w:pPr>
              <w:rPr>
                <w:rFonts w:ascii="宋体" w:hAnsi="宋体"/>
                <w:sz w:val="24"/>
                <w:szCs w:val="30"/>
              </w:rPr>
            </w:pPr>
          </w:p>
        </w:tc>
        <w:tc>
          <w:tcPr>
            <w:tcW w:w="1450" w:type="dxa"/>
            <w:noWrap w:val="0"/>
            <w:vAlign w:val="top"/>
          </w:tcPr>
          <w:p w14:paraId="1DB96472">
            <w:pPr>
              <w:rPr>
                <w:rFonts w:ascii="宋体" w:hAnsi="宋体"/>
                <w:sz w:val="24"/>
                <w:szCs w:val="30"/>
              </w:rPr>
            </w:pPr>
          </w:p>
        </w:tc>
        <w:tc>
          <w:tcPr>
            <w:tcW w:w="1667" w:type="dxa"/>
            <w:noWrap w:val="0"/>
            <w:vAlign w:val="top"/>
          </w:tcPr>
          <w:p w14:paraId="42FB6137">
            <w:pPr>
              <w:rPr>
                <w:rFonts w:ascii="宋体" w:hAnsi="宋体"/>
                <w:sz w:val="24"/>
                <w:szCs w:val="30"/>
              </w:rPr>
            </w:pPr>
          </w:p>
        </w:tc>
      </w:tr>
      <w:tr w14:paraId="0E3B89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BCAFE2B">
            <w:pPr>
              <w:rPr>
                <w:rFonts w:ascii="宋体" w:hAnsi="宋体"/>
                <w:sz w:val="24"/>
                <w:szCs w:val="30"/>
              </w:rPr>
            </w:pPr>
          </w:p>
        </w:tc>
        <w:tc>
          <w:tcPr>
            <w:tcW w:w="1276" w:type="dxa"/>
            <w:noWrap w:val="0"/>
            <w:vAlign w:val="top"/>
          </w:tcPr>
          <w:p w14:paraId="099FD5EA">
            <w:pPr>
              <w:rPr>
                <w:rFonts w:ascii="宋体" w:hAnsi="宋体"/>
                <w:sz w:val="24"/>
                <w:szCs w:val="30"/>
              </w:rPr>
            </w:pPr>
          </w:p>
        </w:tc>
        <w:tc>
          <w:tcPr>
            <w:tcW w:w="1450" w:type="dxa"/>
            <w:noWrap w:val="0"/>
            <w:vAlign w:val="top"/>
          </w:tcPr>
          <w:p w14:paraId="16D90648">
            <w:pPr>
              <w:rPr>
                <w:rFonts w:ascii="宋体" w:hAnsi="宋体"/>
                <w:sz w:val="24"/>
                <w:szCs w:val="30"/>
              </w:rPr>
            </w:pPr>
          </w:p>
        </w:tc>
        <w:tc>
          <w:tcPr>
            <w:tcW w:w="1243" w:type="dxa"/>
            <w:noWrap w:val="0"/>
            <w:vAlign w:val="top"/>
          </w:tcPr>
          <w:p w14:paraId="7FB5A3E0">
            <w:pPr>
              <w:rPr>
                <w:rFonts w:ascii="宋体" w:hAnsi="宋体"/>
                <w:sz w:val="24"/>
                <w:szCs w:val="30"/>
              </w:rPr>
            </w:pPr>
          </w:p>
        </w:tc>
        <w:tc>
          <w:tcPr>
            <w:tcW w:w="1450" w:type="dxa"/>
            <w:noWrap w:val="0"/>
            <w:vAlign w:val="top"/>
          </w:tcPr>
          <w:p w14:paraId="26F577C8">
            <w:pPr>
              <w:rPr>
                <w:rFonts w:ascii="宋体" w:hAnsi="宋体"/>
                <w:sz w:val="24"/>
                <w:szCs w:val="30"/>
              </w:rPr>
            </w:pPr>
          </w:p>
        </w:tc>
        <w:tc>
          <w:tcPr>
            <w:tcW w:w="1667" w:type="dxa"/>
            <w:noWrap w:val="0"/>
            <w:vAlign w:val="top"/>
          </w:tcPr>
          <w:p w14:paraId="2F513436">
            <w:pPr>
              <w:rPr>
                <w:rFonts w:ascii="宋体" w:hAnsi="宋体"/>
                <w:sz w:val="24"/>
                <w:szCs w:val="30"/>
              </w:rPr>
            </w:pPr>
          </w:p>
        </w:tc>
      </w:tr>
      <w:tr w14:paraId="0FA786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BFC29B1">
            <w:pPr>
              <w:rPr>
                <w:rFonts w:ascii="宋体" w:hAnsi="宋体"/>
                <w:sz w:val="24"/>
                <w:szCs w:val="30"/>
              </w:rPr>
            </w:pPr>
          </w:p>
        </w:tc>
        <w:tc>
          <w:tcPr>
            <w:tcW w:w="1276" w:type="dxa"/>
            <w:noWrap w:val="0"/>
            <w:vAlign w:val="top"/>
          </w:tcPr>
          <w:p w14:paraId="370F531E">
            <w:pPr>
              <w:rPr>
                <w:rFonts w:ascii="宋体" w:hAnsi="宋体"/>
                <w:sz w:val="24"/>
                <w:szCs w:val="30"/>
              </w:rPr>
            </w:pPr>
          </w:p>
        </w:tc>
        <w:tc>
          <w:tcPr>
            <w:tcW w:w="1450" w:type="dxa"/>
            <w:noWrap w:val="0"/>
            <w:vAlign w:val="top"/>
          </w:tcPr>
          <w:p w14:paraId="33681423">
            <w:pPr>
              <w:rPr>
                <w:rFonts w:ascii="宋体" w:hAnsi="宋体"/>
                <w:sz w:val="24"/>
                <w:szCs w:val="30"/>
              </w:rPr>
            </w:pPr>
          </w:p>
        </w:tc>
        <w:tc>
          <w:tcPr>
            <w:tcW w:w="1243" w:type="dxa"/>
            <w:noWrap w:val="0"/>
            <w:vAlign w:val="top"/>
          </w:tcPr>
          <w:p w14:paraId="1E122A0C">
            <w:pPr>
              <w:rPr>
                <w:rFonts w:ascii="宋体" w:hAnsi="宋体"/>
                <w:sz w:val="24"/>
                <w:szCs w:val="30"/>
              </w:rPr>
            </w:pPr>
          </w:p>
        </w:tc>
        <w:tc>
          <w:tcPr>
            <w:tcW w:w="1450" w:type="dxa"/>
            <w:noWrap w:val="0"/>
            <w:vAlign w:val="top"/>
          </w:tcPr>
          <w:p w14:paraId="44EF4DD7">
            <w:pPr>
              <w:rPr>
                <w:rFonts w:ascii="宋体" w:hAnsi="宋体"/>
                <w:sz w:val="24"/>
                <w:szCs w:val="30"/>
              </w:rPr>
            </w:pPr>
          </w:p>
        </w:tc>
        <w:tc>
          <w:tcPr>
            <w:tcW w:w="1667" w:type="dxa"/>
            <w:noWrap w:val="0"/>
            <w:vAlign w:val="top"/>
          </w:tcPr>
          <w:p w14:paraId="24977DA2">
            <w:pPr>
              <w:rPr>
                <w:rFonts w:ascii="宋体" w:hAnsi="宋体"/>
                <w:sz w:val="24"/>
                <w:szCs w:val="30"/>
              </w:rPr>
            </w:pPr>
          </w:p>
        </w:tc>
      </w:tr>
      <w:tr w14:paraId="334398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4973FF3">
            <w:pPr>
              <w:rPr>
                <w:rFonts w:ascii="宋体" w:hAnsi="宋体"/>
                <w:sz w:val="24"/>
                <w:szCs w:val="30"/>
              </w:rPr>
            </w:pPr>
          </w:p>
        </w:tc>
        <w:tc>
          <w:tcPr>
            <w:tcW w:w="1276" w:type="dxa"/>
            <w:noWrap w:val="0"/>
            <w:vAlign w:val="top"/>
          </w:tcPr>
          <w:p w14:paraId="204897A3">
            <w:pPr>
              <w:rPr>
                <w:rFonts w:ascii="宋体" w:hAnsi="宋体"/>
                <w:sz w:val="24"/>
                <w:szCs w:val="30"/>
              </w:rPr>
            </w:pPr>
          </w:p>
        </w:tc>
        <w:tc>
          <w:tcPr>
            <w:tcW w:w="1450" w:type="dxa"/>
            <w:noWrap w:val="0"/>
            <w:vAlign w:val="top"/>
          </w:tcPr>
          <w:p w14:paraId="3FE6091B">
            <w:pPr>
              <w:rPr>
                <w:rFonts w:ascii="宋体" w:hAnsi="宋体"/>
                <w:sz w:val="24"/>
                <w:szCs w:val="30"/>
              </w:rPr>
            </w:pPr>
          </w:p>
        </w:tc>
        <w:tc>
          <w:tcPr>
            <w:tcW w:w="1243" w:type="dxa"/>
            <w:noWrap w:val="0"/>
            <w:vAlign w:val="top"/>
          </w:tcPr>
          <w:p w14:paraId="6BA4CC46">
            <w:pPr>
              <w:rPr>
                <w:rFonts w:ascii="宋体" w:hAnsi="宋体"/>
                <w:sz w:val="24"/>
                <w:szCs w:val="30"/>
              </w:rPr>
            </w:pPr>
          </w:p>
        </w:tc>
        <w:tc>
          <w:tcPr>
            <w:tcW w:w="1450" w:type="dxa"/>
            <w:noWrap w:val="0"/>
            <w:vAlign w:val="top"/>
          </w:tcPr>
          <w:p w14:paraId="1E846F12">
            <w:pPr>
              <w:rPr>
                <w:rFonts w:ascii="宋体" w:hAnsi="宋体"/>
                <w:sz w:val="24"/>
                <w:szCs w:val="30"/>
              </w:rPr>
            </w:pPr>
          </w:p>
        </w:tc>
        <w:tc>
          <w:tcPr>
            <w:tcW w:w="1667" w:type="dxa"/>
            <w:noWrap w:val="0"/>
            <w:vAlign w:val="top"/>
          </w:tcPr>
          <w:p w14:paraId="08C56FA1">
            <w:pPr>
              <w:rPr>
                <w:rFonts w:ascii="宋体" w:hAnsi="宋体"/>
                <w:sz w:val="24"/>
                <w:szCs w:val="30"/>
              </w:rPr>
            </w:pPr>
          </w:p>
        </w:tc>
      </w:tr>
      <w:tr w14:paraId="115451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96C171E">
            <w:pPr>
              <w:rPr>
                <w:rFonts w:ascii="宋体" w:hAnsi="宋体"/>
                <w:sz w:val="24"/>
                <w:szCs w:val="30"/>
              </w:rPr>
            </w:pPr>
          </w:p>
        </w:tc>
        <w:tc>
          <w:tcPr>
            <w:tcW w:w="1276" w:type="dxa"/>
            <w:noWrap w:val="0"/>
            <w:vAlign w:val="top"/>
          </w:tcPr>
          <w:p w14:paraId="3908BD68">
            <w:pPr>
              <w:rPr>
                <w:rFonts w:ascii="宋体" w:hAnsi="宋体"/>
                <w:sz w:val="24"/>
                <w:szCs w:val="30"/>
              </w:rPr>
            </w:pPr>
          </w:p>
        </w:tc>
        <w:tc>
          <w:tcPr>
            <w:tcW w:w="1450" w:type="dxa"/>
            <w:noWrap w:val="0"/>
            <w:vAlign w:val="top"/>
          </w:tcPr>
          <w:p w14:paraId="4844A059">
            <w:pPr>
              <w:rPr>
                <w:rFonts w:ascii="宋体" w:hAnsi="宋体"/>
                <w:sz w:val="24"/>
                <w:szCs w:val="30"/>
              </w:rPr>
            </w:pPr>
          </w:p>
        </w:tc>
        <w:tc>
          <w:tcPr>
            <w:tcW w:w="1243" w:type="dxa"/>
            <w:noWrap w:val="0"/>
            <w:vAlign w:val="top"/>
          </w:tcPr>
          <w:p w14:paraId="029D5832">
            <w:pPr>
              <w:rPr>
                <w:rFonts w:ascii="宋体" w:hAnsi="宋体"/>
                <w:sz w:val="24"/>
                <w:szCs w:val="30"/>
              </w:rPr>
            </w:pPr>
          </w:p>
        </w:tc>
        <w:tc>
          <w:tcPr>
            <w:tcW w:w="1450" w:type="dxa"/>
            <w:noWrap w:val="0"/>
            <w:vAlign w:val="top"/>
          </w:tcPr>
          <w:p w14:paraId="777EF0FF">
            <w:pPr>
              <w:rPr>
                <w:rFonts w:ascii="宋体" w:hAnsi="宋体"/>
                <w:sz w:val="24"/>
                <w:szCs w:val="30"/>
              </w:rPr>
            </w:pPr>
          </w:p>
        </w:tc>
        <w:tc>
          <w:tcPr>
            <w:tcW w:w="1667" w:type="dxa"/>
            <w:noWrap w:val="0"/>
            <w:vAlign w:val="top"/>
          </w:tcPr>
          <w:p w14:paraId="6D030798">
            <w:pPr>
              <w:rPr>
                <w:rFonts w:ascii="宋体" w:hAnsi="宋体"/>
                <w:sz w:val="24"/>
                <w:szCs w:val="30"/>
              </w:rPr>
            </w:pPr>
          </w:p>
        </w:tc>
      </w:tr>
      <w:tr w14:paraId="0E820A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C94854E">
            <w:pPr>
              <w:rPr>
                <w:rFonts w:ascii="宋体" w:hAnsi="宋体"/>
                <w:sz w:val="24"/>
                <w:szCs w:val="30"/>
              </w:rPr>
            </w:pPr>
          </w:p>
        </w:tc>
        <w:tc>
          <w:tcPr>
            <w:tcW w:w="1276" w:type="dxa"/>
            <w:noWrap w:val="0"/>
            <w:vAlign w:val="top"/>
          </w:tcPr>
          <w:p w14:paraId="2EDBE62B">
            <w:pPr>
              <w:rPr>
                <w:rFonts w:ascii="宋体" w:hAnsi="宋体"/>
                <w:sz w:val="24"/>
                <w:szCs w:val="30"/>
              </w:rPr>
            </w:pPr>
          </w:p>
        </w:tc>
        <w:tc>
          <w:tcPr>
            <w:tcW w:w="1450" w:type="dxa"/>
            <w:noWrap w:val="0"/>
            <w:vAlign w:val="top"/>
          </w:tcPr>
          <w:p w14:paraId="2FA42DB9">
            <w:pPr>
              <w:rPr>
                <w:rFonts w:ascii="宋体" w:hAnsi="宋体"/>
                <w:sz w:val="24"/>
                <w:szCs w:val="30"/>
              </w:rPr>
            </w:pPr>
          </w:p>
        </w:tc>
        <w:tc>
          <w:tcPr>
            <w:tcW w:w="1243" w:type="dxa"/>
            <w:noWrap w:val="0"/>
            <w:vAlign w:val="top"/>
          </w:tcPr>
          <w:p w14:paraId="5EFAEF43">
            <w:pPr>
              <w:rPr>
                <w:rFonts w:ascii="宋体" w:hAnsi="宋体"/>
                <w:sz w:val="24"/>
                <w:szCs w:val="30"/>
              </w:rPr>
            </w:pPr>
          </w:p>
        </w:tc>
        <w:tc>
          <w:tcPr>
            <w:tcW w:w="1450" w:type="dxa"/>
            <w:noWrap w:val="0"/>
            <w:vAlign w:val="top"/>
          </w:tcPr>
          <w:p w14:paraId="6383E538">
            <w:pPr>
              <w:rPr>
                <w:rFonts w:ascii="宋体" w:hAnsi="宋体"/>
                <w:sz w:val="24"/>
                <w:szCs w:val="30"/>
              </w:rPr>
            </w:pPr>
          </w:p>
        </w:tc>
        <w:tc>
          <w:tcPr>
            <w:tcW w:w="1667" w:type="dxa"/>
            <w:noWrap w:val="0"/>
            <w:vAlign w:val="top"/>
          </w:tcPr>
          <w:p w14:paraId="4BD47140">
            <w:pPr>
              <w:rPr>
                <w:rFonts w:ascii="宋体" w:hAnsi="宋体"/>
                <w:sz w:val="24"/>
                <w:szCs w:val="30"/>
              </w:rPr>
            </w:pPr>
          </w:p>
        </w:tc>
      </w:tr>
    </w:tbl>
    <w:p w14:paraId="1A698D36">
      <w:pPr>
        <w:spacing w:line="440" w:lineRule="exact"/>
        <w:rPr>
          <w:rFonts w:hint="eastAsia" w:ascii="宋体" w:hAnsi="宋体"/>
          <w:sz w:val="24"/>
          <w:szCs w:val="30"/>
        </w:rPr>
      </w:pPr>
    </w:p>
    <w:p w14:paraId="72AE3EB1">
      <w:pPr>
        <w:spacing w:line="440" w:lineRule="exact"/>
        <w:rPr>
          <w:rFonts w:ascii="宋体" w:hAnsi="宋体"/>
          <w:sz w:val="24"/>
          <w:szCs w:val="30"/>
        </w:rPr>
      </w:pPr>
      <w:r>
        <w:rPr>
          <w:rFonts w:ascii="宋体" w:hAnsi="宋体"/>
          <w:sz w:val="24"/>
          <w:szCs w:val="30"/>
        </w:rPr>
        <w:br w:type="page"/>
      </w:r>
      <w:r>
        <w:rPr>
          <w:rFonts w:ascii="宋体" w:hAnsi="宋体"/>
          <w:sz w:val="24"/>
          <w:szCs w:val="30"/>
        </w:rPr>
        <w:t>附</w:t>
      </w:r>
      <w:bookmarkStart w:id="557" w:name="_Toc296891267"/>
      <w:bookmarkStart w:id="558" w:name="_Toc296503227"/>
      <w:bookmarkStart w:id="559" w:name="_Toc296944566"/>
      <w:bookmarkStart w:id="560" w:name="_Toc296346728"/>
      <w:bookmarkStart w:id="561" w:name="_Toc296891055"/>
      <w:bookmarkStart w:id="562" w:name="_Toc267261698"/>
      <w:bookmarkStart w:id="563" w:name="_Toc296347226"/>
      <w:r>
        <w:rPr>
          <w:rFonts w:ascii="宋体" w:hAnsi="宋体"/>
          <w:sz w:val="24"/>
          <w:szCs w:val="30"/>
        </w:rPr>
        <w:t>件5：</w:t>
      </w:r>
    </w:p>
    <w:bookmarkEnd w:id="557"/>
    <w:bookmarkEnd w:id="558"/>
    <w:bookmarkEnd w:id="559"/>
    <w:bookmarkEnd w:id="560"/>
    <w:bookmarkEnd w:id="561"/>
    <w:bookmarkEnd w:id="562"/>
    <w:bookmarkEnd w:id="563"/>
    <w:p w14:paraId="64269742">
      <w:pPr>
        <w:spacing w:before="156" w:beforeLines="50" w:after="156" w:afterLines="50" w:line="440" w:lineRule="exact"/>
        <w:jc w:val="center"/>
        <w:rPr>
          <w:rFonts w:ascii="宋体" w:hAnsi="宋体"/>
          <w:sz w:val="24"/>
          <w:szCs w:val="30"/>
        </w:rPr>
      </w:pPr>
      <w:r>
        <w:rPr>
          <w:rFonts w:ascii="宋体" w:hAnsi="宋体"/>
          <w:sz w:val="24"/>
          <w:szCs w:val="30"/>
        </w:rPr>
        <w:t>承包人用于本工程施工的机械设备表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44A22A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3378F056">
            <w:pPr>
              <w:pStyle w:val="5"/>
              <w:keepNext/>
              <w:spacing w:after="0" w:line="440" w:lineRule="exact"/>
              <w:ind w:left="63" w:right="63"/>
              <w:rPr>
                <w:sz w:val="22"/>
                <w:szCs w:val="30"/>
              </w:rPr>
            </w:pPr>
            <w:r>
              <w:rPr>
                <w:sz w:val="22"/>
                <w:szCs w:val="30"/>
              </w:rPr>
              <w:t>序号</w:t>
            </w:r>
          </w:p>
        </w:tc>
        <w:tc>
          <w:tcPr>
            <w:tcW w:w="1418" w:type="dxa"/>
            <w:tcBorders>
              <w:top w:val="single" w:color="auto" w:sz="12" w:space="0"/>
              <w:bottom w:val="double" w:color="auto" w:sz="6" w:space="0"/>
            </w:tcBorders>
            <w:noWrap w:val="0"/>
            <w:vAlign w:val="center"/>
          </w:tcPr>
          <w:p w14:paraId="5E6E4262">
            <w:pPr>
              <w:pStyle w:val="5"/>
              <w:keepNext/>
              <w:spacing w:after="0" w:line="440" w:lineRule="exact"/>
              <w:ind w:left="63" w:right="63"/>
              <w:rPr>
                <w:sz w:val="22"/>
                <w:szCs w:val="30"/>
              </w:rPr>
            </w:pPr>
            <w:r>
              <w:rPr>
                <w:sz w:val="22"/>
                <w:szCs w:val="30"/>
              </w:rPr>
              <w:t>机械或设备名称</w:t>
            </w:r>
          </w:p>
        </w:tc>
        <w:tc>
          <w:tcPr>
            <w:tcW w:w="850" w:type="dxa"/>
            <w:tcBorders>
              <w:top w:val="single" w:color="auto" w:sz="12" w:space="0"/>
              <w:bottom w:val="double" w:color="auto" w:sz="6" w:space="0"/>
            </w:tcBorders>
            <w:noWrap w:val="0"/>
            <w:vAlign w:val="center"/>
          </w:tcPr>
          <w:p w14:paraId="59DB0FDB">
            <w:pPr>
              <w:pStyle w:val="5"/>
              <w:keepNext/>
              <w:spacing w:after="0" w:line="440" w:lineRule="exact"/>
              <w:ind w:left="63" w:right="63"/>
              <w:rPr>
                <w:sz w:val="22"/>
                <w:szCs w:val="30"/>
              </w:rPr>
            </w:pPr>
            <w:r>
              <w:rPr>
                <w:sz w:val="22"/>
                <w:szCs w:val="30"/>
              </w:rPr>
              <w:t>规格型号</w:t>
            </w:r>
          </w:p>
        </w:tc>
        <w:tc>
          <w:tcPr>
            <w:tcW w:w="1058" w:type="dxa"/>
            <w:tcBorders>
              <w:top w:val="single" w:color="auto" w:sz="12" w:space="0"/>
              <w:bottom w:val="double" w:color="auto" w:sz="6" w:space="0"/>
            </w:tcBorders>
            <w:noWrap w:val="0"/>
            <w:vAlign w:val="center"/>
          </w:tcPr>
          <w:p w14:paraId="228BD771">
            <w:pPr>
              <w:pStyle w:val="5"/>
              <w:keepNext/>
              <w:spacing w:after="0" w:line="440" w:lineRule="exact"/>
              <w:ind w:left="63" w:right="63"/>
              <w:rPr>
                <w:sz w:val="22"/>
                <w:szCs w:val="30"/>
              </w:rPr>
            </w:pPr>
            <w:r>
              <w:rPr>
                <w:sz w:val="22"/>
                <w:szCs w:val="30"/>
              </w:rPr>
              <w:t>数量</w:t>
            </w:r>
          </w:p>
        </w:tc>
        <w:tc>
          <w:tcPr>
            <w:tcW w:w="880" w:type="dxa"/>
            <w:tcBorders>
              <w:top w:val="single" w:color="auto" w:sz="12" w:space="0"/>
              <w:bottom w:val="double" w:color="auto" w:sz="6" w:space="0"/>
            </w:tcBorders>
            <w:noWrap w:val="0"/>
            <w:vAlign w:val="center"/>
          </w:tcPr>
          <w:p w14:paraId="3777B408">
            <w:pPr>
              <w:pStyle w:val="5"/>
              <w:keepNext/>
              <w:spacing w:after="0" w:line="440" w:lineRule="exact"/>
              <w:ind w:left="63" w:right="63"/>
              <w:rPr>
                <w:sz w:val="22"/>
                <w:szCs w:val="30"/>
              </w:rPr>
            </w:pPr>
            <w:r>
              <w:rPr>
                <w:sz w:val="22"/>
                <w:szCs w:val="30"/>
              </w:rPr>
              <w:t>产地</w:t>
            </w:r>
          </w:p>
        </w:tc>
        <w:tc>
          <w:tcPr>
            <w:tcW w:w="1020" w:type="dxa"/>
            <w:tcBorders>
              <w:top w:val="single" w:color="auto" w:sz="12" w:space="0"/>
              <w:bottom w:val="double" w:color="auto" w:sz="6" w:space="0"/>
            </w:tcBorders>
            <w:noWrap w:val="0"/>
            <w:vAlign w:val="center"/>
          </w:tcPr>
          <w:p w14:paraId="6300B0A3">
            <w:pPr>
              <w:pStyle w:val="5"/>
              <w:keepNext/>
              <w:spacing w:after="0" w:line="440" w:lineRule="exact"/>
              <w:ind w:left="63" w:right="63"/>
              <w:rPr>
                <w:sz w:val="22"/>
                <w:szCs w:val="30"/>
              </w:rPr>
            </w:pPr>
            <w:r>
              <w:rPr>
                <w:sz w:val="22"/>
                <w:szCs w:val="30"/>
              </w:rPr>
              <w:t>制造年份</w:t>
            </w:r>
          </w:p>
        </w:tc>
        <w:tc>
          <w:tcPr>
            <w:tcW w:w="1480" w:type="dxa"/>
            <w:tcBorders>
              <w:top w:val="single" w:color="auto" w:sz="12" w:space="0"/>
              <w:bottom w:val="double" w:color="auto" w:sz="6" w:space="0"/>
            </w:tcBorders>
            <w:noWrap w:val="0"/>
            <w:vAlign w:val="center"/>
          </w:tcPr>
          <w:p w14:paraId="1A1BC99B">
            <w:pPr>
              <w:pStyle w:val="5"/>
              <w:keepNext/>
              <w:spacing w:after="0" w:line="440" w:lineRule="exact"/>
              <w:ind w:left="63" w:right="63"/>
              <w:rPr>
                <w:sz w:val="22"/>
                <w:szCs w:val="30"/>
              </w:rPr>
            </w:pPr>
            <w:r>
              <w:rPr>
                <w:sz w:val="22"/>
                <w:szCs w:val="30"/>
              </w:rPr>
              <w:t>额定功率(kW)</w:t>
            </w:r>
          </w:p>
        </w:tc>
        <w:tc>
          <w:tcPr>
            <w:tcW w:w="1020" w:type="dxa"/>
            <w:tcBorders>
              <w:top w:val="single" w:color="auto" w:sz="12" w:space="0"/>
              <w:bottom w:val="double" w:color="auto" w:sz="6" w:space="0"/>
            </w:tcBorders>
            <w:noWrap w:val="0"/>
            <w:vAlign w:val="center"/>
          </w:tcPr>
          <w:p w14:paraId="0854F605">
            <w:pPr>
              <w:pStyle w:val="5"/>
              <w:keepNext/>
              <w:spacing w:after="0" w:line="440" w:lineRule="exact"/>
              <w:ind w:left="63" w:right="63"/>
              <w:rPr>
                <w:sz w:val="22"/>
                <w:szCs w:val="30"/>
              </w:rPr>
            </w:pPr>
            <w:r>
              <w:rPr>
                <w:sz w:val="22"/>
                <w:szCs w:val="30"/>
              </w:rPr>
              <w:t>生产能力</w:t>
            </w:r>
          </w:p>
        </w:tc>
        <w:tc>
          <w:tcPr>
            <w:tcW w:w="921" w:type="dxa"/>
            <w:tcBorders>
              <w:top w:val="single" w:color="auto" w:sz="12" w:space="0"/>
              <w:bottom w:val="double" w:color="auto" w:sz="6" w:space="0"/>
            </w:tcBorders>
            <w:noWrap w:val="0"/>
            <w:vAlign w:val="center"/>
          </w:tcPr>
          <w:p w14:paraId="477DE5F6">
            <w:pPr>
              <w:pStyle w:val="5"/>
              <w:keepNext/>
              <w:spacing w:after="0" w:line="440" w:lineRule="exact"/>
              <w:ind w:left="63" w:right="63"/>
              <w:rPr>
                <w:sz w:val="22"/>
                <w:szCs w:val="30"/>
              </w:rPr>
            </w:pPr>
            <w:r>
              <w:rPr>
                <w:sz w:val="22"/>
                <w:szCs w:val="30"/>
              </w:rPr>
              <w:t>备注</w:t>
            </w:r>
          </w:p>
        </w:tc>
      </w:tr>
      <w:tr w14:paraId="26977A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D1820D8">
            <w:pPr>
              <w:pStyle w:val="5"/>
              <w:keepNext/>
              <w:spacing w:after="0" w:line="440" w:lineRule="exact"/>
              <w:ind w:left="63" w:right="63"/>
              <w:rPr>
                <w:sz w:val="24"/>
                <w:szCs w:val="30"/>
              </w:rPr>
            </w:pPr>
          </w:p>
        </w:tc>
        <w:tc>
          <w:tcPr>
            <w:tcW w:w="1418" w:type="dxa"/>
            <w:tcBorders>
              <w:top w:val="double" w:color="auto" w:sz="6" w:space="0"/>
              <w:bottom w:val="single" w:color="auto" w:sz="6" w:space="0"/>
            </w:tcBorders>
            <w:noWrap w:val="0"/>
            <w:vAlign w:val="center"/>
          </w:tcPr>
          <w:p w14:paraId="4C7C2AFA">
            <w:pPr>
              <w:pStyle w:val="5"/>
              <w:keepNext/>
              <w:spacing w:after="0" w:line="440" w:lineRule="exact"/>
              <w:ind w:left="63" w:right="63"/>
              <w:rPr>
                <w:sz w:val="24"/>
                <w:szCs w:val="30"/>
              </w:rPr>
            </w:pPr>
          </w:p>
        </w:tc>
        <w:tc>
          <w:tcPr>
            <w:tcW w:w="850" w:type="dxa"/>
            <w:tcBorders>
              <w:top w:val="double" w:color="auto" w:sz="6" w:space="0"/>
              <w:bottom w:val="single" w:color="auto" w:sz="6" w:space="0"/>
            </w:tcBorders>
            <w:noWrap w:val="0"/>
            <w:vAlign w:val="center"/>
          </w:tcPr>
          <w:p w14:paraId="6A586C22">
            <w:pPr>
              <w:pStyle w:val="5"/>
              <w:keepNext/>
              <w:spacing w:after="0" w:line="440" w:lineRule="exact"/>
              <w:ind w:left="63" w:right="63"/>
              <w:rPr>
                <w:sz w:val="24"/>
                <w:szCs w:val="30"/>
              </w:rPr>
            </w:pPr>
          </w:p>
        </w:tc>
        <w:tc>
          <w:tcPr>
            <w:tcW w:w="1058" w:type="dxa"/>
            <w:tcBorders>
              <w:top w:val="double" w:color="auto" w:sz="6" w:space="0"/>
              <w:bottom w:val="single" w:color="auto" w:sz="6" w:space="0"/>
            </w:tcBorders>
            <w:noWrap w:val="0"/>
            <w:vAlign w:val="center"/>
          </w:tcPr>
          <w:p w14:paraId="10CAFABB">
            <w:pPr>
              <w:pStyle w:val="5"/>
              <w:keepNext/>
              <w:spacing w:after="0" w:line="440" w:lineRule="exact"/>
              <w:ind w:left="63" w:right="63"/>
              <w:rPr>
                <w:sz w:val="24"/>
                <w:szCs w:val="30"/>
              </w:rPr>
            </w:pPr>
          </w:p>
        </w:tc>
        <w:tc>
          <w:tcPr>
            <w:tcW w:w="880" w:type="dxa"/>
            <w:tcBorders>
              <w:top w:val="double" w:color="auto" w:sz="6" w:space="0"/>
              <w:bottom w:val="single" w:color="auto" w:sz="6" w:space="0"/>
            </w:tcBorders>
            <w:noWrap w:val="0"/>
            <w:vAlign w:val="center"/>
          </w:tcPr>
          <w:p w14:paraId="45689250">
            <w:pPr>
              <w:pStyle w:val="5"/>
              <w:keepNext/>
              <w:spacing w:after="0" w:line="440" w:lineRule="exact"/>
              <w:ind w:left="63" w:right="63"/>
              <w:rPr>
                <w:sz w:val="24"/>
                <w:szCs w:val="30"/>
              </w:rPr>
            </w:pPr>
          </w:p>
        </w:tc>
        <w:tc>
          <w:tcPr>
            <w:tcW w:w="1020" w:type="dxa"/>
            <w:tcBorders>
              <w:top w:val="double" w:color="auto" w:sz="6" w:space="0"/>
              <w:bottom w:val="single" w:color="auto" w:sz="6" w:space="0"/>
            </w:tcBorders>
            <w:noWrap w:val="0"/>
            <w:vAlign w:val="center"/>
          </w:tcPr>
          <w:p w14:paraId="570AFFA9">
            <w:pPr>
              <w:pStyle w:val="5"/>
              <w:keepNext/>
              <w:spacing w:after="0" w:line="440" w:lineRule="exact"/>
              <w:ind w:left="63" w:right="63"/>
              <w:rPr>
                <w:sz w:val="24"/>
                <w:szCs w:val="30"/>
              </w:rPr>
            </w:pPr>
          </w:p>
        </w:tc>
        <w:tc>
          <w:tcPr>
            <w:tcW w:w="1480" w:type="dxa"/>
            <w:tcBorders>
              <w:top w:val="double" w:color="auto" w:sz="6" w:space="0"/>
              <w:bottom w:val="single" w:color="auto" w:sz="6" w:space="0"/>
            </w:tcBorders>
            <w:noWrap w:val="0"/>
            <w:vAlign w:val="center"/>
          </w:tcPr>
          <w:p w14:paraId="0BC62B99">
            <w:pPr>
              <w:pStyle w:val="5"/>
              <w:keepNext/>
              <w:spacing w:after="0" w:line="440" w:lineRule="exact"/>
              <w:ind w:left="63" w:right="63"/>
              <w:rPr>
                <w:sz w:val="24"/>
                <w:szCs w:val="30"/>
              </w:rPr>
            </w:pPr>
          </w:p>
        </w:tc>
        <w:tc>
          <w:tcPr>
            <w:tcW w:w="1020" w:type="dxa"/>
            <w:tcBorders>
              <w:top w:val="double" w:color="auto" w:sz="6" w:space="0"/>
              <w:bottom w:val="single" w:color="auto" w:sz="6" w:space="0"/>
            </w:tcBorders>
            <w:noWrap w:val="0"/>
            <w:vAlign w:val="center"/>
          </w:tcPr>
          <w:p w14:paraId="532E2A93">
            <w:pPr>
              <w:pStyle w:val="5"/>
              <w:keepNext/>
              <w:spacing w:after="0" w:line="440" w:lineRule="exact"/>
              <w:ind w:left="63" w:right="63"/>
              <w:rPr>
                <w:sz w:val="24"/>
                <w:szCs w:val="30"/>
              </w:rPr>
            </w:pPr>
          </w:p>
        </w:tc>
        <w:tc>
          <w:tcPr>
            <w:tcW w:w="921" w:type="dxa"/>
            <w:tcBorders>
              <w:top w:val="double" w:color="auto" w:sz="6" w:space="0"/>
              <w:bottom w:val="single" w:color="auto" w:sz="6" w:space="0"/>
            </w:tcBorders>
            <w:noWrap w:val="0"/>
            <w:vAlign w:val="center"/>
          </w:tcPr>
          <w:p w14:paraId="061C8FB3">
            <w:pPr>
              <w:pStyle w:val="5"/>
              <w:keepNext/>
              <w:spacing w:after="0" w:line="440" w:lineRule="exact"/>
              <w:ind w:left="63" w:right="63"/>
              <w:rPr>
                <w:sz w:val="24"/>
                <w:szCs w:val="30"/>
              </w:rPr>
            </w:pPr>
          </w:p>
        </w:tc>
      </w:tr>
      <w:tr w14:paraId="3F5402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5D69ABE7">
            <w:pPr>
              <w:pStyle w:val="5"/>
              <w:keepNext/>
              <w:spacing w:after="0" w:line="440" w:lineRule="exact"/>
              <w:ind w:left="63" w:right="63"/>
              <w:rPr>
                <w:sz w:val="24"/>
                <w:szCs w:val="30"/>
              </w:rPr>
            </w:pPr>
          </w:p>
        </w:tc>
        <w:tc>
          <w:tcPr>
            <w:tcW w:w="1418" w:type="dxa"/>
            <w:tcBorders>
              <w:top w:val="nil"/>
            </w:tcBorders>
            <w:noWrap w:val="0"/>
            <w:vAlign w:val="center"/>
          </w:tcPr>
          <w:p w14:paraId="0AB0F4D0">
            <w:pPr>
              <w:pStyle w:val="5"/>
              <w:keepNext/>
              <w:spacing w:after="0" w:line="440" w:lineRule="exact"/>
              <w:ind w:left="63" w:right="63"/>
              <w:rPr>
                <w:sz w:val="24"/>
                <w:szCs w:val="30"/>
              </w:rPr>
            </w:pPr>
          </w:p>
        </w:tc>
        <w:tc>
          <w:tcPr>
            <w:tcW w:w="850" w:type="dxa"/>
            <w:tcBorders>
              <w:top w:val="nil"/>
            </w:tcBorders>
            <w:noWrap w:val="0"/>
            <w:vAlign w:val="center"/>
          </w:tcPr>
          <w:p w14:paraId="4ADF1EBB">
            <w:pPr>
              <w:pStyle w:val="5"/>
              <w:keepNext/>
              <w:spacing w:after="0" w:line="440" w:lineRule="exact"/>
              <w:ind w:left="63" w:right="63"/>
              <w:rPr>
                <w:sz w:val="24"/>
                <w:szCs w:val="30"/>
              </w:rPr>
            </w:pPr>
          </w:p>
        </w:tc>
        <w:tc>
          <w:tcPr>
            <w:tcW w:w="1058" w:type="dxa"/>
            <w:tcBorders>
              <w:top w:val="nil"/>
            </w:tcBorders>
            <w:noWrap w:val="0"/>
            <w:vAlign w:val="center"/>
          </w:tcPr>
          <w:p w14:paraId="39CDC32D">
            <w:pPr>
              <w:pStyle w:val="5"/>
              <w:keepNext/>
              <w:spacing w:after="0" w:line="440" w:lineRule="exact"/>
              <w:ind w:left="63" w:right="63"/>
              <w:rPr>
                <w:sz w:val="24"/>
                <w:szCs w:val="30"/>
              </w:rPr>
            </w:pPr>
          </w:p>
        </w:tc>
        <w:tc>
          <w:tcPr>
            <w:tcW w:w="880" w:type="dxa"/>
            <w:tcBorders>
              <w:top w:val="nil"/>
            </w:tcBorders>
            <w:noWrap w:val="0"/>
            <w:vAlign w:val="center"/>
          </w:tcPr>
          <w:p w14:paraId="6A4B064F">
            <w:pPr>
              <w:pStyle w:val="5"/>
              <w:keepNext/>
              <w:spacing w:after="0" w:line="440" w:lineRule="exact"/>
              <w:ind w:left="63" w:right="63"/>
              <w:rPr>
                <w:sz w:val="24"/>
                <w:szCs w:val="30"/>
              </w:rPr>
            </w:pPr>
          </w:p>
        </w:tc>
        <w:tc>
          <w:tcPr>
            <w:tcW w:w="1020" w:type="dxa"/>
            <w:tcBorders>
              <w:top w:val="nil"/>
            </w:tcBorders>
            <w:noWrap w:val="0"/>
            <w:vAlign w:val="center"/>
          </w:tcPr>
          <w:p w14:paraId="47F2326B">
            <w:pPr>
              <w:pStyle w:val="5"/>
              <w:keepNext/>
              <w:spacing w:after="0" w:line="440" w:lineRule="exact"/>
              <w:ind w:left="63" w:right="63"/>
              <w:rPr>
                <w:sz w:val="24"/>
                <w:szCs w:val="30"/>
              </w:rPr>
            </w:pPr>
          </w:p>
        </w:tc>
        <w:tc>
          <w:tcPr>
            <w:tcW w:w="1480" w:type="dxa"/>
            <w:tcBorders>
              <w:top w:val="nil"/>
            </w:tcBorders>
            <w:noWrap w:val="0"/>
            <w:vAlign w:val="center"/>
          </w:tcPr>
          <w:p w14:paraId="5B06AC47">
            <w:pPr>
              <w:pStyle w:val="5"/>
              <w:keepNext/>
              <w:spacing w:after="0" w:line="440" w:lineRule="exact"/>
              <w:ind w:left="63" w:right="63"/>
              <w:rPr>
                <w:sz w:val="24"/>
                <w:szCs w:val="30"/>
              </w:rPr>
            </w:pPr>
          </w:p>
        </w:tc>
        <w:tc>
          <w:tcPr>
            <w:tcW w:w="1020" w:type="dxa"/>
            <w:tcBorders>
              <w:top w:val="nil"/>
            </w:tcBorders>
            <w:noWrap w:val="0"/>
            <w:vAlign w:val="center"/>
          </w:tcPr>
          <w:p w14:paraId="3E6D254A">
            <w:pPr>
              <w:pStyle w:val="5"/>
              <w:keepNext/>
              <w:spacing w:after="0" w:line="440" w:lineRule="exact"/>
              <w:ind w:left="63" w:right="63"/>
              <w:rPr>
                <w:sz w:val="24"/>
                <w:szCs w:val="30"/>
              </w:rPr>
            </w:pPr>
          </w:p>
        </w:tc>
        <w:tc>
          <w:tcPr>
            <w:tcW w:w="921" w:type="dxa"/>
            <w:tcBorders>
              <w:top w:val="nil"/>
            </w:tcBorders>
            <w:noWrap w:val="0"/>
            <w:vAlign w:val="center"/>
          </w:tcPr>
          <w:p w14:paraId="267ED52E">
            <w:pPr>
              <w:pStyle w:val="5"/>
              <w:keepNext/>
              <w:spacing w:after="0" w:line="440" w:lineRule="exact"/>
              <w:ind w:left="63" w:right="63"/>
              <w:rPr>
                <w:sz w:val="24"/>
                <w:szCs w:val="30"/>
              </w:rPr>
            </w:pPr>
          </w:p>
        </w:tc>
      </w:tr>
      <w:tr w14:paraId="676CFE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EA62898">
            <w:pPr>
              <w:pStyle w:val="5"/>
              <w:keepNext/>
              <w:spacing w:after="0" w:line="440" w:lineRule="exact"/>
              <w:ind w:left="63" w:right="63"/>
              <w:rPr>
                <w:sz w:val="24"/>
                <w:szCs w:val="30"/>
              </w:rPr>
            </w:pPr>
          </w:p>
        </w:tc>
        <w:tc>
          <w:tcPr>
            <w:tcW w:w="1418" w:type="dxa"/>
            <w:noWrap w:val="0"/>
            <w:vAlign w:val="center"/>
          </w:tcPr>
          <w:p w14:paraId="66628A6B">
            <w:pPr>
              <w:pStyle w:val="5"/>
              <w:keepNext/>
              <w:spacing w:after="0" w:line="440" w:lineRule="exact"/>
              <w:ind w:left="63" w:right="63"/>
              <w:rPr>
                <w:sz w:val="24"/>
                <w:szCs w:val="30"/>
              </w:rPr>
            </w:pPr>
          </w:p>
        </w:tc>
        <w:tc>
          <w:tcPr>
            <w:tcW w:w="850" w:type="dxa"/>
            <w:noWrap w:val="0"/>
            <w:vAlign w:val="center"/>
          </w:tcPr>
          <w:p w14:paraId="0A8AB65C">
            <w:pPr>
              <w:pStyle w:val="5"/>
              <w:keepNext/>
              <w:spacing w:after="0" w:line="440" w:lineRule="exact"/>
              <w:ind w:left="63" w:right="63"/>
              <w:rPr>
                <w:sz w:val="24"/>
                <w:szCs w:val="30"/>
              </w:rPr>
            </w:pPr>
          </w:p>
        </w:tc>
        <w:tc>
          <w:tcPr>
            <w:tcW w:w="1058" w:type="dxa"/>
            <w:noWrap w:val="0"/>
            <w:vAlign w:val="center"/>
          </w:tcPr>
          <w:p w14:paraId="2B0BD1D6">
            <w:pPr>
              <w:pStyle w:val="5"/>
              <w:keepNext/>
              <w:spacing w:after="0" w:line="440" w:lineRule="exact"/>
              <w:ind w:left="63" w:right="63"/>
              <w:rPr>
                <w:sz w:val="24"/>
                <w:szCs w:val="30"/>
              </w:rPr>
            </w:pPr>
          </w:p>
        </w:tc>
        <w:tc>
          <w:tcPr>
            <w:tcW w:w="880" w:type="dxa"/>
            <w:noWrap w:val="0"/>
            <w:vAlign w:val="center"/>
          </w:tcPr>
          <w:p w14:paraId="2D9A9406">
            <w:pPr>
              <w:pStyle w:val="5"/>
              <w:keepNext/>
              <w:spacing w:after="0" w:line="440" w:lineRule="exact"/>
              <w:ind w:left="63" w:right="63"/>
              <w:rPr>
                <w:sz w:val="24"/>
                <w:szCs w:val="30"/>
              </w:rPr>
            </w:pPr>
          </w:p>
        </w:tc>
        <w:tc>
          <w:tcPr>
            <w:tcW w:w="1020" w:type="dxa"/>
            <w:noWrap w:val="0"/>
            <w:vAlign w:val="center"/>
          </w:tcPr>
          <w:p w14:paraId="6A5DBA3C">
            <w:pPr>
              <w:pStyle w:val="5"/>
              <w:keepNext/>
              <w:spacing w:after="0" w:line="440" w:lineRule="exact"/>
              <w:ind w:left="63" w:right="63"/>
              <w:rPr>
                <w:sz w:val="24"/>
                <w:szCs w:val="30"/>
              </w:rPr>
            </w:pPr>
          </w:p>
        </w:tc>
        <w:tc>
          <w:tcPr>
            <w:tcW w:w="1480" w:type="dxa"/>
            <w:noWrap w:val="0"/>
            <w:vAlign w:val="center"/>
          </w:tcPr>
          <w:p w14:paraId="4194BF48">
            <w:pPr>
              <w:pStyle w:val="5"/>
              <w:keepNext/>
              <w:spacing w:after="0" w:line="440" w:lineRule="exact"/>
              <w:ind w:left="63" w:right="63"/>
              <w:rPr>
                <w:sz w:val="24"/>
                <w:szCs w:val="30"/>
              </w:rPr>
            </w:pPr>
          </w:p>
        </w:tc>
        <w:tc>
          <w:tcPr>
            <w:tcW w:w="1020" w:type="dxa"/>
            <w:noWrap w:val="0"/>
            <w:vAlign w:val="center"/>
          </w:tcPr>
          <w:p w14:paraId="73AB4525">
            <w:pPr>
              <w:pStyle w:val="5"/>
              <w:keepNext/>
              <w:spacing w:after="0" w:line="440" w:lineRule="exact"/>
              <w:ind w:left="63" w:right="63"/>
              <w:rPr>
                <w:sz w:val="24"/>
                <w:szCs w:val="30"/>
              </w:rPr>
            </w:pPr>
          </w:p>
        </w:tc>
        <w:tc>
          <w:tcPr>
            <w:tcW w:w="921" w:type="dxa"/>
            <w:noWrap w:val="0"/>
            <w:vAlign w:val="center"/>
          </w:tcPr>
          <w:p w14:paraId="7AB2BB16">
            <w:pPr>
              <w:pStyle w:val="5"/>
              <w:keepNext/>
              <w:spacing w:after="0" w:line="440" w:lineRule="exact"/>
              <w:ind w:left="63" w:right="63"/>
              <w:rPr>
                <w:sz w:val="24"/>
                <w:szCs w:val="30"/>
              </w:rPr>
            </w:pPr>
          </w:p>
        </w:tc>
      </w:tr>
      <w:tr w14:paraId="355CE3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AB0E939">
            <w:pPr>
              <w:pStyle w:val="5"/>
              <w:keepNext/>
              <w:spacing w:after="0" w:line="440" w:lineRule="exact"/>
              <w:ind w:left="63" w:right="63"/>
              <w:rPr>
                <w:sz w:val="24"/>
                <w:szCs w:val="30"/>
              </w:rPr>
            </w:pPr>
          </w:p>
        </w:tc>
        <w:tc>
          <w:tcPr>
            <w:tcW w:w="1418" w:type="dxa"/>
            <w:noWrap w:val="0"/>
            <w:vAlign w:val="center"/>
          </w:tcPr>
          <w:p w14:paraId="2B8172B5">
            <w:pPr>
              <w:pStyle w:val="5"/>
              <w:keepNext/>
              <w:spacing w:after="0" w:line="440" w:lineRule="exact"/>
              <w:ind w:left="63" w:right="63"/>
              <w:rPr>
                <w:sz w:val="24"/>
                <w:szCs w:val="30"/>
              </w:rPr>
            </w:pPr>
          </w:p>
        </w:tc>
        <w:tc>
          <w:tcPr>
            <w:tcW w:w="850" w:type="dxa"/>
            <w:noWrap w:val="0"/>
            <w:vAlign w:val="center"/>
          </w:tcPr>
          <w:p w14:paraId="304E6CCD">
            <w:pPr>
              <w:pStyle w:val="5"/>
              <w:keepNext/>
              <w:spacing w:after="0" w:line="440" w:lineRule="exact"/>
              <w:ind w:left="63" w:right="63"/>
              <w:rPr>
                <w:sz w:val="24"/>
                <w:szCs w:val="30"/>
              </w:rPr>
            </w:pPr>
          </w:p>
        </w:tc>
        <w:tc>
          <w:tcPr>
            <w:tcW w:w="1058" w:type="dxa"/>
            <w:noWrap w:val="0"/>
            <w:vAlign w:val="center"/>
          </w:tcPr>
          <w:p w14:paraId="2B43EBC9">
            <w:pPr>
              <w:pStyle w:val="5"/>
              <w:keepNext/>
              <w:spacing w:after="0" w:line="440" w:lineRule="exact"/>
              <w:ind w:left="63" w:right="63"/>
              <w:rPr>
                <w:sz w:val="24"/>
                <w:szCs w:val="30"/>
              </w:rPr>
            </w:pPr>
          </w:p>
        </w:tc>
        <w:tc>
          <w:tcPr>
            <w:tcW w:w="880" w:type="dxa"/>
            <w:noWrap w:val="0"/>
            <w:vAlign w:val="center"/>
          </w:tcPr>
          <w:p w14:paraId="6F09B075">
            <w:pPr>
              <w:pStyle w:val="5"/>
              <w:keepNext/>
              <w:spacing w:after="0" w:line="440" w:lineRule="exact"/>
              <w:ind w:left="63" w:right="63"/>
              <w:rPr>
                <w:sz w:val="24"/>
                <w:szCs w:val="30"/>
              </w:rPr>
            </w:pPr>
          </w:p>
        </w:tc>
        <w:tc>
          <w:tcPr>
            <w:tcW w:w="1020" w:type="dxa"/>
            <w:noWrap w:val="0"/>
            <w:vAlign w:val="center"/>
          </w:tcPr>
          <w:p w14:paraId="447104CF">
            <w:pPr>
              <w:pStyle w:val="5"/>
              <w:keepNext/>
              <w:spacing w:after="0" w:line="440" w:lineRule="exact"/>
              <w:ind w:left="63" w:right="63"/>
              <w:rPr>
                <w:sz w:val="24"/>
                <w:szCs w:val="30"/>
              </w:rPr>
            </w:pPr>
          </w:p>
        </w:tc>
        <w:tc>
          <w:tcPr>
            <w:tcW w:w="1480" w:type="dxa"/>
            <w:noWrap w:val="0"/>
            <w:vAlign w:val="center"/>
          </w:tcPr>
          <w:p w14:paraId="4E546599">
            <w:pPr>
              <w:pStyle w:val="5"/>
              <w:keepNext/>
              <w:spacing w:after="0" w:line="440" w:lineRule="exact"/>
              <w:ind w:left="63" w:right="63"/>
              <w:rPr>
                <w:sz w:val="24"/>
                <w:szCs w:val="30"/>
              </w:rPr>
            </w:pPr>
          </w:p>
        </w:tc>
        <w:tc>
          <w:tcPr>
            <w:tcW w:w="1020" w:type="dxa"/>
            <w:noWrap w:val="0"/>
            <w:vAlign w:val="center"/>
          </w:tcPr>
          <w:p w14:paraId="46015745">
            <w:pPr>
              <w:pStyle w:val="5"/>
              <w:keepNext/>
              <w:spacing w:after="0" w:line="440" w:lineRule="exact"/>
              <w:ind w:left="63" w:right="63"/>
              <w:rPr>
                <w:sz w:val="24"/>
                <w:szCs w:val="30"/>
              </w:rPr>
            </w:pPr>
          </w:p>
        </w:tc>
        <w:tc>
          <w:tcPr>
            <w:tcW w:w="921" w:type="dxa"/>
            <w:noWrap w:val="0"/>
            <w:vAlign w:val="center"/>
          </w:tcPr>
          <w:p w14:paraId="47018523">
            <w:pPr>
              <w:pStyle w:val="5"/>
              <w:keepNext/>
              <w:spacing w:after="0" w:line="440" w:lineRule="exact"/>
              <w:ind w:left="63" w:right="63"/>
              <w:rPr>
                <w:sz w:val="24"/>
                <w:szCs w:val="30"/>
              </w:rPr>
            </w:pPr>
          </w:p>
        </w:tc>
      </w:tr>
      <w:tr w14:paraId="67745A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ACCA105">
            <w:pPr>
              <w:pStyle w:val="5"/>
              <w:keepNext/>
              <w:spacing w:after="0" w:line="440" w:lineRule="exact"/>
              <w:ind w:left="63" w:right="63"/>
              <w:rPr>
                <w:sz w:val="24"/>
                <w:szCs w:val="30"/>
              </w:rPr>
            </w:pPr>
          </w:p>
        </w:tc>
        <w:tc>
          <w:tcPr>
            <w:tcW w:w="1418" w:type="dxa"/>
            <w:noWrap w:val="0"/>
            <w:vAlign w:val="center"/>
          </w:tcPr>
          <w:p w14:paraId="0F8650E3">
            <w:pPr>
              <w:pStyle w:val="5"/>
              <w:keepNext/>
              <w:spacing w:after="0" w:line="440" w:lineRule="exact"/>
              <w:ind w:left="63" w:right="63"/>
              <w:rPr>
                <w:sz w:val="24"/>
                <w:szCs w:val="30"/>
              </w:rPr>
            </w:pPr>
          </w:p>
        </w:tc>
        <w:tc>
          <w:tcPr>
            <w:tcW w:w="850" w:type="dxa"/>
            <w:noWrap w:val="0"/>
            <w:vAlign w:val="center"/>
          </w:tcPr>
          <w:p w14:paraId="1C3F1522">
            <w:pPr>
              <w:pStyle w:val="5"/>
              <w:keepNext/>
              <w:spacing w:after="0" w:line="440" w:lineRule="exact"/>
              <w:ind w:left="63" w:right="63"/>
              <w:rPr>
                <w:sz w:val="24"/>
                <w:szCs w:val="30"/>
              </w:rPr>
            </w:pPr>
          </w:p>
        </w:tc>
        <w:tc>
          <w:tcPr>
            <w:tcW w:w="1058" w:type="dxa"/>
            <w:noWrap w:val="0"/>
            <w:vAlign w:val="center"/>
          </w:tcPr>
          <w:p w14:paraId="45057E9C">
            <w:pPr>
              <w:pStyle w:val="5"/>
              <w:keepNext/>
              <w:spacing w:after="0" w:line="440" w:lineRule="exact"/>
              <w:ind w:left="63" w:right="63"/>
              <w:rPr>
                <w:sz w:val="24"/>
                <w:szCs w:val="30"/>
              </w:rPr>
            </w:pPr>
          </w:p>
        </w:tc>
        <w:tc>
          <w:tcPr>
            <w:tcW w:w="880" w:type="dxa"/>
            <w:noWrap w:val="0"/>
            <w:vAlign w:val="center"/>
          </w:tcPr>
          <w:p w14:paraId="126BC3B1">
            <w:pPr>
              <w:pStyle w:val="5"/>
              <w:keepNext/>
              <w:spacing w:after="0" w:line="440" w:lineRule="exact"/>
              <w:ind w:left="63" w:right="63"/>
              <w:rPr>
                <w:sz w:val="24"/>
                <w:szCs w:val="30"/>
              </w:rPr>
            </w:pPr>
          </w:p>
        </w:tc>
        <w:tc>
          <w:tcPr>
            <w:tcW w:w="1020" w:type="dxa"/>
            <w:noWrap w:val="0"/>
            <w:vAlign w:val="center"/>
          </w:tcPr>
          <w:p w14:paraId="7ED44776">
            <w:pPr>
              <w:pStyle w:val="5"/>
              <w:keepNext/>
              <w:spacing w:after="0" w:line="440" w:lineRule="exact"/>
              <w:ind w:left="63" w:right="63"/>
              <w:rPr>
                <w:sz w:val="24"/>
                <w:szCs w:val="30"/>
              </w:rPr>
            </w:pPr>
          </w:p>
        </w:tc>
        <w:tc>
          <w:tcPr>
            <w:tcW w:w="1480" w:type="dxa"/>
            <w:noWrap w:val="0"/>
            <w:vAlign w:val="center"/>
          </w:tcPr>
          <w:p w14:paraId="0E8AC116">
            <w:pPr>
              <w:pStyle w:val="5"/>
              <w:keepNext/>
              <w:spacing w:after="0" w:line="440" w:lineRule="exact"/>
              <w:ind w:left="63" w:right="63"/>
              <w:rPr>
                <w:sz w:val="24"/>
                <w:szCs w:val="30"/>
              </w:rPr>
            </w:pPr>
          </w:p>
        </w:tc>
        <w:tc>
          <w:tcPr>
            <w:tcW w:w="1020" w:type="dxa"/>
            <w:noWrap w:val="0"/>
            <w:vAlign w:val="center"/>
          </w:tcPr>
          <w:p w14:paraId="07CF8048">
            <w:pPr>
              <w:pStyle w:val="5"/>
              <w:keepNext/>
              <w:spacing w:after="0" w:line="440" w:lineRule="exact"/>
              <w:ind w:left="63" w:right="63"/>
              <w:rPr>
                <w:sz w:val="24"/>
                <w:szCs w:val="30"/>
              </w:rPr>
            </w:pPr>
          </w:p>
        </w:tc>
        <w:tc>
          <w:tcPr>
            <w:tcW w:w="921" w:type="dxa"/>
            <w:noWrap w:val="0"/>
            <w:vAlign w:val="center"/>
          </w:tcPr>
          <w:p w14:paraId="3E4059A5">
            <w:pPr>
              <w:pStyle w:val="5"/>
              <w:keepNext/>
              <w:spacing w:after="0" w:line="440" w:lineRule="exact"/>
              <w:ind w:left="63" w:right="63"/>
              <w:rPr>
                <w:sz w:val="24"/>
                <w:szCs w:val="30"/>
              </w:rPr>
            </w:pPr>
          </w:p>
        </w:tc>
      </w:tr>
      <w:tr w14:paraId="452E05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365A3F9">
            <w:pPr>
              <w:pStyle w:val="5"/>
              <w:keepNext/>
              <w:spacing w:after="0" w:line="440" w:lineRule="exact"/>
              <w:ind w:left="63" w:right="63"/>
              <w:rPr>
                <w:sz w:val="24"/>
                <w:szCs w:val="30"/>
              </w:rPr>
            </w:pPr>
          </w:p>
        </w:tc>
        <w:tc>
          <w:tcPr>
            <w:tcW w:w="1418" w:type="dxa"/>
            <w:noWrap w:val="0"/>
            <w:vAlign w:val="center"/>
          </w:tcPr>
          <w:p w14:paraId="38024971">
            <w:pPr>
              <w:pStyle w:val="5"/>
              <w:keepNext/>
              <w:spacing w:after="0" w:line="440" w:lineRule="exact"/>
              <w:ind w:left="63" w:right="63"/>
              <w:rPr>
                <w:sz w:val="24"/>
                <w:szCs w:val="30"/>
              </w:rPr>
            </w:pPr>
          </w:p>
        </w:tc>
        <w:tc>
          <w:tcPr>
            <w:tcW w:w="850" w:type="dxa"/>
            <w:noWrap w:val="0"/>
            <w:vAlign w:val="center"/>
          </w:tcPr>
          <w:p w14:paraId="070AB07C">
            <w:pPr>
              <w:pStyle w:val="5"/>
              <w:keepNext/>
              <w:spacing w:after="0" w:line="440" w:lineRule="exact"/>
              <w:ind w:left="63" w:right="63"/>
              <w:rPr>
                <w:sz w:val="24"/>
                <w:szCs w:val="30"/>
              </w:rPr>
            </w:pPr>
          </w:p>
        </w:tc>
        <w:tc>
          <w:tcPr>
            <w:tcW w:w="1058" w:type="dxa"/>
            <w:noWrap w:val="0"/>
            <w:vAlign w:val="center"/>
          </w:tcPr>
          <w:p w14:paraId="197137F3">
            <w:pPr>
              <w:pStyle w:val="5"/>
              <w:keepNext/>
              <w:spacing w:after="0" w:line="440" w:lineRule="exact"/>
              <w:ind w:left="63" w:right="63"/>
              <w:rPr>
                <w:sz w:val="24"/>
                <w:szCs w:val="30"/>
              </w:rPr>
            </w:pPr>
          </w:p>
        </w:tc>
        <w:tc>
          <w:tcPr>
            <w:tcW w:w="880" w:type="dxa"/>
            <w:noWrap w:val="0"/>
            <w:vAlign w:val="center"/>
          </w:tcPr>
          <w:p w14:paraId="33B16850">
            <w:pPr>
              <w:pStyle w:val="5"/>
              <w:keepNext/>
              <w:spacing w:after="0" w:line="440" w:lineRule="exact"/>
              <w:ind w:left="63" w:right="63"/>
              <w:rPr>
                <w:sz w:val="24"/>
                <w:szCs w:val="30"/>
              </w:rPr>
            </w:pPr>
          </w:p>
        </w:tc>
        <w:tc>
          <w:tcPr>
            <w:tcW w:w="1020" w:type="dxa"/>
            <w:noWrap w:val="0"/>
            <w:vAlign w:val="center"/>
          </w:tcPr>
          <w:p w14:paraId="309C0FC4">
            <w:pPr>
              <w:pStyle w:val="5"/>
              <w:keepNext/>
              <w:spacing w:after="0" w:line="440" w:lineRule="exact"/>
              <w:ind w:left="63" w:right="63"/>
              <w:rPr>
                <w:sz w:val="24"/>
                <w:szCs w:val="30"/>
              </w:rPr>
            </w:pPr>
          </w:p>
        </w:tc>
        <w:tc>
          <w:tcPr>
            <w:tcW w:w="1480" w:type="dxa"/>
            <w:noWrap w:val="0"/>
            <w:vAlign w:val="center"/>
          </w:tcPr>
          <w:p w14:paraId="3F50252E">
            <w:pPr>
              <w:pStyle w:val="5"/>
              <w:keepNext/>
              <w:spacing w:after="0" w:line="440" w:lineRule="exact"/>
              <w:ind w:left="63" w:right="63"/>
              <w:rPr>
                <w:sz w:val="24"/>
                <w:szCs w:val="30"/>
              </w:rPr>
            </w:pPr>
          </w:p>
        </w:tc>
        <w:tc>
          <w:tcPr>
            <w:tcW w:w="1020" w:type="dxa"/>
            <w:noWrap w:val="0"/>
            <w:vAlign w:val="center"/>
          </w:tcPr>
          <w:p w14:paraId="2DF8C16D">
            <w:pPr>
              <w:pStyle w:val="5"/>
              <w:keepNext/>
              <w:spacing w:after="0" w:line="440" w:lineRule="exact"/>
              <w:ind w:left="63" w:right="63"/>
              <w:rPr>
                <w:sz w:val="24"/>
                <w:szCs w:val="30"/>
              </w:rPr>
            </w:pPr>
          </w:p>
        </w:tc>
        <w:tc>
          <w:tcPr>
            <w:tcW w:w="921" w:type="dxa"/>
            <w:noWrap w:val="0"/>
            <w:vAlign w:val="center"/>
          </w:tcPr>
          <w:p w14:paraId="64BA7F23">
            <w:pPr>
              <w:pStyle w:val="5"/>
              <w:keepNext/>
              <w:spacing w:after="0" w:line="440" w:lineRule="exact"/>
              <w:ind w:left="63" w:right="63"/>
              <w:rPr>
                <w:sz w:val="24"/>
                <w:szCs w:val="30"/>
              </w:rPr>
            </w:pPr>
          </w:p>
        </w:tc>
      </w:tr>
      <w:tr w14:paraId="1BC624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BE52D21">
            <w:pPr>
              <w:pStyle w:val="5"/>
              <w:keepNext/>
              <w:spacing w:after="0" w:line="440" w:lineRule="exact"/>
              <w:ind w:left="63" w:right="63"/>
              <w:rPr>
                <w:sz w:val="24"/>
                <w:szCs w:val="30"/>
              </w:rPr>
            </w:pPr>
          </w:p>
        </w:tc>
        <w:tc>
          <w:tcPr>
            <w:tcW w:w="1418" w:type="dxa"/>
            <w:noWrap w:val="0"/>
            <w:vAlign w:val="center"/>
          </w:tcPr>
          <w:p w14:paraId="4EC0B20B">
            <w:pPr>
              <w:pStyle w:val="5"/>
              <w:keepNext/>
              <w:spacing w:after="0" w:line="440" w:lineRule="exact"/>
              <w:ind w:left="63" w:right="63"/>
              <w:rPr>
                <w:sz w:val="24"/>
                <w:szCs w:val="30"/>
              </w:rPr>
            </w:pPr>
          </w:p>
        </w:tc>
        <w:tc>
          <w:tcPr>
            <w:tcW w:w="850" w:type="dxa"/>
            <w:noWrap w:val="0"/>
            <w:vAlign w:val="center"/>
          </w:tcPr>
          <w:p w14:paraId="7CFB3BA4">
            <w:pPr>
              <w:pStyle w:val="5"/>
              <w:keepNext/>
              <w:spacing w:after="0" w:line="440" w:lineRule="exact"/>
              <w:ind w:left="63" w:right="63"/>
              <w:rPr>
                <w:sz w:val="24"/>
                <w:szCs w:val="30"/>
              </w:rPr>
            </w:pPr>
          </w:p>
        </w:tc>
        <w:tc>
          <w:tcPr>
            <w:tcW w:w="1058" w:type="dxa"/>
            <w:noWrap w:val="0"/>
            <w:vAlign w:val="center"/>
          </w:tcPr>
          <w:p w14:paraId="6F1F07D4">
            <w:pPr>
              <w:pStyle w:val="5"/>
              <w:keepNext/>
              <w:spacing w:after="0" w:line="440" w:lineRule="exact"/>
              <w:ind w:left="63" w:right="63"/>
              <w:rPr>
                <w:sz w:val="24"/>
                <w:szCs w:val="30"/>
              </w:rPr>
            </w:pPr>
          </w:p>
        </w:tc>
        <w:tc>
          <w:tcPr>
            <w:tcW w:w="880" w:type="dxa"/>
            <w:noWrap w:val="0"/>
            <w:vAlign w:val="center"/>
          </w:tcPr>
          <w:p w14:paraId="1096C123">
            <w:pPr>
              <w:pStyle w:val="5"/>
              <w:keepNext/>
              <w:spacing w:after="0" w:line="440" w:lineRule="exact"/>
              <w:ind w:left="63" w:right="63"/>
              <w:rPr>
                <w:sz w:val="24"/>
                <w:szCs w:val="30"/>
              </w:rPr>
            </w:pPr>
          </w:p>
        </w:tc>
        <w:tc>
          <w:tcPr>
            <w:tcW w:w="1020" w:type="dxa"/>
            <w:noWrap w:val="0"/>
            <w:vAlign w:val="center"/>
          </w:tcPr>
          <w:p w14:paraId="05EB5521">
            <w:pPr>
              <w:pStyle w:val="5"/>
              <w:keepNext/>
              <w:spacing w:after="0" w:line="440" w:lineRule="exact"/>
              <w:ind w:left="63" w:right="63"/>
              <w:rPr>
                <w:sz w:val="24"/>
                <w:szCs w:val="30"/>
              </w:rPr>
            </w:pPr>
          </w:p>
        </w:tc>
        <w:tc>
          <w:tcPr>
            <w:tcW w:w="1480" w:type="dxa"/>
            <w:noWrap w:val="0"/>
            <w:vAlign w:val="center"/>
          </w:tcPr>
          <w:p w14:paraId="353F1889">
            <w:pPr>
              <w:pStyle w:val="5"/>
              <w:keepNext/>
              <w:spacing w:after="0" w:line="440" w:lineRule="exact"/>
              <w:ind w:left="63" w:right="63"/>
              <w:rPr>
                <w:sz w:val="24"/>
                <w:szCs w:val="30"/>
              </w:rPr>
            </w:pPr>
          </w:p>
        </w:tc>
        <w:tc>
          <w:tcPr>
            <w:tcW w:w="1020" w:type="dxa"/>
            <w:noWrap w:val="0"/>
            <w:vAlign w:val="center"/>
          </w:tcPr>
          <w:p w14:paraId="3B7AA293">
            <w:pPr>
              <w:pStyle w:val="5"/>
              <w:keepNext/>
              <w:spacing w:after="0" w:line="440" w:lineRule="exact"/>
              <w:ind w:left="63" w:right="63"/>
              <w:rPr>
                <w:sz w:val="24"/>
                <w:szCs w:val="30"/>
              </w:rPr>
            </w:pPr>
          </w:p>
        </w:tc>
        <w:tc>
          <w:tcPr>
            <w:tcW w:w="921" w:type="dxa"/>
            <w:noWrap w:val="0"/>
            <w:vAlign w:val="center"/>
          </w:tcPr>
          <w:p w14:paraId="3E0D5253">
            <w:pPr>
              <w:pStyle w:val="5"/>
              <w:keepNext/>
              <w:spacing w:after="0" w:line="440" w:lineRule="exact"/>
              <w:ind w:left="63" w:right="63"/>
              <w:rPr>
                <w:sz w:val="24"/>
                <w:szCs w:val="30"/>
              </w:rPr>
            </w:pPr>
          </w:p>
        </w:tc>
      </w:tr>
      <w:tr w14:paraId="2004CD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65C7B26">
            <w:pPr>
              <w:pStyle w:val="5"/>
              <w:keepNext/>
              <w:spacing w:after="0" w:line="440" w:lineRule="exact"/>
              <w:ind w:left="63" w:right="63"/>
              <w:rPr>
                <w:sz w:val="24"/>
                <w:szCs w:val="30"/>
              </w:rPr>
            </w:pPr>
          </w:p>
        </w:tc>
        <w:tc>
          <w:tcPr>
            <w:tcW w:w="1418" w:type="dxa"/>
            <w:noWrap w:val="0"/>
            <w:vAlign w:val="center"/>
          </w:tcPr>
          <w:p w14:paraId="38C67A3D">
            <w:pPr>
              <w:pStyle w:val="5"/>
              <w:keepNext/>
              <w:spacing w:after="0" w:line="440" w:lineRule="exact"/>
              <w:ind w:left="63" w:right="63"/>
              <w:rPr>
                <w:sz w:val="24"/>
                <w:szCs w:val="30"/>
              </w:rPr>
            </w:pPr>
          </w:p>
        </w:tc>
        <w:tc>
          <w:tcPr>
            <w:tcW w:w="850" w:type="dxa"/>
            <w:noWrap w:val="0"/>
            <w:vAlign w:val="center"/>
          </w:tcPr>
          <w:p w14:paraId="70AD96E9">
            <w:pPr>
              <w:pStyle w:val="5"/>
              <w:keepNext/>
              <w:spacing w:after="0" w:line="440" w:lineRule="exact"/>
              <w:ind w:left="63" w:right="63"/>
              <w:rPr>
                <w:sz w:val="24"/>
                <w:szCs w:val="30"/>
              </w:rPr>
            </w:pPr>
          </w:p>
        </w:tc>
        <w:tc>
          <w:tcPr>
            <w:tcW w:w="1058" w:type="dxa"/>
            <w:noWrap w:val="0"/>
            <w:vAlign w:val="center"/>
          </w:tcPr>
          <w:p w14:paraId="719F0D8A">
            <w:pPr>
              <w:pStyle w:val="5"/>
              <w:keepNext/>
              <w:spacing w:after="0" w:line="440" w:lineRule="exact"/>
              <w:ind w:left="63" w:right="63"/>
              <w:rPr>
                <w:sz w:val="24"/>
                <w:szCs w:val="30"/>
              </w:rPr>
            </w:pPr>
          </w:p>
        </w:tc>
        <w:tc>
          <w:tcPr>
            <w:tcW w:w="880" w:type="dxa"/>
            <w:noWrap w:val="0"/>
            <w:vAlign w:val="center"/>
          </w:tcPr>
          <w:p w14:paraId="63A700E8">
            <w:pPr>
              <w:pStyle w:val="5"/>
              <w:keepNext/>
              <w:spacing w:after="0" w:line="440" w:lineRule="exact"/>
              <w:ind w:left="63" w:right="63"/>
              <w:rPr>
                <w:sz w:val="24"/>
                <w:szCs w:val="30"/>
              </w:rPr>
            </w:pPr>
          </w:p>
        </w:tc>
        <w:tc>
          <w:tcPr>
            <w:tcW w:w="1020" w:type="dxa"/>
            <w:noWrap w:val="0"/>
            <w:vAlign w:val="center"/>
          </w:tcPr>
          <w:p w14:paraId="48D77C5F">
            <w:pPr>
              <w:pStyle w:val="5"/>
              <w:keepNext/>
              <w:spacing w:after="0" w:line="440" w:lineRule="exact"/>
              <w:ind w:left="63" w:right="63"/>
              <w:rPr>
                <w:sz w:val="24"/>
                <w:szCs w:val="30"/>
              </w:rPr>
            </w:pPr>
          </w:p>
        </w:tc>
        <w:tc>
          <w:tcPr>
            <w:tcW w:w="1480" w:type="dxa"/>
            <w:noWrap w:val="0"/>
            <w:vAlign w:val="center"/>
          </w:tcPr>
          <w:p w14:paraId="0B853F96">
            <w:pPr>
              <w:pStyle w:val="5"/>
              <w:keepNext/>
              <w:spacing w:after="0" w:line="440" w:lineRule="exact"/>
              <w:ind w:left="63" w:right="63"/>
              <w:rPr>
                <w:sz w:val="24"/>
                <w:szCs w:val="30"/>
              </w:rPr>
            </w:pPr>
          </w:p>
        </w:tc>
        <w:tc>
          <w:tcPr>
            <w:tcW w:w="1020" w:type="dxa"/>
            <w:noWrap w:val="0"/>
            <w:vAlign w:val="center"/>
          </w:tcPr>
          <w:p w14:paraId="727F1C5D">
            <w:pPr>
              <w:pStyle w:val="5"/>
              <w:keepNext/>
              <w:spacing w:after="0" w:line="440" w:lineRule="exact"/>
              <w:ind w:left="63" w:right="63"/>
              <w:rPr>
                <w:sz w:val="24"/>
                <w:szCs w:val="30"/>
              </w:rPr>
            </w:pPr>
          </w:p>
        </w:tc>
        <w:tc>
          <w:tcPr>
            <w:tcW w:w="921" w:type="dxa"/>
            <w:noWrap w:val="0"/>
            <w:vAlign w:val="center"/>
          </w:tcPr>
          <w:p w14:paraId="36EBF764">
            <w:pPr>
              <w:pStyle w:val="5"/>
              <w:keepNext/>
              <w:spacing w:after="0" w:line="440" w:lineRule="exact"/>
              <w:ind w:left="63" w:right="63"/>
              <w:rPr>
                <w:sz w:val="24"/>
                <w:szCs w:val="30"/>
              </w:rPr>
            </w:pPr>
          </w:p>
        </w:tc>
      </w:tr>
      <w:tr w14:paraId="620097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BB69683">
            <w:pPr>
              <w:rPr>
                <w:rFonts w:ascii="宋体" w:hAnsi="宋体"/>
                <w:sz w:val="24"/>
                <w:szCs w:val="30"/>
              </w:rPr>
            </w:pPr>
          </w:p>
        </w:tc>
        <w:tc>
          <w:tcPr>
            <w:tcW w:w="1418" w:type="dxa"/>
            <w:noWrap w:val="0"/>
            <w:vAlign w:val="top"/>
          </w:tcPr>
          <w:p w14:paraId="4CDC8E4E">
            <w:pPr>
              <w:rPr>
                <w:rFonts w:ascii="宋体" w:hAnsi="宋体"/>
                <w:sz w:val="24"/>
                <w:szCs w:val="30"/>
              </w:rPr>
            </w:pPr>
          </w:p>
        </w:tc>
        <w:tc>
          <w:tcPr>
            <w:tcW w:w="850" w:type="dxa"/>
            <w:noWrap w:val="0"/>
            <w:vAlign w:val="top"/>
          </w:tcPr>
          <w:p w14:paraId="391948DF">
            <w:pPr>
              <w:rPr>
                <w:rFonts w:ascii="宋体" w:hAnsi="宋体"/>
                <w:sz w:val="24"/>
                <w:szCs w:val="30"/>
              </w:rPr>
            </w:pPr>
          </w:p>
        </w:tc>
        <w:tc>
          <w:tcPr>
            <w:tcW w:w="1058" w:type="dxa"/>
            <w:noWrap w:val="0"/>
            <w:vAlign w:val="top"/>
          </w:tcPr>
          <w:p w14:paraId="4644E696">
            <w:pPr>
              <w:rPr>
                <w:rFonts w:ascii="宋体" w:hAnsi="宋体"/>
                <w:sz w:val="24"/>
                <w:szCs w:val="30"/>
              </w:rPr>
            </w:pPr>
          </w:p>
        </w:tc>
        <w:tc>
          <w:tcPr>
            <w:tcW w:w="880" w:type="dxa"/>
            <w:noWrap w:val="0"/>
            <w:vAlign w:val="top"/>
          </w:tcPr>
          <w:p w14:paraId="0697E34E">
            <w:pPr>
              <w:rPr>
                <w:rFonts w:ascii="宋体" w:hAnsi="宋体"/>
                <w:sz w:val="24"/>
                <w:szCs w:val="30"/>
              </w:rPr>
            </w:pPr>
          </w:p>
        </w:tc>
        <w:tc>
          <w:tcPr>
            <w:tcW w:w="1020" w:type="dxa"/>
            <w:noWrap w:val="0"/>
            <w:vAlign w:val="top"/>
          </w:tcPr>
          <w:p w14:paraId="47E6D060">
            <w:pPr>
              <w:rPr>
                <w:rFonts w:ascii="宋体" w:hAnsi="宋体"/>
                <w:sz w:val="24"/>
                <w:szCs w:val="30"/>
              </w:rPr>
            </w:pPr>
          </w:p>
        </w:tc>
        <w:tc>
          <w:tcPr>
            <w:tcW w:w="1480" w:type="dxa"/>
            <w:noWrap w:val="0"/>
            <w:vAlign w:val="top"/>
          </w:tcPr>
          <w:p w14:paraId="0F3F61A7">
            <w:pPr>
              <w:rPr>
                <w:rFonts w:ascii="宋体" w:hAnsi="宋体"/>
                <w:sz w:val="24"/>
                <w:szCs w:val="30"/>
              </w:rPr>
            </w:pPr>
          </w:p>
        </w:tc>
        <w:tc>
          <w:tcPr>
            <w:tcW w:w="1020" w:type="dxa"/>
            <w:noWrap w:val="0"/>
            <w:vAlign w:val="top"/>
          </w:tcPr>
          <w:p w14:paraId="6E308094">
            <w:pPr>
              <w:rPr>
                <w:rFonts w:ascii="宋体" w:hAnsi="宋体"/>
                <w:sz w:val="24"/>
                <w:szCs w:val="30"/>
              </w:rPr>
            </w:pPr>
          </w:p>
        </w:tc>
        <w:tc>
          <w:tcPr>
            <w:tcW w:w="921" w:type="dxa"/>
            <w:noWrap w:val="0"/>
            <w:vAlign w:val="top"/>
          </w:tcPr>
          <w:p w14:paraId="4032A6B3">
            <w:pPr>
              <w:rPr>
                <w:rFonts w:ascii="宋体" w:hAnsi="宋体"/>
                <w:sz w:val="24"/>
                <w:szCs w:val="30"/>
              </w:rPr>
            </w:pPr>
          </w:p>
        </w:tc>
      </w:tr>
      <w:tr w14:paraId="425AF4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F20DD7A">
            <w:pPr>
              <w:pStyle w:val="5"/>
              <w:keepNext/>
              <w:spacing w:after="0" w:line="440" w:lineRule="exact"/>
              <w:ind w:left="63" w:right="63"/>
              <w:rPr>
                <w:sz w:val="24"/>
                <w:szCs w:val="30"/>
              </w:rPr>
            </w:pPr>
          </w:p>
        </w:tc>
        <w:tc>
          <w:tcPr>
            <w:tcW w:w="1418" w:type="dxa"/>
            <w:noWrap w:val="0"/>
            <w:vAlign w:val="center"/>
          </w:tcPr>
          <w:p w14:paraId="38FF0D8D">
            <w:pPr>
              <w:pStyle w:val="5"/>
              <w:keepNext/>
              <w:spacing w:after="0" w:line="440" w:lineRule="exact"/>
              <w:ind w:left="63" w:right="63"/>
              <w:rPr>
                <w:sz w:val="24"/>
                <w:szCs w:val="30"/>
              </w:rPr>
            </w:pPr>
          </w:p>
        </w:tc>
        <w:tc>
          <w:tcPr>
            <w:tcW w:w="850" w:type="dxa"/>
            <w:noWrap w:val="0"/>
            <w:vAlign w:val="center"/>
          </w:tcPr>
          <w:p w14:paraId="1900ED4C">
            <w:pPr>
              <w:pStyle w:val="5"/>
              <w:keepNext/>
              <w:spacing w:after="0" w:line="440" w:lineRule="exact"/>
              <w:ind w:left="63" w:right="63"/>
              <w:rPr>
                <w:sz w:val="24"/>
                <w:szCs w:val="30"/>
              </w:rPr>
            </w:pPr>
          </w:p>
        </w:tc>
        <w:tc>
          <w:tcPr>
            <w:tcW w:w="1058" w:type="dxa"/>
            <w:noWrap w:val="0"/>
            <w:vAlign w:val="center"/>
          </w:tcPr>
          <w:p w14:paraId="5421E553">
            <w:pPr>
              <w:pStyle w:val="5"/>
              <w:keepNext/>
              <w:spacing w:after="0" w:line="440" w:lineRule="exact"/>
              <w:ind w:left="63" w:right="63"/>
              <w:rPr>
                <w:sz w:val="24"/>
                <w:szCs w:val="30"/>
              </w:rPr>
            </w:pPr>
          </w:p>
        </w:tc>
        <w:tc>
          <w:tcPr>
            <w:tcW w:w="880" w:type="dxa"/>
            <w:noWrap w:val="0"/>
            <w:vAlign w:val="center"/>
          </w:tcPr>
          <w:p w14:paraId="34FAE4B6">
            <w:pPr>
              <w:pStyle w:val="5"/>
              <w:keepNext/>
              <w:spacing w:after="0" w:line="440" w:lineRule="exact"/>
              <w:ind w:left="63" w:right="63"/>
              <w:rPr>
                <w:sz w:val="24"/>
                <w:szCs w:val="30"/>
              </w:rPr>
            </w:pPr>
          </w:p>
        </w:tc>
        <w:tc>
          <w:tcPr>
            <w:tcW w:w="1020" w:type="dxa"/>
            <w:noWrap w:val="0"/>
            <w:vAlign w:val="center"/>
          </w:tcPr>
          <w:p w14:paraId="6DF1EE12">
            <w:pPr>
              <w:pStyle w:val="5"/>
              <w:keepNext/>
              <w:spacing w:after="0" w:line="440" w:lineRule="exact"/>
              <w:ind w:left="63" w:right="63"/>
              <w:rPr>
                <w:sz w:val="24"/>
                <w:szCs w:val="30"/>
              </w:rPr>
            </w:pPr>
          </w:p>
        </w:tc>
        <w:tc>
          <w:tcPr>
            <w:tcW w:w="1480" w:type="dxa"/>
            <w:noWrap w:val="0"/>
            <w:vAlign w:val="center"/>
          </w:tcPr>
          <w:p w14:paraId="13CF2B1E">
            <w:pPr>
              <w:pStyle w:val="5"/>
              <w:keepNext/>
              <w:spacing w:after="0" w:line="440" w:lineRule="exact"/>
              <w:ind w:left="63" w:right="63"/>
              <w:rPr>
                <w:sz w:val="24"/>
                <w:szCs w:val="30"/>
              </w:rPr>
            </w:pPr>
          </w:p>
        </w:tc>
        <w:tc>
          <w:tcPr>
            <w:tcW w:w="1020" w:type="dxa"/>
            <w:noWrap w:val="0"/>
            <w:vAlign w:val="center"/>
          </w:tcPr>
          <w:p w14:paraId="5815BCF7">
            <w:pPr>
              <w:pStyle w:val="5"/>
              <w:keepNext/>
              <w:spacing w:after="0" w:line="440" w:lineRule="exact"/>
              <w:ind w:left="63" w:right="63"/>
              <w:rPr>
                <w:sz w:val="24"/>
                <w:szCs w:val="30"/>
              </w:rPr>
            </w:pPr>
          </w:p>
        </w:tc>
        <w:tc>
          <w:tcPr>
            <w:tcW w:w="921" w:type="dxa"/>
            <w:noWrap w:val="0"/>
            <w:vAlign w:val="center"/>
          </w:tcPr>
          <w:p w14:paraId="6B39DF76">
            <w:pPr>
              <w:pStyle w:val="5"/>
              <w:keepNext/>
              <w:spacing w:after="0" w:line="440" w:lineRule="exact"/>
              <w:ind w:left="63" w:right="63"/>
              <w:rPr>
                <w:sz w:val="24"/>
                <w:szCs w:val="30"/>
              </w:rPr>
            </w:pPr>
          </w:p>
        </w:tc>
      </w:tr>
      <w:tr w14:paraId="582D26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768322E">
            <w:pPr>
              <w:rPr>
                <w:rFonts w:ascii="宋体" w:hAnsi="宋体"/>
                <w:sz w:val="24"/>
                <w:szCs w:val="30"/>
              </w:rPr>
            </w:pPr>
          </w:p>
        </w:tc>
        <w:tc>
          <w:tcPr>
            <w:tcW w:w="1418" w:type="dxa"/>
            <w:noWrap w:val="0"/>
            <w:vAlign w:val="top"/>
          </w:tcPr>
          <w:p w14:paraId="5962BD62">
            <w:pPr>
              <w:rPr>
                <w:rFonts w:ascii="宋体" w:hAnsi="宋体"/>
                <w:sz w:val="24"/>
                <w:szCs w:val="30"/>
              </w:rPr>
            </w:pPr>
          </w:p>
        </w:tc>
        <w:tc>
          <w:tcPr>
            <w:tcW w:w="850" w:type="dxa"/>
            <w:noWrap w:val="0"/>
            <w:vAlign w:val="top"/>
          </w:tcPr>
          <w:p w14:paraId="4BFDC3D8">
            <w:pPr>
              <w:rPr>
                <w:rFonts w:ascii="宋体" w:hAnsi="宋体"/>
                <w:sz w:val="24"/>
                <w:szCs w:val="30"/>
              </w:rPr>
            </w:pPr>
          </w:p>
        </w:tc>
        <w:tc>
          <w:tcPr>
            <w:tcW w:w="1058" w:type="dxa"/>
            <w:noWrap w:val="0"/>
            <w:vAlign w:val="top"/>
          </w:tcPr>
          <w:p w14:paraId="237203DC">
            <w:pPr>
              <w:rPr>
                <w:rFonts w:ascii="宋体" w:hAnsi="宋体"/>
                <w:sz w:val="24"/>
                <w:szCs w:val="30"/>
              </w:rPr>
            </w:pPr>
          </w:p>
        </w:tc>
        <w:tc>
          <w:tcPr>
            <w:tcW w:w="880" w:type="dxa"/>
            <w:noWrap w:val="0"/>
            <w:vAlign w:val="top"/>
          </w:tcPr>
          <w:p w14:paraId="1C2E00BD">
            <w:pPr>
              <w:rPr>
                <w:rFonts w:ascii="宋体" w:hAnsi="宋体"/>
                <w:sz w:val="24"/>
                <w:szCs w:val="30"/>
              </w:rPr>
            </w:pPr>
          </w:p>
        </w:tc>
        <w:tc>
          <w:tcPr>
            <w:tcW w:w="1020" w:type="dxa"/>
            <w:noWrap w:val="0"/>
            <w:vAlign w:val="top"/>
          </w:tcPr>
          <w:p w14:paraId="6F77A6CD">
            <w:pPr>
              <w:rPr>
                <w:rFonts w:ascii="宋体" w:hAnsi="宋体"/>
                <w:sz w:val="24"/>
                <w:szCs w:val="30"/>
              </w:rPr>
            </w:pPr>
          </w:p>
        </w:tc>
        <w:tc>
          <w:tcPr>
            <w:tcW w:w="1480" w:type="dxa"/>
            <w:noWrap w:val="0"/>
            <w:vAlign w:val="top"/>
          </w:tcPr>
          <w:p w14:paraId="64CF5122">
            <w:pPr>
              <w:rPr>
                <w:rFonts w:ascii="宋体" w:hAnsi="宋体"/>
                <w:sz w:val="24"/>
                <w:szCs w:val="30"/>
              </w:rPr>
            </w:pPr>
          </w:p>
        </w:tc>
        <w:tc>
          <w:tcPr>
            <w:tcW w:w="1020" w:type="dxa"/>
            <w:noWrap w:val="0"/>
            <w:vAlign w:val="top"/>
          </w:tcPr>
          <w:p w14:paraId="7BCBA3F8">
            <w:pPr>
              <w:rPr>
                <w:rFonts w:ascii="宋体" w:hAnsi="宋体"/>
                <w:sz w:val="24"/>
                <w:szCs w:val="30"/>
              </w:rPr>
            </w:pPr>
          </w:p>
        </w:tc>
        <w:tc>
          <w:tcPr>
            <w:tcW w:w="921" w:type="dxa"/>
            <w:noWrap w:val="0"/>
            <w:vAlign w:val="top"/>
          </w:tcPr>
          <w:p w14:paraId="2ED3C6C4">
            <w:pPr>
              <w:rPr>
                <w:rFonts w:ascii="宋体" w:hAnsi="宋体"/>
                <w:sz w:val="24"/>
                <w:szCs w:val="30"/>
              </w:rPr>
            </w:pPr>
          </w:p>
        </w:tc>
      </w:tr>
      <w:tr w14:paraId="60C491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E2CE7F0">
            <w:pPr>
              <w:rPr>
                <w:rFonts w:ascii="宋体" w:hAnsi="宋体"/>
                <w:sz w:val="24"/>
                <w:szCs w:val="30"/>
              </w:rPr>
            </w:pPr>
          </w:p>
        </w:tc>
        <w:tc>
          <w:tcPr>
            <w:tcW w:w="1418" w:type="dxa"/>
            <w:noWrap w:val="0"/>
            <w:vAlign w:val="top"/>
          </w:tcPr>
          <w:p w14:paraId="67F56DB5">
            <w:pPr>
              <w:rPr>
                <w:rFonts w:ascii="宋体" w:hAnsi="宋体"/>
                <w:sz w:val="24"/>
                <w:szCs w:val="30"/>
              </w:rPr>
            </w:pPr>
          </w:p>
        </w:tc>
        <w:tc>
          <w:tcPr>
            <w:tcW w:w="850" w:type="dxa"/>
            <w:noWrap w:val="0"/>
            <w:vAlign w:val="top"/>
          </w:tcPr>
          <w:p w14:paraId="5ECD82E3">
            <w:pPr>
              <w:rPr>
                <w:rFonts w:ascii="宋体" w:hAnsi="宋体"/>
                <w:sz w:val="24"/>
                <w:szCs w:val="30"/>
              </w:rPr>
            </w:pPr>
          </w:p>
        </w:tc>
        <w:tc>
          <w:tcPr>
            <w:tcW w:w="1058" w:type="dxa"/>
            <w:noWrap w:val="0"/>
            <w:vAlign w:val="top"/>
          </w:tcPr>
          <w:p w14:paraId="248F7682">
            <w:pPr>
              <w:rPr>
                <w:rFonts w:ascii="宋体" w:hAnsi="宋体"/>
                <w:sz w:val="24"/>
                <w:szCs w:val="30"/>
              </w:rPr>
            </w:pPr>
          </w:p>
        </w:tc>
        <w:tc>
          <w:tcPr>
            <w:tcW w:w="880" w:type="dxa"/>
            <w:noWrap w:val="0"/>
            <w:vAlign w:val="top"/>
          </w:tcPr>
          <w:p w14:paraId="7CF29ABD">
            <w:pPr>
              <w:rPr>
                <w:rFonts w:ascii="宋体" w:hAnsi="宋体"/>
                <w:sz w:val="24"/>
                <w:szCs w:val="30"/>
              </w:rPr>
            </w:pPr>
          </w:p>
        </w:tc>
        <w:tc>
          <w:tcPr>
            <w:tcW w:w="1020" w:type="dxa"/>
            <w:noWrap w:val="0"/>
            <w:vAlign w:val="top"/>
          </w:tcPr>
          <w:p w14:paraId="1CA60306">
            <w:pPr>
              <w:rPr>
                <w:rFonts w:ascii="宋体" w:hAnsi="宋体"/>
                <w:sz w:val="24"/>
                <w:szCs w:val="30"/>
              </w:rPr>
            </w:pPr>
          </w:p>
        </w:tc>
        <w:tc>
          <w:tcPr>
            <w:tcW w:w="1480" w:type="dxa"/>
            <w:noWrap w:val="0"/>
            <w:vAlign w:val="top"/>
          </w:tcPr>
          <w:p w14:paraId="06F627A0">
            <w:pPr>
              <w:rPr>
                <w:rFonts w:ascii="宋体" w:hAnsi="宋体"/>
                <w:sz w:val="24"/>
                <w:szCs w:val="30"/>
              </w:rPr>
            </w:pPr>
          </w:p>
        </w:tc>
        <w:tc>
          <w:tcPr>
            <w:tcW w:w="1020" w:type="dxa"/>
            <w:noWrap w:val="0"/>
            <w:vAlign w:val="top"/>
          </w:tcPr>
          <w:p w14:paraId="0639195A">
            <w:pPr>
              <w:rPr>
                <w:rFonts w:ascii="宋体" w:hAnsi="宋体"/>
                <w:sz w:val="24"/>
                <w:szCs w:val="30"/>
              </w:rPr>
            </w:pPr>
          </w:p>
        </w:tc>
        <w:tc>
          <w:tcPr>
            <w:tcW w:w="921" w:type="dxa"/>
            <w:noWrap w:val="0"/>
            <w:vAlign w:val="top"/>
          </w:tcPr>
          <w:p w14:paraId="0865EA53">
            <w:pPr>
              <w:rPr>
                <w:rFonts w:ascii="宋体" w:hAnsi="宋体"/>
                <w:sz w:val="24"/>
                <w:szCs w:val="30"/>
              </w:rPr>
            </w:pPr>
          </w:p>
        </w:tc>
      </w:tr>
      <w:tr w14:paraId="4B4614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B92C40B">
            <w:pPr>
              <w:rPr>
                <w:rFonts w:ascii="宋体" w:hAnsi="宋体"/>
                <w:sz w:val="24"/>
                <w:szCs w:val="30"/>
              </w:rPr>
            </w:pPr>
          </w:p>
        </w:tc>
        <w:tc>
          <w:tcPr>
            <w:tcW w:w="1418" w:type="dxa"/>
            <w:noWrap w:val="0"/>
            <w:vAlign w:val="top"/>
          </w:tcPr>
          <w:p w14:paraId="2396472E">
            <w:pPr>
              <w:rPr>
                <w:rFonts w:ascii="宋体" w:hAnsi="宋体"/>
                <w:sz w:val="24"/>
                <w:szCs w:val="30"/>
              </w:rPr>
            </w:pPr>
          </w:p>
        </w:tc>
        <w:tc>
          <w:tcPr>
            <w:tcW w:w="850" w:type="dxa"/>
            <w:noWrap w:val="0"/>
            <w:vAlign w:val="top"/>
          </w:tcPr>
          <w:p w14:paraId="021FF1D4">
            <w:pPr>
              <w:rPr>
                <w:rFonts w:ascii="宋体" w:hAnsi="宋体"/>
                <w:sz w:val="24"/>
                <w:szCs w:val="30"/>
              </w:rPr>
            </w:pPr>
          </w:p>
        </w:tc>
        <w:tc>
          <w:tcPr>
            <w:tcW w:w="1058" w:type="dxa"/>
            <w:noWrap w:val="0"/>
            <w:vAlign w:val="top"/>
          </w:tcPr>
          <w:p w14:paraId="230A8C3F">
            <w:pPr>
              <w:rPr>
                <w:rFonts w:ascii="宋体" w:hAnsi="宋体"/>
                <w:sz w:val="24"/>
                <w:szCs w:val="30"/>
              </w:rPr>
            </w:pPr>
          </w:p>
        </w:tc>
        <w:tc>
          <w:tcPr>
            <w:tcW w:w="880" w:type="dxa"/>
            <w:noWrap w:val="0"/>
            <w:vAlign w:val="top"/>
          </w:tcPr>
          <w:p w14:paraId="570598C3">
            <w:pPr>
              <w:rPr>
                <w:rFonts w:ascii="宋体" w:hAnsi="宋体"/>
                <w:sz w:val="24"/>
                <w:szCs w:val="30"/>
              </w:rPr>
            </w:pPr>
          </w:p>
        </w:tc>
        <w:tc>
          <w:tcPr>
            <w:tcW w:w="1020" w:type="dxa"/>
            <w:noWrap w:val="0"/>
            <w:vAlign w:val="top"/>
          </w:tcPr>
          <w:p w14:paraId="0A137C36">
            <w:pPr>
              <w:rPr>
                <w:rFonts w:ascii="宋体" w:hAnsi="宋体"/>
                <w:sz w:val="24"/>
                <w:szCs w:val="30"/>
              </w:rPr>
            </w:pPr>
          </w:p>
        </w:tc>
        <w:tc>
          <w:tcPr>
            <w:tcW w:w="1480" w:type="dxa"/>
            <w:noWrap w:val="0"/>
            <w:vAlign w:val="top"/>
          </w:tcPr>
          <w:p w14:paraId="1F40D269">
            <w:pPr>
              <w:rPr>
                <w:rFonts w:ascii="宋体" w:hAnsi="宋体"/>
                <w:sz w:val="24"/>
                <w:szCs w:val="30"/>
              </w:rPr>
            </w:pPr>
          </w:p>
        </w:tc>
        <w:tc>
          <w:tcPr>
            <w:tcW w:w="1020" w:type="dxa"/>
            <w:noWrap w:val="0"/>
            <w:vAlign w:val="top"/>
          </w:tcPr>
          <w:p w14:paraId="7BE280E5">
            <w:pPr>
              <w:rPr>
                <w:rFonts w:ascii="宋体" w:hAnsi="宋体"/>
                <w:sz w:val="24"/>
                <w:szCs w:val="30"/>
              </w:rPr>
            </w:pPr>
          </w:p>
        </w:tc>
        <w:tc>
          <w:tcPr>
            <w:tcW w:w="921" w:type="dxa"/>
            <w:noWrap w:val="0"/>
            <w:vAlign w:val="top"/>
          </w:tcPr>
          <w:p w14:paraId="4B310325">
            <w:pPr>
              <w:rPr>
                <w:rFonts w:ascii="宋体" w:hAnsi="宋体"/>
                <w:sz w:val="24"/>
                <w:szCs w:val="30"/>
              </w:rPr>
            </w:pPr>
          </w:p>
        </w:tc>
      </w:tr>
      <w:tr w14:paraId="4BFD1F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212DC65">
            <w:pPr>
              <w:rPr>
                <w:rFonts w:ascii="宋体" w:hAnsi="宋体"/>
                <w:sz w:val="24"/>
                <w:szCs w:val="30"/>
              </w:rPr>
            </w:pPr>
          </w:p>
        </w:tc>
        <w:tc>
          <w:tcPr>
            <w:tcW w:w="1418" w:type="dxa"/>
            <w:noWrap w:val="0"/>
            <w:vAlign w:val="top"/>
          </w:tcPr>
          <w:p w14:paraId="2797AAE2">
            <w:pPr>
              <w:rPr>
                <w:rFonts w:ascii="宋体" w:hAnsi="宋体"/>
                <w:sz w:val="24"/>
                <w:szCs w:val="30"/>
              </w:rPr>
            </w:pPr>
          </w:p>
        </w:tc>
        <w:tc>
          <w:tcPr>
            <w:tcW w:w="850" w:type="dxa"/>
            <w:noWrap w:val="0"/>
            <w:vAlign w:val="top"/>
          </w:tcPr>
          <w:p w14:paraId="0E9B7F9C">
            <w:pPr>
              <w:rPr>
                <w:rFonts w:ascii="宋体" w:hAnsi="宋体"/>
                <w:sz w:val="24"/>
                <w:szCs w:val="30"/>
              </w:rPr>
            </w:pPr>
          </w:p>
        </w:tc>
        <w:tc>
          <w:tcPr>
            <w:tcW w:w="1058" w:type="dxa"/>
            <w:noWrap w:val="0"/>
            <w:vAlign w:val="top"/>
          </w:tcPr>
          <w:p w14:paraId="47605B32">
            <w:pPr>
              <w:rPr>
                <w:rFonts w:ascii="宋体" w:hAnsi="宋体"/>
                <w:sz w:val="24"/>
                <w:szCs w:val="30"/>
              </w:rPr>
            </w:pPr>
          </w:p>
        </w:tc>
        <w:tc>
          <w:tcPr>
            <w:tcW w:w="880" w:type="dxa"/>
            <w:noWrap w:val="0"/>
            <w:vAlign w:val="top"/>
          </w:tcPr>
          <w:p w14:paraId="07002948">
            <w:pPr>
              <w:rPr>
                <w:rFonts w:ascii="宋体" w:hAnsi="宋体"/>
                <w:sz w:val="24"/>
                <w:szCs w:val="30"/>
              </w:rPr>
            </w:pPr>
          </w:p>
        </w:tc>
        <w:tc>
          <w:tcPr>
            <w:tcW w:w="1020" w:type="dxa"/>
            <w:noWrap w:val="0"/>
            <w:vAlign w:val="top"/>
          </w:tcPr>
          <w:p w14:paraId="1A8B90E9">
            <w:pPr>
              <w:rPr>
                <w:rFonts w:ascii="宋体" w:hAnsi="宋体"/>
                <w:sz w:val="24"/>
                <w:szCs w:val="30"/>
              </w:rPr>
            </w:pPr>
          </w:p>
        </w:tc>
        <w:tc>
          <w:tcPr>
            <w:tcW w:w="1480" w:type="dxa"/>
            <w:noWrap w:val="0"/>
            <w:vAlign w:val="top"/>
          </w:tcPr>
          <w:p w14:paraId="741B4429">
            <w:pPr>
              <w:rPr>
                <w:rFonts w:ascii="宋体" w:hAnsi="宋体"/>
                <w:sz w:val="24"/>
                <w:szCs w:val="30"/>
              </w:rPr>
            </w:pPr>
          </w:p>
        </w:tc>
        <w:tc>
          <w:tcPr>
            <w:tcW w:w="1020" w:type="dxa"/>
            <w:noWrap w:val="0"/>
            <w:vAlign w:val="top"/>
          </w:tcPr>
          <w:p w14:paraId="3BC555B5">
            <w:pPr>
              <w:rPr>
                <w:rFonts w:ascii="宋体" w:hAnsi="宋体"/>
                <w:sz w:val="24"/>
                <w:szCs w:val="30"/>
              </w:rPr>
            </w:pPr>
          </w:p>
        </w:tc>
        <w:tc>
          <w:tcPr>
            <w:tcW w:w="921" w:type="dxa"/>
            <w:noWrap w:val="0"/>
            <w:vAlign w:val="top"/>
          </w:tcPr>
          <w:p w14:paraId="74EF718C">
            <w:pPr>
              <w:rPr>
                <w:rFonts w:ascii="宋体" w:hAnsi="宋体"/>
                <w:sz w:val="24"/>
                <w:szCs w:val="30"/>
              </w:rPr>
            </w:pPr>
          </w:p>
        </w:tc>
      </w:tr>
      <w:tr w14:paraId="7F3510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AD0E60B">
            <w:pPr>
              <w:rPr>
                <w:rFonts w:ascii="宋体" w:hAnsi="宋体"/>
                <w:sz w:val="24"/>
                <w:szCs w:val="30"/>
              </w:rPr>
            </w:pPr>
          </w:p>
        </w:tc>
        <w:tc>
          <w:tcPr>
            <w:tcW w:w="1418" w:type="dxa"/>
            <w:noWrap w:val="0"/>
            <w:vAlign w:val="top"/>
          </w:tcPr>
          <w:p w14:paraId="39211C9A">
            <w:pPr>
              <w:rPr>
                <w:rFonts w:ascii="宋体" w:hAnsi="宋体"/>
                <w:sz w:val="24"/>
                <w:szCs w:val="30"/>
              </w:rPr>
            </w:pPr>
          </w:p>
        </w:tc>
        <w:tc>
          <w:tcPr>
            <w:tcW w:w="850" w:type="dxa"/>
            <w:noWrap w:val="0"/>
            <w:vAlign w:val="top"/>
          </w:tcPr>
          <w:p w14:paraId="2FA33EFD">
            <w:pPr>
              <w:rPr>
                <w:rFonts w:ascii="宋体" w:hAnsi="宋体"/>
                <w:sz w:val="24"/>
                <w:szCs w:val="30"/>
              </w:rPr>
            </w:pPr>
          </w:p>
        </w:tc>
        <w:tc>
          <w:tcPr>
            <w:tcW w:w="1058" w:type="dxa"/>
            <w:noWrap w:val="0"/>
            <w:vAlign w:val="top"/>
          </w:tcPr>
          <w:p w14:paraId="30FEF506">
            <w:pPr>
              <w:rPr>
                <w:rFonts w:ascii="宋体" w:hAnsi="宋体"/>
                <w:sz w:val="24"/>
                <w:szCs w:val="30"/>
              </w:rPr>
            </w:pPr>
          </w:p>
        </w:tc>
        <w:tc>
          <w:tcPr>
            <w:tcW w:w="880" w:type="dxa"/>
            <w:noWrap w:val="0"/>
            <w:vAlign w:val="top"/>
          </w:tcPr>
          <w:p w14:paraId="59B57F72">
            <w:pPr>
              <w:rPr>
                <w:rFonts w:ascii="宋体" w:hAnsi="宋体"/>
                <w:sz w:val="24"/>
                <w:szCs w:val="30"/>
              </w:rPr>
            </w:pPr>
          </w:p>
        </w:tc>
        <w:tc>
          <w:tcPr>
            <w:tcW w:w="1020" w:type="dxa"/>
            <w:noWrap w:val="0"/>
            <w:vAlign w:val="top"/>
          </w:tcPr>
          <w:p w14:paraId="2D2FBC11">
            <w:pPr>
              <w:rPr>
                <w:rFonts w:ascii="宋体" w:hAnsi="宋体"/>
                <w:sz w:val="24"/>
                <w:szCs w:val="30"/>
              </w:rPr>
            </w:pPr>
          </w:p>
        </w:tc>
        <w:tc>
          <w:tcPr>
            <w:tcW w:w="1480" w:type="dxa"/>
            <w:noWrap w:val="0"/>
            <w:vAlign w:val="top"/>
          </w:tcPr>
          <w:p w14:paraId="47CE2E0A">
            <w:pPr>
              <w:rPr>
                <w:rFonts w:ascii="宋体" w:hAnsi="宋体"/>
                <w:sz w:val="24"/>
                <w:szCs w:val="30"/>
              </w:rPr>
            </w:pPr>
          </w:p>
        </w:tc>
        <w:tc>
          <w:tcPr>
            <w:tcW w:w="1020" w:type="dxa"/>
            <w:noWrap w:val="0"/>
            <w:vAlign w:val="top"/>
          </w:tcPr>
          <w:p w14:paraId="3C583C1A">
            <w:pPr>
              <w:rPr>
                <w:rFonts w:ascii="宋体" w:hAnsi="宋体"/>
                <w:sz w:val="24"/>
                <w:szCs w:val="30"/>
              </w:rPr>
            </w:pPr>
          </w:p>
        </w:tc>
        <w:tc>
          <w:tcPr>
            <w:tcW w:w="921" w:type="dxa"/>
            <w:noWrap w:val="0"/>
            <w:vAlign w:val="top"/>
          </w:tcPr>
          <w:p w14:paraId="1A82A592">
            <w:pPr>
              <w:rPr>
                <w:rFonts w:ascii="宋体" w:hAnsi="宋体"/>
                <w:sz w:val="24"/>
                <w:szCs w:val="30"/>
              </w:rPr>
            </w:pPr>
          </w:p>
        </w:tc>
      </w:tr>
      <w:tr w14:paraId="5D4C2B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46D4E2D">
            <w:pPr>
              <w:rPr>
                <w:rFonts w:ascii="宋体" w:hAnsi="宋体"/>
                <w:sz w:val="24"/>
                <w:szCs w:val="30"/>
              </w:rPr>
            </w:pPr>
          </w:p>
        </w:tc>
        <w:tc>
          <w:tcPr>
            <w:tcW w:w="1418" w:type="dxa"/>
            <w:noWrap w:val="0"/>
            <w:vAlign w:val="top"/>
          </w:tcPr>
          <w:p w14:paraId="00013C92">
            <w:pPr>
              <w:rPr>
                <w:rFonts w:ascii="宋体" w:hAnsi="宋体"/>
                <w:sz w:val="24"/>
                <w:szCs w:val="30"/>
              </w:rPr>
            </w:pPr>
          </w:p>
        </w:tc>
        <w:tc>
          <w:tcPr>
            <w:tcW w:w="850" w:type="dxa"/>
            <w:noWrap w:val="0"/>
            <w:vAlign w:val="top"/>
          </w:tcPr>
          <w:p w14:paraId="3881C670">
            <w:pPr>
              <w:rPr>
                <w:rFonts w:ascii="宋体" w:hAnsi="宋体"/>
                <w:sz w:val="24"/>
                <w:szCs w:val="30"/>
              </w:rPr>
            </w:pPr>
          </w:p>
        </w:tc>
        <w:tc>
          <w:tcPr>
            <w:tcW w:w="1058" w:type="dxa"/>
            <w:noWrap w:val="0"/>
            <w:vAlign w:val="top"/>
          </w:tcPr>
          <w:p w14:paraId="242093C5">
            <w:pPr>
              <w:rPr>
                <w:rFonts w:ascii="宋体" w:hAnsi="宋体"/>
                <w:sz w:val="24"/>
                <w:szCs w:val="30"/>
              </w:rPr>
            </w:pPr>
          </w:p>
        </w:tc>
        <w:tc>
          <w:tcPr>
            <w:tcW w:w="880" w:type="dxa"/>
            <w:noWrap w:val="0"/>
            <w:vAlign w:val="top"/>
          </w:tcPr>
          <w:p w14:paraId="416DF432">
            <w:pPr>
              <w:rPr>
                <w:rFonts w:ascii="宋体" w:hAnsi="宋体"/>
                <w:sz w:val="24"/>
                <w:szCs w:val="30"/>
              </w:rPr>
            </w:pPr>
          </w:p>
        </w:tc>
        <w:tc>
          <w:tcPr>
            <w:tcW w:w="1020" w:type="dxa"/>
            <w:noWrap w:val="0"/>
            <w:vAlign w:val="top"/>
          </w:tcPr>
          <w:p w14:paraId="41457FC6">
            <w:pPr>
              <w:rPr>
                <w:rFonts w:ascii="宋体" w:hAnsi="宋体"/>
                <w:sz w:val="24"/>
                <w:szCs w:val="30"/>
              </w:rPr>
            </w:pPr>
          </w:p>
        </w:tc>
        <w:tc>
          <w:tcPr>
            <w:tcW w:w="1480" w:type="dxa"/>
            <w:noWrap w:val="0"/>
            <w:vAlign w:val="top"/>
          </w:tcPr>
          <w:p w14:paraId="358C2F1E">
            <w:pPr>
              <w:rPr>
                <w:rFonts w:ascii="宋体" w:hAnsi="宋体"/>
                <w:sz w:val="24"/>
                <w:szCs w:val="30"/>
              </w:rPr>
            </w:pPr>
          </w:p>
        </w:tc>
        <w:tc>
          <w:tcPr>
            <w:tcW w:w="1020" w:type="dxa"/>
            <w:noWrap w:val="0"/>
            <w:vAlign w:val="top"/>
          </w:tcPr>
          <w:p w14:paraId="3DD70083">
            <w:pPr>
              <w:rPr>
                <w:rFonts w:ascii="宋体" w:hAnsi="宋体"/>
                <w:sz w:val="24"/>
                <w:szCs w:val="30"/>
              </w:rPr>
            </w:pPr>
          </w:p>
        </w:tc>
        <w:tc>
          <w:tcPr>
            <w:tcW w:w="921" w:type="dxa"/>
            <w:noWrap w:val="0"/>
            <w:vAlign w:val="top"/>
          </w:tcPr>
          <w:p w14:paraId="0737EC53">
            <w:pPr>
              <w:rPr>
                <w:rFonts w:ascii="宋体" w:hAnsi="宋体"/>
                <w:sz w:val="24"/>
                <w:szCs w:val="30"/>
              </w:rPr>
            </w:pPr>
          </w:p>
        </w:tc>
      </w:tr>
      <w:tr w14:paraId="3CE135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EF88092">
            <w:pPr>
              <w:rPr>
                <w:rFonts w:ascii="宋体" w:hAnsi="宋体"/>
                <w:sz w:val="24"/>
                <w:szCs w:val="30"/>
              </w:rPr>
            </w:pPr>
          </w:p>
        </w:tc>
        <w:tc>
          <w:tcPr>
            <w:tcW w:w="1418" w:type="dxa"/>
            <w:noWrap w:val="0"/>
            <w:vAlign w:val="top"/>
          </w:tcPr>
          <w:p w14:paraId="3C49E085">
            <w:pPr>
              <w:rPr>
                <w:rFonts w:ascii="宋体" w:hAnsi="宋体"/>
                <w:sz w:val="24"/>
                <w:szCs w:val="30"/>
              </w:rPr>
            </w:pPr>
          </w:p>
        </w:tc>
        <w:tc>
          <w:tcPr>
            <w:tcW w:w="850" w:type="dxa"/>
            <w:noWrap w:val="0"/>
            <w:vAlign w:val="top"/>
          </w:tcPr>
          <w:p w14:paraId="7DC7BB98">
            <w:pPr>
              <w:rPr>
                <w:rFonts w:ascii="宋体" w:hAnsi="宋体"/>
                <w:sz w:val="24"/>
                <w:szCs w:val="30"/>
              </w:rPr>
            </w:pPr>
          </w:p>
        </w:tc>
        <w:tc>
          <w:tcPr>
            <w:tcW w:w="1058" w:type="dxa"/>
            <w:noWrap w:val="0"/>
            <w:vAlign w:val="top"/>
          </w:tcPr>
          <w:p w14:paraId="1CFD8330">
            <w:pPr>
              <w:rPr>
                <w:rFonts w:ascii="宋体" w:hAnsi="宋体"/>
                <w:sz w:val="24"/>
                <w:szCs w:val="30"/>
              </w:rPr>
            </w:pPr>
          </w:p>
        </w:tc>
        <w:tc>
          <w:tcPr>
            <w:tcW w:w="880" w:type="dxa"/>
            <w:noWrap w:val="0"/>
            <w:vAlign w:val="top"/>
          </w:tcPr>
          <w:p w14:paraId="2AD96EAF">
            <w:pPr>
              <w:rPr>
                <w:rFonts w:ascii="宋体" w:hAnsi="宋体"/>
                <w:sz w:val="24"/>
                <w:szCs w:val="30"/>
              </w:rPr>
            </w:pPr>
          </w:p>
        </w:tc>
        <w:tc>
          <w:tcPr>
            <w:tcW w:w="1020" w:type="dxa"/>
            <w:noWrap w:val="0"/>
            <w:vAlign w:val="top"/>
          </w:tcPr>
          <w:p w14:paraId="3A3E2971">
            <w:pPr>
              <w:rPr>
                <w:rFonts w:ascii="宋体" w:hAnsi="宋体"/>
                <w:sz w:val="24"/>
                <w:szCs w:val="30"/>
              </w:rPr>
            </w:pPr>
          </w:p>
        </w:tc>
        <w:tc>
          <w:tcPr>
            <w:tcW w:w="1480" w:type="dxa"/>
            <w:noWrap w:val="0"/>
            <w:vAlign w:val="top"/>
          </w:tcPr>
          <w:p w14:paraId="7305B6E1">
            <w:pPr>
              <w:rPr>
                <w:rFonts w:ascii="宋体" w:hAnsi="宋体"/>
                <w:sz w:val="24"/>
                <w:szCs w:val="30"/>
              </w:rPr>
            </w:pPr>
          </w:p>
        </w:tc>
        <w:tc>
          <w:tcPr>
            <w:tcW w:w="1020" w:type="dxa"/>
            <w:noWrap w:val="0"/>
            <w:vAlign w:val="top"/>
          </w:tcPr>
          <w:p w14:paraId="42252429">
            <w:pPr>
              <w:rPr>
                <w:rFonts w:ascii="宋体" w:hAnsi="宋体"/>
                <w:sz w:val="24"/>
                <w:szCs w:val="30"/>
              </w:rPr>
            </w:pPr>
          </w:p>
        </w:tc>
        <w:tc>
          <w:tcPr>
            <w:tcW w:w="921" w:type="dxa"/>
            <w:noWrap w:val="0"/>
            <w:vAlign w:val="top"/>
          </w:tcPr>
          <w:p w14:paraId="2B1E053A">
            <w:pPr>
              <w:rPr>
                <w:rFonts w:ascii="宋体" w:hAnsi="宋体"/>
                <w:sz w:val="24"/>
                <w:szCs w:val="30"/>
              </w:rPr>
            </w:pPr>
          </w:p>
        </w:tc>
      </w:tr>
      <w:tr w14:paraId="72681A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6F09D36">
            <w:pPr>
              <w:rPr>
                <w:rFonts w:ascii="宋体" w:hAnsi="宋体"/>
                <w:sz w:val="24"/>
                <w:szCs w:val="30"/>
              </w:rPr>
            </w:pPr>
          </w:p>
        </w:tc>
        <w:tc>
          <w:tcPr>
            <w:tcW w:w="1418" w:type="dxa"/>
            <w:noWrap w:val="0"/>
            <w:vAlign w:val="top"/>
          </w:tcPr>
          <w:p w14:paraId="6F5F2993">
            <w:pPr>
              <w:rPr>
                <w:rFonts w:ascii="宋体" w:hAnsi="宋体"/>
                <w:sz w:val="24"/>
                <w:szCs w:val="30"/>
              </w:rPr>
            </w:pPr>
          </w:p>
        </w:tc>
        <w:tc>
          <w:tcPr>
            <w:tcW w:w="850" w:type="dxa"/>
            <w:noWrap w:val="0"/>
            <w:vAlign w:val="top"/>
          </w:tcPr>
          <w:p w14:paraId="111BE828">
            <w:pPr>
              <w:rPr>
                <w:rFonts w:ascii="宋体" w:hAnsi="宋体"/>
                <w:sz w:val="24"/>
                <w:szCs w:val="30"/>
              </w:rPr>
            </w:pPr>
          </w:p>
        </w:tc>
        <w:tc>
          <w:tcPr>
            <w:tcW w:w="1058" w:type="dxa"/>
            <w:noWrap w:val="0"/>
            <w:vAlign w:val="top"/>
          </w:tcPr>
          <w:p w14:paraId="5883DBF2">
            <w:pPr>
              <w:rPr>
                <w:rFonts w:ascii="宋体" w:hAnsi="宋体"/>
                <w:sz w:val="24"/>
                <w:szCs w:val="30"/>
              </w:rPr>
            </w:pPr>
          </w:p>
        </w:tc>
        <w:tc>
          <w:tcPr>
            <w:tcW w:w="880" w:type="dxa"/>
            <w:noWrap w:val="0"/>
            <w:vAlign w:val="top"/>
          </w:tcPr>
          <w:p w14:paraId="091597A1">
            <w:pPr>
              <w:rPr>
                <w:rFonts w:ascii="宋体" w:hAnsi="宋体"/>
                <w:sz w:val="24"/>
                <w:szCs w:val="30"/>
              </w:rPr>
            </w:pPr>
          </w:p>
        </w:tc>
        <w:tc>
          <w:tcPr>
            <w:tcW w:w="1020" w:type="dxa"/>
            <w:noWrap w:val="0"/>
            <w:vAlign w:val="top"/>
          </w:tcPr>
          <w:p w14:paraId="545C7EFE">
            <w:pPr>
              <w:rPr>
                <w:rFonts w:ascii="宋体" w:hAnsi="宋体"/>
                <w:sz w:val="24"/>
                <w:szCs w:val="30"/>
              </w:rPr>
            </w:pPr>
          </w:p>
        </w:tc>
        <w:tc>
          <w:tcPr>
            <w:tcW w:w="1480" w:type="dxa"/>
            <w:noWrap w:val="0"/>
            <w:vAlign w:val="top"/>
          </w:tcPr>
          <w:p w14:paraId="44483A0B">
            <w:pPr>
              <w:rPr>
                <w:rFonts w:ascii="宋体" w:hAnsi="宋体"/>
                <w:sz w:val="24"/>
                <w:szCs w:val="30"/>
              </w:rPr>
            </w:pPr>
          </w:p>
        </w:tc>
        <w:tc>
          <w:tcPr>
            <w:tcW w:w="1020" w:type="dxa"/>
            <w:noWrap w:val="0"/>
            <w:vAlign w:val="top"/>
          </w:tcPr>
          <w:p w14:paraId="2B7F2BE9">
            <w:pPr>
              <w:rPr>
                <w:rFonts w:ascii="宋体" w:hAnsi="宋体"/>
                <w:sz w:val="24"/>
                <w:szCs w:val="30"/>
              </w:rPr>
            </w:pPr>
          </w:p>
        </w:tc>
        <w:tc>
          <w:tcPr>
            <w:tcW w:w="921" w:type="dxa"/>
            <w:noWrap w:val="0"/>
            <w:vAlign w:val="top"/>
          </w:tcPr>
          <w:p w14:paraId="73BF6617">
            <w:pPr>
              <w:rPr>
                <w:rFonts w:ascii="宋体" w:hAnsi="宋体"/>
                <w:sz w:val="24"/>
                <w:szCs w:val="30"/>
              </w:rPr>
            </w:pPr>
          </w:p>
        </w:tc>
      </w:tr>
      <w:tr w14:paraId="516251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C7992E9">
            <w:pPr>
              <w:rPr>
                <w:rFonts w:ascii="宋体" w:hAnsi="宋体"/>
                <w:sz w:val="24"/>
                <w:szCs w:val="30"/>
              </w:rPr>
            </w:pPr>
          </w:p>
        </w:tc>
        <w:tc>
          <w:tcPr>
            <w:tcW w:w="1418" w:type="dxa"/>
            <w:noWrap w:val="0"/>
            <w:vAlign w:val="top"/>
          </w:tcPr>
          <w:p w14:paraId="51DC0876">
            <w:pPr>
              <w:rPr>
                <w:rFonts w:ascii="宋体" w:hAnsi="宋体"/>
                <w:sz w:val="24"/>
                <w:szCs w:val="30"/>
              </w:rPr>
            </w:pPr>
          </w:p>
        </w:tc>
        <w:tc>
          <w:tcPr>
            <w:tcW w:w="850" w:type="dxa"/>
            <w:noWrap w:val="0"/>
            <w:vAlign w:val="top"/>
          </w:tcPr>
          <w:p w14:paraId="0FA9A00A">
            <w:pPr>
              <w:rPr>
                <w:rFonts w:ascii="宋体" w:hAnsi="宋体"/>
                <w:sz w:val="24"/>
                <w:szCs w:val="30"/>
              </w:rPr>
            </w:pPr>
          </w:p>
        </w:tc>
        <w:tc>
          <w:tcPr>
            <w:tcW w:w="1058" w:type="dxa"/>
            <w:noWrap w:val="0"/>
            <w:vAlign w:val="top"/>
          </w:tcPr>
          <w:p w14:paraId="5BA7E0C7">
            <w:pPr>
              <w:rPr>
                <w:rFonts w:ascii="宋体" w:hAnsi="宋体"/>
                <w:sz w:val="24"/>
                <w:szCs w:val="30"/>
              </w:rPr>
            </w:pPr>
          </w:p>
        </w:tc>
        <w:tc>
          <w:tcPr>
            <w:tcW w:w="880" w:type="dxa"/>
            <w:noWrap w:val="0"/>
            <w:vAlign w:val="top"/>
          </w:tcPr>
          <w:p w14:paraId="023CFEC8">
            <w:pPr>
              <w:rPr>
                <w:rFonts w:ascii="宋体" w:hAnsi="宋体"/>
                <w:sz w:val="24"/>
                <w:szCs w:val="30"/>
              </w:rPr>
            </w:pPr>
          </w:p>
        </w:tc>
        <w:tc>
          <w:tcPr>
            <w:tcW w:w="1020" w:type="dxa"/>
            <w:noWrap w:val="0"/>
            <w:vAlign w:val="top"/>
          </w:tcPr>
          <w:p w14:paraId="6E4A31C1">
            <w:pPr>
              <w:rPr>
                <w:rFonts w:ascii="宋体" w:hAnsi="宋体"/>
                <w:sz w:val="24"/>
                <w:szCs w:val="30"/>
              </w:rPr>
            </w:pPr>
          </w:p>
        </w:tc>
        <w:tc>
          <w:tcPr>
            <w:tcW w:w="1480" w:type="dxa"/>
            <w:noWrap w:val="0"/>
            <w:vAlign w:val="top"/>
          </w:tcPr>
          <w:p w14:paraId="4E9BC5CD">
            <w:pPr>
              <w:rPr>
                <w:rFonts w:ascii="宋体" w:hAnsi="宋体"/>
                <w:sz w:val="24"/>
                <w:szCs w:val="30"/>
              </w:rPr>
            </w:pPr>
          </w:p>
        </w:tc>
        <w:tc>
          <w:tcPr>
            <w:tcW w:w="1020" w:type="dxa"/>
            <w:noWrap w:val="0"/>
            <w:vAlign w:val="top"/>
          </w:tcPr>
          <w:p w14:paraId="307379E9">
            <w:pPr>
              <w:rPr>
                <w:rFonts w:ascii="宋体" w:hAnsi="宋体"/>
                <w:sz w:val="24"/>
                <w:szCs w:val="30"/>
              </w:rPr>
            </w:pPr>
          </w:p>
        </w:tc>
        <w:tc>
          <w:tcPr>
            <w:tcW w:w="921" w:type="dxa"/>
            <w:noWrap w:val="0"/>
            <w:vAlign w:val="top"/>
          </w:tcPr>
          <w:p w14:paraId="0F9D0F03">
            <w:pPr>
              <w:rPr>
                <w:rFonts w:ascii="宋体" w:hAnsi="宋体"/>
                <w:sz w:val="24"/>
                <w:szCs w:val="30"/>
              </w:rPr>
            </w:pPr>
          </w:p>
        </w:tc>
      </w:tr>
    </w:tbl>
    <w:p w14:paraId="604521E1">
      <w:pPr>
        <w:spacing w:line="440" w:lineRule="exact"/>
        <w:rPr>
          <w:rFonts w:ascii="宋体" w:hAnsi="宋体"/>
          <w:sz w:val="24"/>
          <w:szCs w:val="30"/>
        </w:rPr>
      </w:pPr>
    </w:p>
    <w:p w14:paraId="3882C6DE">
      <w:pPr>
        <w:spacing w:line="440" w:lineRule="exact"/>
        <w:rPr>
          <w:rFonts w:ascii="宋体" w:hAnsi="宋体"/>
          <w:sz w:val="24"/>
          <w:szCs w:val="30"/>
        </w:rPr>
      </w:pPr>
      <w:r>
        <w:rPr>
          <w:rFonts w:ascii="宋体" w:hAnsi="宋体"/>
          <w:sz w:val="24"/>
          <w:szCs w:val="30"/>
        </w:rPr>
        <w:br w:type="page"/>
      </w:r>
      <w:r>
        <w:rPr>
          <w:rFonts w:ascii="宋体" w:hAnsi="宋体"/>
          <w:sz w:val="24"/>
          <w:szCs w:val="30"/>
        </w:rPr>
        <w:t>附</w:t>
      </w:r>
      <w:bookmarkStart w:id="564" w:name="_Toc296891268"/>
      <w:bookmarkStart w:id="565" w:name="_Toc296944567"/>
      <w:bookmarkStart w:id="566" w:name="_Toc296891056"/>
      <w:bookmarkStart w:id="567" w:name="_Toc267261699"/>
      <w:bookmarkStart w:id="568" w:name="_Toc296346729"/>
      <w:bookmarkStart w:id="569" w:name="_Toc296347227"/>
      <w:bookmarkStart w:id="570" w:name="_Toc296503228"/>
      <w:r>
        <w:rPr>
          <w:rFonts w:ascii="宋体" w:hAnsi="宋体"/>
          <w:sz w:val="24"/>
          <w:szCs w:val="30"/>
        </w:rPr>
        <w:t>件6：</w:t>
      </w:r>
    </w:p>
    <w:bookmarkEnd w:id="564"/>
    <w:bookmarkEnd w:id="565"/>
    <w:bookmarkEnd w:id="566"/>
    <w:bookmarkEnd w:id="567"/>
    <w:bookmarkEnd w:id="568"/>
    <w:bookmarkEnd w:id="569"/>
    <w:bookmarkEnd w:id="570"/>
    <w:p w14:paraId="3BD1004F">
      <w:pPr>
        <w:spacing w:before="156" w:beforeLines="50" w:after="156" w:afterLines="50" w:line="440" w:lineRule="exact"/>
        <w:jc w:val="center"/>
        <w:rPr>
          <w:rFonts w:ascii="宋体" w:hAnsi="宋体"/>
          <w:sz w:val="24"/>
          <w:szCs w:val="30"/>
        </w:rPr>
      </w:pPr>
      <w:r>
        <w:rPr>
          <w:rFonts w:ascii="宋体" w:hAnsi="宋体"/>
          <w:sz w:val="24"/>
          <w:szCs w:val="30"/>
        </w:rPr>
        <w:t>承包人主要施工管理人员表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93B69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D5E524E">
            <w:pPr>
              <w:pStyle w:val="5"/>
              <w:keepNext/>
              <w:spacing w:after="0" w:line="440" w:lineRule="exact"/>
              <w:ind w:left="63" w:right="63"/>
              <w:rPr>
                <w:sz w:val="22"/>
                <w:szCs w:val="30"/>
              </w:rPr>
            </w:pPr>
            <w:r>
              <w:rPr>
                <w:sz w:val="22"/>
                <w:szCs w:val="30"/>
              </w:rPr>
              <w:t>名    称</w:t>
            </w:r>
          </w:p>
        </w:tc>
        <w:tc>
          <w:tcPr>
            <w:tcW w:w="1418" w:type="dxa"/>
            <w:tcBorders>
              <w:top w:val="single" w:color="auto" w:sz="12" w:space="0"/>
              <w:bottom w:val="double" w:color="auto" w:sz="6" w:space="0"/>
            </w:tcBorders>
            <w:noWrap w:val="0"/>
            <w:vAlign w:val="center"/>
          </w:tcPr>
          <w:p w14:paraId="547ECFCB">
            <w:pPr>
              <w:pStyle w:val="5"/>
              <w:keepNext/>
              <w:spacing w:after="0" w:line="440" w:lineRule="exact"/>
              <w:ind w:left="63" w:right="63"/>
              <w:rPr>
                <w:sz w:val="22"/>
                <w:szCs w:val="30"/>
              </w:rPr>
            </w:pPr>
            <w:r>
              <w:rPr>
                <w:sz w:val="22"/>
                <w:szCs w:val="30"/>
              </w:rPr>
              <w:t>姓名</w:t>
            </w:r>
          </w:p>
        </w:tc>
        <w:tc>
          <w:tcPr>
            <w:tcW w:w="1134" w:type="dxa"/>
            <w:tcBorders>
              <w:top w:val="single" w:color="auto" w:sz="12" w:space="0"/>
              <w:bottom w:val="double" w:color="auto" w:sz="6" w:space="0"/>
            </w:tcBorders>
            <w:noWrap w:val="0"/>
            <w:vAlign w:val="center"/>
          </w:tcPr>
          <w:p w14:paraId="61307D72">
            <w:pPr>
              <w:pStyle w:val="5"/>
              <w:keepNext/>
              <w:spacing w:after="0" w:line="440" w:lineRule="exact"/>
              <w:ind w:left="63" w:right="63"/>
              <w:rPr>
                <w:sz w:val="24"/>
                <w:szCs w:val="30"/>
              </w:rPr>
            </w:pPr>
            <w:r>
              <w:rPr>
                <w:sz w:val="24"/>
                <w:szCs w:val="30"/>
              </w:rPr>
              <w:t>职务</w:t>
            </w:r>
          </w:p>
        </w:tc>
        <w:tc>
          <w:tcPr>
            <w:tcW w:w="1134" w:type="dxa"/>
            <w:tcBorders>
              <w:top w:val="single" w:color="auto" w:sz="12" w:space="0"/>
              <w:bottom w:val="double" w:color="auto" w:sz="6" w:space="0"/>
            </w:tcBorders>
            <w:noWrap w:val="0"/>
            <w:vAlign w:val="center"/>
          </w:tcPr>
          <w:p w14:paraId="03D2AE90">
            <w:pPr>
              <w:pStyle w:val="5"/>
              <w:keepNext/>
              <w:spacing w:after="0" w:line="440" w:lineRule="exact"/>
              <w:ind w:left="63" w:right="63"/>
              <w:rPr>
                <w:sz w:val="24"/>
                <w:szCs w:val="30"/>
              </w:rPr>
            </w:pPr>
            <w:r>
              <w:rPr>
                <w:sz w:val="24"/>
                <w:szCs w:val="30"/>
              </w:rPr>
              <w:t>职称</w:t>
            </w:r>
          </w:p>
        </w:tc>
        <w:tc>
          <w:tcPr>
            <w:tcW w:w="4252" w:type="dxa"/>
            <w:tcBorders>
              <w:top w:val="single" w:color="auto" w:sz="12" w:space="0"/>
              <w:bottom w:val="double" w:color="auto" w:sz="6" w:space="0"/>
            </w:tcBorders>
            <w:noWrap w:val="0"/>
            <w:vAlign w:val="center"/>
          </w:tcPr>
          <w:p w14:paraId="5A0EC4DF">
            <w:pPr>
              <w:pStyle w:val="5"/>
              <w:keepNext/>
              <w:spacing w:after="0" w:line="440" w:lineRule="exact"/>
              <w:ind w:left="63" w:right="63"/>
              <w:rPr>
                <w:sz w:val="24"/>
                <w:szCs w:val="30"/>
              </w:rPr>
            </w:pPr>
            <w:r>
              <w:rPr>
                <w:sz w:val="24"/>
                <w:szCs w:val="30"/>
              </w:rPr>
              <w:t>主要资历、经验及承担过的项目</w:t>
            </w:r>
          </w:p>
        </w:tc>
      </w:tr>
      <w:tr w14:paraId="60CC3D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0B809038">
            <w:pPr>
              <w:pStyle w:val="5"/>
              <w:keepNext/>
              <w:spacing w:after="0" w:line="440" w:lineRule="exact"/>
              <w:ind w:left="63" w:right="63"/>
              <w:rPr>
                <w:sz w:val="22"/>
                <w:szCs w:val="30"/>
              </w:rPr>
            </w:pPr>
            <w:r>
              <w:rPr>
                <w:sz w:val="22"/>
                <w:szCs w:val="30"/>
              </w:rPr>
              <w:t>一、总部人员</w:t>
            </w:r>
          </w:p>
        </w:tc>
      </w:tr>
      <w:tr w14:paraId="1CE44A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D3251DA">
            <w:pPr>
              <w:pStyle w:val="5"/>
              <w:keepNext/>
              <w:spacing w:after="0" w:line="440" w:lineRule="exact"/>
              <w:ind w:left="63" w:right="63"/>
              <w:rPr>
                <w:sz w:val="22"/>
                <w:szCs w:val="30"/>
              </w:rPr>
            </w:pPr>
            <w:r>
              <w:rPr>
                <w:sz w:val="22"/>
                <w:szCs w:val="30"/>
              </w:rPr>
              <w:t>项目主管</w:t>
            </w:r>
          </w:p>
        </w:tc>
        <w:tc>
          <w:tcPr>
            <w:tcW w:w="1418" w:type="dxa"/>
            <w:tcBorders>
              <w:top w:val="nil"/>
            </w:tcBorders>
            <w:noWrap w:val="0"/>
            <w:vAlign w:val="center"/>
          </w:tcPr>
          <w:p w14:paraId="36AF2EA7">
            <w:pPr>
              <w:pStyle w:val="5"/>
              <w:keepNext/>
              <w:spacing w:after="0" w:line="440" w:lineRule="exact"/>
              <w:ind w:left="63" w:right="63"/>
              <w:rPr>
                <w:sz w:val="22"/>
                <w:szCs w:val="30"/>
              </w:rPr>
            </w:pPr>
          </w:p>
        </w:tc>
        <w:tc>
          <w:tcPr>
            <w:tcW w:w="1134" w:type="dxa"/>
            <w:tcBorders>
              <w:top w:val="nil"/>
            </w:tcBorders>
            <w:noWrap w:val="0"/>
            <w:vAlign w:val="center"/>
          </w:tcPr>
          <w:p w14:paraId="6AACA274">
            <w:pPr>
              <w:pStyle w:val="5"/>
              <w:keepNext/>
              <w:spacing w:after="0" w:line="440" w:lineRule="exact"/>
              <w:ind w:left="63" w:right="63"/>
              <w:rPr>
                <w:sz w:val="24"/>
                <w:szCs w:val="30"/>
              </w:rPr>
            </w:pPr>
          </w:p>
        </w:tc>
        <w:tc>
          <w:tcPr>
            <w:tcW w:w="1134" w:type="dxa"/>
            <w:tcBorders>
              <w:top w:val="nil"/>
            </w:tcBorders>
            <w:noWrap w:val="0"/>
            <w:vAlign w:val="center"/>
          </w:tcPr>
          <w:p w14:paraId="34BEE099">
            <w:pPr>
              <w:pStyle w:val="5"/>
              <w:keepNext/>
              <w:spacing w:after="0" w:line="440" w:lineRule="exact"/>
              <w:ind w:left="63" w:right="63"/>
              <w:rPr>
                <w:sz w:val="24"/>
                <w:szCs w:val="30"/>
              </w:rPr>
            </w:pPr>
          </w:p>
        </w:tc>
        <w:tc>
          <w:tcPr>
            <w:tcW w:w="4252" w:type="dxa"/>
            <w:tcBorders>
              <w:top w:val="nil"/>
            </w:tcBorders>
            <w:noWrap w:val="0"/>
            <w:vAlign w:val="center"/>
          </w:tcPr>
          <w:p w14:paraId="584B138C">
            <w:pPr>
              <w:pStyle w:val="5"/>
              <w:keepNext/>
              <w:spacing w:after="0" w:line="440" w:lineRule="exact"/>
              <w:ind w:left="63" w:right="63"/>
              <w:rPr>
                <w:sz w:val="24"/>
                <w:szCs w:val="30"/>
              </w:rPr>
            </w:pPr>
          </w:p>
        </w:tc>
      </w:tr>
      <w:tr w14:paraId="0A583D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606F8890">
            <w:pPr>
              <w:pStyle w:val="5"/>
              <w:keepNext/>
              <w:spacing w:after="0" w:line="440" w:lineRule="exact"/>
              <w:ind w:left="63" w:right="63"/>
              <w:rPr>
                <w:sz w:val="22"/>
                <w:szCs w:val="30"/>
              </w:rPr>
            </w:pPr>
          </w:p>
        </w:tc>
        <w:tc>
          <w:tcPr>
            <w:tcW w:w="1418" w:type="dxa"/>
            <w:noWrap w:val="0"/>
            <w:vAlign w:val="center"/>
          </w:tcPr>
          <w:p w14:paraId="119A8A79">
            <w:pPr>
              <w:pStyle w:val="5"/>
              <w:keepNext/>
              <w:spacing w:after="0" w:line="440" w:lineRule="exact"/>
              <w:ind w:left="63" w:right="63"/>
              <w:rPr>
                <w:sz w:val="22"/>
                <w:szCs w:val="30"/>
              </w:rPr>
            </w:pPr>
          </w:p>
        </w:tc>
        <w:tc>
          <w:tcPr>
            <w:tcW w:w="1134" w:type="dxa"/>
            <w:noWrap w:val="0"/>
            <w:vAlign w:val="center"/>
          </w:tcPr>
          <w:p w14:paraId="3C8655B0">
            <w:pPr>
              <w:pStyle w:val="5"/>
              <w:keepNext/>
              <w:spacing w:after="0" w:line="440" w:lineRule="exact"/>
              <w:ind w:left="63" w:right="63"/>
              <w:rPr>
                <w:sz w:val="24"/>
                <w:szCs w:val="30"/>
              </w:rPr>
            </w:pPr>
          </w:p>
        </w:tc>
        <w:tc>
          <w:tcPr>
            <w:tcW w:w="1134" w:type="dxa"/>
            <w:noWrap w:val="0"/>
            <w:vAlign w:val="center"/>
          </w:tcPr>
          <w:p w14:paraId="1DCFAA3D">
            <w:pPr>
              <w:pStyle w:val="5"/>
              <w:keepNext/>
              <w:spacing w:after="0" w:line="440" w:lineRule="exact"/>
              <w:ind w:left="63" w:right="63"/>
              <w:rPr>
                <w:sz w:val="24"/>
                <w:szCs w:val="30"/>
              </w:rPr>
            </w:pPr>
          </w:p>
        </w:tc>
        <w:tc>
          <w:tcPr>
            <w:tcW w:w="4252" w:type="dxa"/>
            <w:noWrap w:val="0"/>
            <w:vAlign w:val="center"/>
          </w:tcPr>
          <w:p w14:paraId="5323E654">
            <w:pPr>
              <w:pStyle w:val="5"/>
              <w:keepNext/>
              <w:spacing w:after="0" w:line="440" w:lineRule="exact"/>
              <w:ind w:left="63" w:right="63"/>
              <w:rPr>
                <w:sz w:val="24"/>
                <w:szCs w:val="30"/>
              </w:rPr>
            </w:pPr>
          </w:p>
        </w:tc>
      </w:tr>
      <w:tr w14:paraId="2E54BC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F41B817">
            <w:pPr>
              <w:pStyle w:val="5"/>
              <w:keepNext/>
              <w:spacing w:after="0" w:line="440" w:lineRule="exact"/>
              <w:ind w:left="63" w:right="63"/>
              <w:rPr>
                <w:sz w:val="22"/>
                <w:szCs w:val="30"/>
              </w:rPr>
            </w:pPr>
            <w:r>
              <w:rPr>
                <w:sz w:val="22"/>
                <w:szCs w:val="30"/>
              </w:rPr>
              <w:t>其他人员</w:t>
            </w:r>
          </w:p>
        </w:tc>
        <w:tc>
          <w:tcPr>
            <w:tcW w:w="1418" w:type="dxa"/>
            <w:noWrap w:val="0"/>
            <w:vAlign w:val="center"/>
          </w:tcPr>
          <w:p w14:paraId="76EC75B7">
            <w:pPr>
              <w:pStyle w:val="5"/>
              <w:keepNext/>
              <w:spacing w:after="0" w:line="440" w:lineRule="exact"/>
              <w:ind w:left="63" w:right="63"/>
              <w:rPr>
                <w:sz w:val="22"/>
                <w:szCs w:val="30"/>
              </w:rPr>
            </w:pPr>
          </w:p>
        </w:tc>
        <w:tc>
          <w:tcPr>
            <w:tcW w:w="1134" w:type="dxa"/>
            <w:noWrap w:val="0"/>
            <w:vAlign w:val="center"/>
          </w:tcPr>
          <w:p w14:paraId="18FC4696">
            <w:pPr>
              <w:pStyle w:val="5"/>
              <w:keepNext/>
              <w:spacing w:after="0" w:line="440" w:lineRule="exact"/>
              <w:ind w:left="63" w:right="63"/>
              <w:rPr>
                <w:sz w:val="24"/>
                <w:szCs w:val="30"/>
              </w:rPr>
            </w:pPr>
          </w:p>
        </w:tc>
        <w:tc>
          <w:tcPr>
            <w:tcW w:w="1134" w:type="dxa"/>
            <w:noWrap w:val="0"/>
            <w:vAlign w:val="center"/>
          </w:tcPr>
          <w:p w14:paraId="383D12F8">
            <w:pPr>
              <w:pStyle w:val="5"/>
              <w:keepNext/>
              <w:spacing w:after="0" w:line="440" w:lineRule="exact"/>
              <w:ind w:left="63" w:right="63"/>
              <w:rPr>
                <w:sz w:val="24"/>
                <w:szCs w:val="30"/>
              </w:rPr>
            </w:pPr>
          </w:p>
        </w:tc>
        <w:tc>
          <w:tcPr>
            <w:tcW w:w="4252" w:type="dxa"/>
            <w:noWrap w:val="0"/>
            <w:vAlign w:val="center"/>
          </w:tcPr>
          <w:p w14:paraId="119F806B">
            <w:pPr>
              <w:pStyle w:val="5"/>
              <w:keepNext/>
              <w:spacing w:after="0" w:line="440" w:lineRule="exact"/>
              <w:ind w:left="63" w:right="63"/>
              <w:rPr>
                <w:sz w:val="24"/>
                <w:szCs w:val="30"/>
              </w:rPr>
            </w:pPr>
          </w:p>
        </w:tc>
      </w:tr>
      <w:tr w14:paraId="44B446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84D5CD0">
            <w:pPr>
              <w:pStyle w:val="5"/>
              <w:keepNext/>
              <w:spacing w:after="0" w:line="440" w:lineRule="exact"/>
              <w:ind w:left="63" w:right="63"/>
              <w:rPr>
                <w:sz w:val="22"/>
                <w:szCs w:val="30"/>
              </w:rPr>
            </w:pPr>
          </w:p>
        </w:tc>
        <w:tc>
          <w:tcPr>
            <w:tcW w:w="1418" w:type="dxa"/>
            <w:noWrap w:val="0"/>
            <w:vAlign w:val="center"/>
          </w:tcPr>
          <w:p w14:paraId="75A2D091">
            <w:pPr>
              <w:pStyle w:val="5"/>
              <w:keepNext/>
              <w:spacing w:after="0" w:line="440" w:lineRule="exact"/>
              <w:ind w:left="63" w:right="63"/>
              <w:rPr>
                <w:sz w:val="22"/>
                <w:szCs w:val="30"/>
              </w:rPr>
            </w:pPr>
          </w:p>
        </w:tc>
        <w:tc>
          <w:tcPr>
            <w:tcW w:w="1134" w:type="dxa"/>
            <w:noWrap w:val="0"/>
            <w:vAlign w:val="center"/>
          </w:tcPr>
          <w:p w14:paraId="4EE36D2C">
            <w:pPr>
              <w:pStyle w:val="5"/>
              <w:keepNext/>
              <w:spacing w:after="0" w:line="440" w:lineRule="exact"/>
              <w:ind w:left="63" w:right="63"/>
              <w:rPr>
                <w:sz w:val="24"/>
                <w:szCs w:val="30"/>
              </w:rPr>
            </w:pPr>
          </w:p>
        </w:tc>
        <w:tc>
          <w:tcPr>
            <w:tcW w:w="1134" w:type="dxa"/>
            <w:noWrap w:val="0"/>
            <w:vAlign w:val="center"/>
          </w:tcPr>
          <w:p w14:paraId="688B7707">
            <w:pPr>
              <w:pStyle w:val="5"/>
              <w:keepNext/>
              <w:spacing w:after="0" w:line="440" w:lineRule="exact"/>
              <w:ind w:left="63" w:right="63"/>
              <w:rPr>
                <w:sz w:val="24"/>
                <w:szCs w:val="30"/>
              </w:rPr>
            </w:pPr>
          </w:p>
        </w:tc>
        <w:tc>
          <w:tcPr>
            <w:tcW w:w="4252" w:type="dxa"/>
            <w:noWrap w:val="0"/>
            <w:vAlign w:val="center"/>
          </w:tcPr>
          <w:p w14:paraId="11CB3567">
            <w:pPr>
              <w:pStyle w:val="5"/>
              <w:keepNext/>
              <w:spacing w:after="0" w:line="440" w:lineRule="exact"/>
              <w:ind w:left="63" w:right="63"/>
              <w:rPr>
                <w:sz w:val="24"/>
                <w:szCs w:val="30"/>
              </w:rPr>
            </w:pPr>
          </w:p>
        </w:tc>
      </w:tr>
      <w:tr w14:paraId="6C7E13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2DDF1AA4">
            <w:pPr>
              <w:pStyle w:val="5"/>
              <w:keepNext/>
              <w:spacing w:after="0" w:line="440" w:lineRule="exact"/>
              <w:ind w:left="63" w:right="63"/>
              <w:rPr>
                <w:sz w:val="22"/>
                <w:szCs w:val="30"/>
              </w:rPr>
            </w:pPr>
            <w:r>
              <w:rPr>
                <w:sz w:val="22"/>
                <w:szCs w:val="30"/>
              </w:rPr>
              <w:t>二、现场人员</w:t>
            </w:r>
          </w:p>
        </w:tc>
      </w:tr>
      <w:tr w14:paraId="4183CD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7E41958">
            <w:pPr>
              <w:pStyle w:val="5"/>
              <w:keepNext/>
              <w:spacing w:after="0" w:line="440" w:lineRule="exact"/>
              <w:ind w:left="63" w:right="63"/>
              <w:rPr>
                <w:sz w:val="22"/>
                <w:szCs w:val="30"/>
              </w:rPr>
            </w:pPr>
            <w:r>
              <w:rPr>
                <w:sz w:val="22"/>
                <w:szCs w:val="30"/>
              </w:rPr>
              <w:t>项目经理</w:t>
            </w:r>
          </w:p>
        </w:tc>
        <w:tc>
          <w:tcPr>
            <w:tcW w:w="1418" w:type="dxa"/>
            <w:noWrap w:val="0"/>
            <w:vAlign w:val="center"/>
          </w:tcPr>
          <w:p w14:paraId="64B7FEEC">
            <w:pPr>
              <w:pStyle w:val="5"/>
              <w:keepNext/>
              <w:spacing w:after="0" w:line="440" w:lineRule="exact"/>
              <w:ind w:left="63" w:right="63"/>
              <w:rPr>
                <w:sz w:val="22"/>
                <w:szCs w:val="30"/>
              </w:rPr>
            </w:pPr>
          </w:p>
        </w:tc>
        <w:tc>
          <w:tcPr>
            <w:tcW w:w="1134" w:type="dxa"/>
            <w:noWrap w:val="0"/>
            <w:vAlign w:val="center"/>
          </w:tcPr>
          <w:p w14:paraId="4E252BA0">
            <w:pPr>
              <w:pStyle w:val="5"/>
              <w:keepNext/>
              <w:spacing w:after="0" w:line="440" w:lineRule="exact"/>
              <w:ind w:left="63" w:right="63"/>
              <w:rPr>
                <w:sz w:val="24"/>
                <w:szCs w:val="30"/>
              </w:rPr>
            </w:pPr>
          </w:p>
        </w:tc>
        <w:tc>
          <w:tcPr>
            <w:tcW w:w="1134" w:type="dxa"/>
            <w:noWrap w:val="0"/>
            <w:vAlign w:val="center"/>
          </w:tcPr>
          <w:p w14:paraId="08B97200">
            <w:pPr>
              <w:pStyle w:val="5"/>
              <w:keepNext/>
              <w:spacing w:after="0" w:line="440" w:lineRule="exact"/>
              <w:ind w:left="63" w:right="63"/>
              <w:rPr>
                <w:sz w:val="24"/>
                <w:szCs w:val="30"/>
              </w:rPr>
            </w:pPr>
          </w:p>
        </w:tc>
        <w:tc>
          <w:tcPr>
            <w:tcW w:w="4252" w:type="dxa"/>
            <w:noWrap w:val="0"/>
            <w:vAlign w:val="center"/>
          </w:tcPr>
          <w:p w14:paraId="01361CFE">
            <w:pPr>
              <w:pStyle w:val="5"/>
              <w:keepNext/>
              <w:spacing w:after="0" w:line="440" w:lineRule="exact"/>
              <w:ind w:left="63" w:right="63"/>
              <w:rPr>
                <w:sz w:val="24"/>
                <w:szCs w:val="30"/>
              </w:rPr>
            </w:pPr>
          </w:p>
        </w:tc>
      </w:tr>
      <w:tr w14:paraId="7BBE3A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35D6F53">
            <w:pPr>
              <w:pStyle w:val="5"/>
              <w:keepNext/>
              <w:spacing w:after="0" w:line="440" w:lineRule="exact"/>
              <w:ind w:left="63" w:right="63"/>
              <w:rPr>
                <w:sz w:val="22"/>
                <w:szCs w:val="30"/>
              </w:rPr>
            </w:pPr>
            <w:r>
              <w:rPr>
                <w:sz w:val="22"/>
                <w:szCs w:val="30"/>
              </w:rPr>
              <w:t>项目副经理</w:t>
            </w:r>
          </w:p>
        </w:tc>
        <w:tc>
          <w:tcPr>
            <w:tcW w:w="1418" w:type="dxa"/>
            <w:noWrap w:val="0"/>
            <w:vAlign w:val="center"/>
          </w:tcPr>
          <w:p w14:paraId="08216B30">
            <w:pPr>
              <w:pStyle w:val="5"/>
              <w:keepNext/>
              <w:spacing w:after="0" w:line="440" w:lineRule="exact"/>
              <w:ind w:left="63" w:right="63"/>
              <w:rPr>
                <w:sz w:val="22"/>
                <w:szCs w:val="30"/>
              </w:rPr>
            </w:pPr>
          </w:p>
        </w:tc>
        <w:tc>
          <w:tcPr>
            <w:tcW w:w="1134" w:type="dxa"/>
            <w:noWrap w:val="0"/>
            <w:vAlign w:val="center"/>
          </w:tcPr>
          <w:p w14:paraId="17332D59">
            <w:pPr>
              <w:pStyle w:val="5"/>
              <w:keepNext/>
              <w:spacing w:after="0" w:line="440" w:lineRule="exact"/>
              <w:ind w:left="63" w:right="63"/>
              <w:rPr>
                <w:sz w:val="24"/>
                <w:szCs w:val="30"/>
              </w:rPr>
            </w:pPr>
          </w:p>
        </w:tc>
        <w:tc>
          <w:tcPr>
            <w:tcW w:w="1134" w:type="dxa"/>
            <w:noWrap w:val="0"/>
            <w:vAlign w:val="center"/>
          </w:tcPr>
          <w:p w14:paraId="7DEB3272">
            <w:pPr>
              <w:pStyle w:val="5"/>
              <w:keepNext/>
              <w:spacing w:after="0" w:line="440" w:lineRule="exact"/>
              <w:ind w:left="63" w:right="63"/>
              <w:rPr>
                <w:sz w:val="24"/>
                <w:szCs w:val="30"/>
              </w:rPr>
            </w:pPr>
          </w:p>
        </w:tc>
        <w:tc>
          <w:tcPr>
            <w:tcW w:w="4252" w:type="dxa"/>
            <w:noWrap w:val="0"/>
            <w:vAlign w:val="center"/>
          </w:tcPr>
          <w:p w14:paraId="0FC0CA86">
            <w:pPr>
              <w:pStyle w:val="5"/>
              <w:keepNext/>
              <w:spacing w:after="0" w:line="440" w:lineRule="exact"/>
              <w:ind w:left="63" w:right="63"/>
              <w:rPr>
                <w:sz w:val="24"/>
                <w:szCs w:val="30"/>
              </w:rPr>
            </w:pPr>
          </w:p>
        </w:tc>
      </w:tr>
      <w:tr w14:paraId="07DE6D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E9BBC2C">
            <w:pPr>
              <w:pStyle w:val="5"/>
              <w:keepNext/>
              <w:spacing w:after="0" w:line="440" w:lineRule="exact"/>
              <w:ind w:left="63" w:right="63"/>
              <w:rPr>
                <w:sz w:val="22"/>
                <w:szCs w:val="30"/>
              </w:rPr>
            </w:pPr>
            <w:r>
              <w:rPr>
                <w:sz w:val="22"/>
                <w:szCs w:val="30"/>
              </w:rPr>
              <w:t>技术负责人</w:t>
            </w:r>
          </w:p>
        </w:tc>
        <w:tc>
          <w:tcPr>
            <w:tcW w:w="1418" w:type="dxa"/>
            <w:noWrap w:val="0"/>
            <w:vAlign w:val="center"/>
          </w:tcPr>
          <w:p w14:paraId="42DCE8A1">
            <w:pPr>
              <w:pStyle w:val="5"/>
              <w:keepNext/>
              <w:spacing w:after="0" w:line="440" w:lineRule="exact"/>
              <w:ind w:left="63" w:right="63"/>
              <w:rPr>
                <w:sz w:val="22"/>
                <w:szCs w:val="30"/>
              </w:rPr>
            </w:pPr>
          </w:p>
        </w:tc>
        <w:tc>
          <w:tcPr>
            <w:tcW w:w="1134" w:type="dxa"/>
            <w:noWrap w:val="0"/>
            <w:vAlign w:val="center"/>
          </w:tcPr>
          <w:p w14:paraId="0CC7357C">
            <w:pPr>
              <w:pStyle w:val="5"/>
              <w:keepNext/>
              <w:spacing w:after="0" w:line="440" w:lineRule="exact"/>
              <w:ind w:left="63" w:right="63"/>
              <w:rPr>
                <w:sz w:val="24"/>
                <w:szCs w:val="30"/>
              </w:rPr>
            </w:pPr>
          </w:p>
        </w:tc>
        <w:tc>
          <w:tcPr>
            <w:tcW w:w="1134" w:type="dxa"/>
            <w:noWrap w:val="0"/>
            <w:vAlign w:val="center"/>
          </w:tcPr>
          <w:p w14:paraId="669F89E6">
            <w:pPr>
              <w:pStyle w:val="5"/>
              <w:keepNext/>
              <w:spacing w:after="0" w:line="440" w:lineRule="exact"/>
              <w:ind w:left="63" w:right="63"/>
              <w:rPr>
                <w:sz w:val="24"/>
                <w:szCs w:val="30"/>
              </w:rPr>
            </w:pPr>
          </w:p>
        </w:tc>
        <w:tc>
          <w:tcPr>
            <w:tcW w:w="4252" w:type="dxa"/>
            <w:noWrap w:val="0"/>
            <w:vAlign w:val="center"/>
          </w:tcPr>
          <w:p w14:paraId="6F97A11B">
            <w:pPr>
              <w:pStyle w:val="5"/>
              <w:keepNext/>
              <w:spacing w:after="0" w:line="440" w:lineRule="exact"/>
              <w:ind w:left="63" w:right="63"/>
              <w:rPr>
                <w:sz w:val="24"/>
                <w:szCs w:val="30"/>
              </w:rPr>
            </w:pPr>
          </w:p>
        </w:tc>
      </w:tr>
      <w:tr w14:paraId="68B25D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E274816">
            <w:pPr>
              <w:pStyle w:val="5"/>
              <w:keepNext/>
              <w:spacing w:after="0" w:line="440" w:lineRule="exact"/>
              <w:ind w:left="63" w:right="63"/>
              <w:rPr>
                <w:sz w:val="22"/>
                <w:szCs w:val="30"/>
              </w:rPr>
            </w:pPr>
            <w:r>
              <w:rPr>
                <w:sz w:val="22"/>
                <w:szCs w:val="30"/>
              </w:rPr>
              <w:t>造价管理</w:t>
            </w:r>
          </w:p>
        </w:tc>
        <w:tc>
          <w:tcPr>
            <w:tcW w:w="1418" w:type="dxa"/>
            <w:noWrap w:val="0"/>
            <w:vAlign w:val="center"/>
          </w:tcPr>
          <w:p w14:paraId="7AA2D7FF">
            <w:pPr>
              <w:pStyle w:val="5"/>
              <w:keepNext/>
              <w:spacing w:after="0" w:line="440" w:lineRule="exact"/>
              <w:ind w:left="63" w:right="63"/>
              <w:rPr>
                <w:sz w:val="22"/>
                <w:szCs w:val="30"/>
              </w:rPr>
            </w:pPr>
          </w:p>
        </w:tc>
        <w:tc>
          <w:tcPr>
            <w:tcW w:w="1134" w:type="dxa"/>
            <w:noWrap w:val="0"/>
            <w:vAlign w:val="center"/>
          </w:tcPr>
          <w:p w14:paraId="59E727FA">
            <w:pPr>
              <w:pStyle w:val="5"/>
              <w:keepNext/>
              <w:spacing w:after="0" w:line="440" w:lineRule="exact"/>
              <w:ind w:left="63" w:right="63"/>
              <w:rPr>
                <w:sz w:val="24"/>
                <w:szCs w:val="30"/>
              </w:rPr>
            </w:pPr>
          </w:p>
        </w:tc>
        <w:tc>
          <w:tcPr>
            <w:tcW w:w="1134" w:type="dxa"/>
            <w:noWrap w:val="0"/>
            <w:vAlign w:val="center"/>
          </w:tcPr>
          <w:p w14:paraId="770A2CB1">
            <w:pPr>
              <w:pStyle w:val="5"/>
              <w:keepNext/>
              <w:spacing w:after="0" w:line="440" w:lineRule="exact"/>
              <w:ind w:left="63" w:right="63"/>
              <w:rPr>
                <w:sz w:val="24"/>
                <w:szCs w:val="30"/>
              </w:rPr>
            </w:pPr>
          </w:p>
        </w:tc>
        <w:tc>
          <w:tcPr>
            <w:tcW w:w="4252" w:type="dxa"/>
            <w:noWrap w:val="0"/>
            <w:vAlign w:val="center"/>
          </w:tcPr>
          <w:p w14:paraId="61558F22">
            <w:pPr>
              <w:pStyle w:val="5"/>
              <w:keepNext/>
              <w:spacing w:after="0" w:line="440" w:lineRule="exact"/>
              <w:ind w:left="63" w:right="63"/>
              <w:rPr>
                <w:sz w:val="24"/>
                <w:szCs w:val="30"/>
              </w:rPr>
            </w:pPr>
          </w:p>
        </w:tc>
      </w:tr>
      <w:tr w14:paraId="3BCB72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51F0F19">
            <w:pPr>
              <w:pStyle w:val="5"/>
              <w:keepNext/>
              <w:spacing w:after="0" w:line="440" w:lineRule="exact"/>
              <w:ind w:left="63" w:right="63"/>
              <w:rPr>
                <w:sz w:val="22"/>
                <w:szCs w:val="30"/>
              </w:rPr>
            </w:pPr>
            <w:r>
              <w:rPr>
                <w:sz w:val="22"/>
                <w:szCs w:val="30"/>
              </w:rPr>
              <w:t>质量管理</w:t>
            </w:r>
          </w:p>
        </w:tc>
        <w:tc>
          <w:tcPr>
            <w:tcW w:w="1418" w:type="dxa"/>
            <w:noWrap w:val="0"/>
            <w:vAlign w:val="center"/>
          </w:tcPr>
          <w:p w14:paraId="6373CBDD">
            <w:pPr>
              <w:pStyle w:val="5"/>
              <w:keepNext/>
              <w:spacing w:after="0" w:line="440" w:lineRule="exact"/>
              <w:ind w:left="63" w:right="63"/>
              <w:rPr>
                <w:sz w:val="22"/>
                <w:szCs w:val="30"/>
              </w:rPr>
            </w:pPr>
          </w:p>
        </w:tc>
        <w:tc>
          <w:tcPr>
            <w:tcW w:w="1134" w:type="dxa"/>
            <w:noWrap w:val="0"/>
            <w:vAlign w:val="center"/>
          </w:tcPr>
          <w:p w14:paraId="1F1B296E">
            <w:pPr>
              <w:pStyle w:val="5"/>
              <w:keepNext/>
              <w:spacing w:after="0" w:line="440" w:lineRule="exact"/>
              <w:ind w:left="63" w:right="63"/>
              <w:rPr>
                <w:sz w:val="24"/>
                <w:szCs w:val="30"/>
              </w:rPr>
            </w:pPr>
          </w:p>
        </w:tc>
        <w:tc>
          <w:tcPr>
            <w:tcW w:w="1134" w:type="dxa"/>
            <w:noWrap w:val="0"/>
            <w:vAlign w:val="center"/>
          </w:tcPr>
          <w:p w14:paraId="64509483">
            <w:pPr>
              <w:pStyle w:val="5"/>
              <w:keepNext/>
              <w:spacing w:after="0" w:line="440" w:lineRule="exact"/>
              <w:ind w:left="63" w:right="63"/>
              <w:rPr>
                <w:sz w:val="24"/>
                <w:szCs w:val="30"/>
              </w:rPr>
            </w:pPr>
          </w:p>
        </w:tc>
        <w:tc>
          <w:tcPr>
            <w:tcW w:w="4252" w:type="dxa"/>
            <w:noWrap w:val="0"/>
            <w:vAlign w:val="center"/>
          </w:tcPr>
          <w:p w14:paraId="36338840">
            <w:pPr>
              <w:pStyle w:val="5"/>
              <w:keepNext/>
              <w:spacing w:after="0" w:line="440" w:lineRule="exact"/>
              <w:ind w:left="63" w:right="63"/>
              <w:rPr>
                <w:sz w:val="24"/>
                <w:szCs w:val="30"/>
              </w:rPr>
            </w:pPr>
          </w:p>
        </w:tc>
      </w:tr>
      <w:tr w14:paraId="52DE88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F144148">
            <w:pPr>
              <w:pStyle w:val="5"/>
              <w:keepNext/>
              <w:spacing w:after="0" w:line="440" w:lineRule="exact"/>
              <w:ind w:left="63" w:right="63"/>
              <w:rPr>
                <w:sz w:val="22"/>
                <w:szCs w:val="30"/>
              </w:rPr>
            </w:pPr>
            <w:r>
              <w:rPr>
                <w:sz w:val="22"/>
                <w:szCs w:val="30"/>
              </w:rPr>
              <w:t>材料管理</w:t>
            </w:r>
          </w:p>
        </w:tc>
        <w:tc>
          <w:tcPr>
            <w:tcW w:w="1418" w:type="dxa"/>
            <w:noWrap w:val="0"/>
            <w:vAlign w:val="center"/>
          </w:tcPr>
          <w:p w14:paraId="1447C5D5">
            <w:pPr>
              <w:pStyle w:val="5"/>
              <w:keepNext/>
              <w:spacing w:after="0" w:line="440" w:lineRule="exact"/>
              <w:ind w:left="63" w:right="63"/>
              <w:rPr>
                <w:sz w:val="22"/>
                <w:szCs w:val="30"/>
              </w:rPr>
            </w:pPr>
          </w:p>
        </w:tc>
        <w:tc>
          <w:tcPr>
            <w:tcW w:w="1134" w:type="dxa"/>
            <w:noWrap w:val="0"/>
            <w:vAlign w:val="center"/>
          </w:tcPr>
          <w:p w14:paraId="4495FD97">
            <w:pPr>
              <w:pStyle w:val="5"/>
              <w:keepNext/>
              <w:spacing w:after="0" w:line="440" w:lineRule="exact"/>
              <w:ind w:left="63" w:right="63"/>
              <w:rPr>
                <w:sz w:val="24"/>
                <w:szCs w:val="30"/>
              </w:rPr>
            </w:pPr>
          </w:p>
        </w:tc>
        <w:tc>
          <w:tcPr>
            <w:tcW w:w="1134" w:type="dxa"/>
            <w:noWrap w:val="0"/>
            <w:vAlign w:val="center"/>
          </w:tcPr>
          <w:p w14:paraId="4C7B6927">
            <w:pPr>
              <w:pStyle w:val="5"/>
              <w:keepNext/>
              <w:spacing w:after="0" w:line="440" w:lineRule="exact"/>
              <w:ind w:left="63" w:right="63"/>
              <w:rPr>
                <w:sz w:val="24"/>
                <w:szCs w:val="30"/>
              </w:rPr>
            </w:pPr>
          </w:p>
        </w:tc>
        <w:tc>
          <w:tcPr>
            <w:tcW w:w="4252" w:type="dxa"/>
            <w:noWrap w:val="0"/>
            <w:vAlign w:val="center"/>
          </w:tcPr>
          <w:p w14:paraId="6703C9D3">
            <w:pPr>
              <w:pStyle w:val="5"/>
              <w:keepNext/>
              <w:spacing w:after="0" w:line="440" w:lineRule="exact"/>
              <w:ind w:left="63" w:right="63"/>
              <w:rPr>
                <w:sz w:val="24"/>
                <w:szCs w:val="30"/>
              </w:rPr>
            </w:pPr>
          </w:p>
        </w:tc>
      </w:tr>
      <w:tr w14:paraId="1B2D57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D9A7FCE">
            <w:pPr>
              <w:pStyle w:val="5"/>
              <w:keepNext/>
              <w:spacing w:after="0" w:line="440" w:lineRule="exact"/>
              <w:ind w:left="63" w:right="63"/>
              <w:rPr>
                <w:sz w:val="22"/>
                <w:szCs w:val="30"/>
              </w:rPr>
            </w:pPr>
            <w:r>
              <w:rPr>
                <w:sz w:val="22"/>
                <w:szCs w:val="30"/>
              </w:rPr>
              <w:t>计划管理</w:t>
            </w:r>
          </w:p>
        </w:tc>
        <w:tc>
          <w:tcPr>
            <w:tcW w:w="1418" w:type="dxa"/>
            <w:noWrap w:val="0"/>
            <w:vAlign w:val="center"/>
          </w:tcPr>
          <w:p w14:paraId="41424FA4">
            <w:pPr>
              <w:pStyle w:val="5"/>
              <w:keepNext/>
              <w:spacing w:after="0" w:line="440" w:lineRule="exact"/>
              <w:ind w:left="63" w:right="63"/>
              <w:rPr>
                <w:sz w:val="22"/>
                <w:szCs w:val="30"/>
              </w:rPr>
            </w:pPr>
          </w:p>
        </w:tc>
        <w:tc>
          <w:tcPr>
            <w:tcW w:w="1134" w:type="dxa"/>
            <w:noWrap w:val="0"/>
            <w:vAlign w:val="center"/>
          </w:tcPr>
          <w:p w14:paraId="74B51DFA">
            <w:pPr>
              <w:pStyle w:val="5"/>
              <w:keepNext/>
              <w:spacing w:after="0" w:line="440" w:lineRule="exact"/>
              <w:ind w:left="63" w:right="63"/>
              <w:rPr>
                <w:sz w:val="24"/>
                <w:szCs w:val="30"/>
              </w:rPr>
            </w:pPr>
          </w:p>
        </w:tc>
        <w:tc>
          <w:tcPr>
            <w:tcW w:w="1134" w:type="dxa"/>
            <w:noWrap w:val="0"/>
            <w:vAlign w:val="center"/>
          </w:tcPr>
          <w:p w14:paraId="5A71AFF9">
            <w:pPr>
              <w:pStyle w:val="5"/>
              <w:keepNext/>
              <w:spacing w:after="0" w:line="440" w:lineRule="exact"/>
              <w:ind w:left="63" w:right="63"/>
              <w:rPr>
                <w:sz w:val="24"/>
                <w:szCs w:val="30"/>
              </w:rPr>
            </w:pPr>
          </w:p>
        </w:tc>
        <w:tc>
          <w:tcPr>
            <w:tcW w:w="4252" w:type="dxa"/>
            <w:noWrap w:val="0"/>
            <w:vAlign w:val="center"/>
          </w:tcPr>
          <w:p w14:paraId="084B68F6">
            <w:pPr>
              <w:pStyle w:val="5"/>
              <w:keepNext/>
              <w:spacing w:after="0" w:line="440" w:lineRule="exact"/>
              <w:ind w:left="63" w:right="63"/>
              <w:rPr>
                <w:sz w:val="24"/>
                <w:szCs w:val="30"/>
              </w:rPr>
            </w:pPr>
          </w:p>
        </w:tc>
      </w:tr>
      <w:tr w14:paraId="4FC715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A81A300">
            <w:pPr>
              <w:pStyle w:val="5"/>
              <w:keepNext/>
              <w:spacing w:after="0" w:line="440" w:lineRule="exact"/>
              <w:ind w:left="63" w:right="63"/>
              <w:rPr>
                <w:sz w:val="22"/>
                <w:szCs w:val="30"/>
              </w:rPr>
            </w:pPr>
            <w:r>
              <w:rPr>
                <w:sz w:val="22"/>
                <w:szCs w:val="30"/>
              </w:rPr>
              <w:t>安全管理</w:t>
            </w:r>
          </w:p>
        </w:tc>
        <w:tc>
          <w:tcPr>
            <w:tcW w:w="1418" w:type="dxa"/>
            <w:noWrap w:val="0"/>
            <w:vAlign w:val="center"/>
          </w:tcPr>
          <w:p w14:paraId="1F19035A">
            <w:pPr>
              <w:pStyle w:val="5"/>
              <w:keepNext/>
              <w:spacing w:after="0" w:line="440" w:lineRule="exact"/>
              <w:ind w:left="63" w:right="63"/>
              <w:rPr>
                <w:sz w:val="22"/>
                <w:szCs w:val="30"/>
              </w:rPr>
            </w:pPr>
          </w:p>
        </w:tc>
        <w:tc>
          <w:tcPr>
            <w:tcW w:w="1134" w:type="dxa"/>
            <w:noWrap w:val="0"/>
            <w:vAlign w:val="center"/>
          </w:tcPr>
          <w:p w14:paraId="273C1E41">
            <w:pPr>
              <w:pStyle w:val="5"/>
              <w:keepNext/>
              <w:spacing w:after="0" w:line="440" w:lineRule="exact"/>
              <w:ind w:left="63" w:right="63"/>
              <w:rPr>
                <w:sz w:val="24"/>
                <w:szCs w:val="30"/>
              </w:rPr>
            </w:pPr>
          </w:p>
        </w:tc>
        <w:tc>
          <w:tcPr>
            <w:tcW w:w="1134" w:type="dxa"/>
            <w:noWrap w:val="0"/>
            <w:vAlign w:val="center"/>
          </w:tcPr>
          <w:p w14:paraId="737F681C">
            <w:pPr>
              <w:pStyle w:val="5"/>
              <w:keepNext/>
              <w:spacing w:after="0" w:line="440" w:lineRule="exact"/>
              <w:ind w:left="63" w:right="63"/>
              <w:rPr>
                <w:sz w:val="24"/>
                <w:szCs w:val="30"/>
              </w:rPr>
            </w:pPr>
          </w:p>
        </w:tc>
        <w:tc>
          <w:tcPr>
            <w:tcW w:w="4252" w:type="dxa"/>
            <w:noWrap w:val="0"/>
            <w:vAlign w:val="center"/>
          </w:tcPr>
          <w:p w14:paraId="09295896">
            <w:pPr>
              <w:pStyle w:val="5"/>
              <w:keepNext/>
              <w:spacing w:after="0" w:line="440" w:lineRule="exact"/>
              <w:ind w:left="63" w:right="63"/>
              <w:rPr>
                <w:sz w:val="24"/>
                <w:szCs w:val="30"/>
              </w:rPr>
            </w:pPr>
          </w:p>
        </w:tc>
      </w:tr>
      <w:tr w14:paraId="37CBB3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7C32D9AD">
            <w:pPr>
              <w:pStyle w:val="5"/>
              <w:keepNext/>
              <w:spacing w:after="0" w:line="440" w:lineRule="exact"/>
              <w:ind w:left="63" w:right="63"/>
              <w:rPr>
                <w:sz w:val="22"/>
                <w:szCs w:val="30"/>
              </w:rPr>
            </w:pPr>
            <w:r>
              <w:rPr>
                <w:sz w:val="22"/>
                <w:szCs w:val="30"/>
              </w:rPr>
              <w:t>其他人员</w:t>
            </w:r>
          </w:p>
        </w:tc>
        <w:tc>
          <w:tcPr>
            <w:tcW w:w="1418" w:type="dxa"/>
            <w:noWrap w:val="0"/>
            <w:vAlign w:val="center"/>
          </w:tcPr>
          <w:p w14:paraId="74A0929A">
            <w:pPr>
              <w:pStyle w:val="5"/>
              <w:keepNext/>
              <w:spacing w:after="0" w:line="440" w:lineRule="exact"/>
              <w:ind w:left="63" w:right="63"/>
              <w:rPr>
                <w:sz w:val="22"/>
                <w:szCs w:val="30"/>
              </w:rPr>
            </w:pPr>
          </w:p>
        </w:tc>
        <w:tc>
          <w:tcPr>
            <w:tcW w:w="1134" w:type="dxa"/>
            <w:noWrap w:val="0"/>
            <w:vAlign w:val="center"/>
          </w:tcPr>
          <w:p w14:paraId="52DD410C">
            <w:pPr>
              <w:pStyle w:val="5"/>
              <w:keepNext/>
              <w:spacing w:after="0" w:line="440" w:lineRule="exact"/>
              <w:ind w:left="63" w:right="63"/>
              <w:rPr>
                <w:sz w:val="24"/>
                <w:szCs w:val="30"/>
              </w:rPr>
            </w:pPr>
          </w:p>
        </w:tc>
        <w:tc>
          <w:tcPr>
            <w:tcW w:w="1134" w:type="dxa"/>
            <w:noWrap w:val="0"/>
            <w:vAlign w:val="center"/>
          </w:tcPr>
          <w:p w14:paraId="23666462">
            <w:pPr>
              <w:pStyle w:val="5"/>
              <w:keepNext/>
              <w:spacing w:after="0" w:line="440" w:lineRule="exact"/>
              <w:ind w:left="63" w:right="63"/>
              <w:rPr>
                <w:sz w:val="24"/>
                <w:szCs w:val="30"/>
              </w:rPr>
            </w:pPr>
          </w:p>
        </w:tc>
        <w:tc>
          <w:tcPr>
            <w:tcW w:w="4252" w:type="dxa"/>
            <w:noWrap w:val="0"/>
            <w:vAlign w:val="center"/>
          </w:tcPr>
          <w:p w14:paraId="44D1D5B1">
            <w:pPr>
              <w:pStyle w:val="5"/>
              <w:keepNext/>
              <w:spacing w:after="0" w:line="440" w:lineRule="exact"/>
              <w:ind w:left="63" w:right="63"/>
              <w:rPr>
                <w:sz w:val="24"/>
                <w:szCs w:val="30"/>
              </w:rPr>
            </w:pPr>
          </w:p>
        </w:tc>
      </w:tr>
      <w:tr w14:paraId="50B92A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4390451">
            <w:pPr>
              <w:pStyle w:val="5"/>
              <w:keepNext/>
              <w:spacing w:after="0" w:line="440" w:lineRule="exact"/>
              <w:ind w:left="63" w:right="63"/>
              <w:rPr>
                <w:sz w:val="22"/>
                <w:szCs w:val="30"/>
              </w:rPr>
            </w:pPr>
          </w:p>
        </w:tc>
        <w:tc>
          <w:tcPr>
            <w:tcW w:w="1418" w:type="dxa"/>
            <w:tcBorders>
              <w:bottom w:val="nil"/>
            </w:tcBorders>
            <w:noWrap w:val="0"/>
            <w:vAlign w:val="center"/>
          </w:tcPr>
          <w:p w14:paraId="4166E89F">
            <w:pPr>
              <w:pStyle w:val="5"/>
              <w:keepNext/>
              <w:spacing w:after="0" w:line="440" w:lineRule="exact"/>
              <w:ind w:left="63" w:right="63"/>
              <w:rPr>
                <w:sz w:val="22"/>
                <w:szCs w:val="30"/>
              </w:rPr>
            </w:pPr>
          </w:p>
        </w:tc>
        <w:tc>
          <w:tcPr>
            <w:tcW w:w="1134" w:type="dxa"/>
            <w:tcBorders>
              <w:bottom w:val="nil"/>
            </w:tcBorders>
            <w:noWrap w:val="0"/>
            <w:vAlign w:val="center"/>
          </w:tcPr>
          <w:p w14:paraId="0319C88A">
            <w:pPr>
              <w:pStyle w:val="5"/>
              <w:keepNext/>
              <w:spacing w:after="0" w:line="440" w:lineRule="exact"/>
              <w:ind w:left="63" w:right="63"/>
              <w:rPr>
                <w:sz w:val="24"/>
                <w:szCs w:val="30"/>
              </w:rPr>
            </w:pPr>
          </w:p>
        </w:tc>
        <w:tc>
          <w:tcPr>
            <w:tcW w:w="1134" w:type="dxa"/>
            <w:tcBorders>
              <w:bottom w:val="nil"/>
            </w:tcBorders>
            <w:noWrap w:val="0"/>
            <w:vAlign w:val="center"/>
          </w:tcPr>
          <w:p w14:paraId="3F24660A">
            <w:pPr>
              <w:pStyle w:val="5"/>
              <w:keepNext/>
              <w:spacing w:after="0" w:line="440" w:lineRule="exact"/>
              <w:ind w:left="63" w:right="63"/>
              <w:rPr>
                <w:sz w:val="24"/>
                <w:szCs w:val="30"/>
              </w:rPr>
            </w:pPr>
          </w:p>
        </w:tc>
        <w:tc>
          <w:tcPr>
            <w:tcW w:w="4252" w:type="dxa"/>
            <w:tcBorders>
              <w:bottom w:val="nil"/>
            </w:tcBorders>
            <w:noWrap w:val="0"/>
            <w:vAlign w:val="center"/>
          </w:tcPr>
          <w:p w14:paraId="462E2B64">
            <w:pPr>
              <w:pStyle w:val="5"/>
              <w:keepNext/>
              <w:spacing w:after="0" w:line="440" w:lineRule="exact"/>
              <w:ind w:left="63" w:right="63"/>
              <w:rPr>
                <w:sz w:val="24"/>
                <w:szCs w:val="30"/>
              </w:rPr>
            </w:pPr>
          </w:p>
        </w:tc>
      </w:tr>
      <w:tr w14:paraId="7C7F44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422D03A">
            <w:pPr>
              <w:pStyle w:val="5"/>
              <w:keepNext/>
              <w:spacing w:after="0" w:line="440" w:lineRule="exact"/>
              <w:ind w:left="63" w:right="63"/>
              <w:rPr>
                <w:sz w:val="22"/>
                <w:szCs w:val="30"/>
              </w:rPr>
            </w:pPr>
          </w:p>
        </w:tc>
        <w:tc>
          <w:tcPr>
            <w:tcW w:w="1418" w:type="dxa"/>
            <w:noWrap w:val="0"/>
            <w:vAlign w:val="center"/>
          </w:tcPr>
          <w:p w14:paraId="5A033E05">
            <w:pPr>
              <w:pStyle w:val="5"/>
              <w:keepNext/>
              <w:spacing w:after="0" w:line="440" w:lineRule="exact"/>
              <w:ind w:left="63" w:right="63"/>
              <w:rPr>
                <w:sz w:val="22"/>
                <w:szCs w:val="30"/>
              </w:rPr>
            </w:pPr>
          </w:p>
        </w:tc>
        <w:tc>
          <w:tcPr>
            <w:tcW w:w="1134" w:type="dxa"/>
            <w:noWrap w:val="0"/>
            <w:vAlign w:val="center"/>
          </w:tcPr>
          <w:p w14:paraId="021A9E8B">
            <w:pPr>
              <w:pStyle w:val="5"/>
              <w:keepNext/>
              <w:spacing w:after="0" w:line="440" w:lineRule="exact"/>
              <w:ind w:left="63" w:right="63"/>
              <w:rPr>
                <w:sz w:val="24"/>
                <w:szCs w:val="30"/>
              </w:rPr>
            </w:pPr>
          </w:p>
        </w:tc>
        <w:tc>
          <w:tcPr>
            <w:tcW w:w="1134" w:type="dxa"/>
            <w:noWrap w:val="0"/>
            <w:vAlign w:val="center"/>
          </w:tcPr>
          <w:p w14:paraId="1794CE54">
            <w:pPr>
              <w:pStyle w:val="5"/>
              <w:keepNext/>
              <w:spacing w:after="0" w:line="440" w:lineRule="exact"/>
              <w:ind w:left="63" w:right="63"/>
              <w:rPr>
                <w:sz w:val="24"/>
                <w:szCs w:val="30"/>
              </w:rPr>
            </w:pPr>
          </w:p>
        </w:tc>
        <w:tc>
          <w:tcPr>
            <w:tcW w:w="4252" w:type="dxa"/>
            <w:noWrap w:val="0"/>
            <w:vAlign w:val="center"/>
          </w:tcPr>
          <w:p w14:paraId="72BC2036">
            <w:pPr>
              <w:pStyle w:val="5"/>
              <w:keepNext/>
              <w:spacing w:after="0" w:line="440" w:lineRule="exact"/>
              <w:ind w:left="63" w:right="63"/>
              <w:rPr>
                <w:sz w:val="24"/>
                <w:szCs w:val="30"/>
              </w:rPr>
            </w:pPr>
          </w:p>
        </w:tc>
      </w:tr>
      <w:tr w14:paraId="7481E5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7E205DA">
            <w:pPr>
              <w:pStyle w:val="5"/>
              <w:keepNext/>
              <w:spacing w:after="0" w:line="440" w:lineRule="exact"/>
              <w:ind w:left="63" w:right="63"/>
              <w:rPr>
                <w:sz w:val="22"/>
                <w:szCs w:val="30"/>
              </w:rPr>
            </w:pPr>
          </w:p>
        </w:tc>
        <w:tc>
          <w:tcPr>
            <w:tcW w:w="1418" w:type="dxa"/>
            <w:noWrap w:val="0"/>
            <w:vAlign w:val="center"/>
          </w:tcPr>
          <w:p w14:paraId="46ACD3BA">
            <w:pPr>
              <w:pStyle w:val="5"/>
              <w:keepNext/>
              <w:spacing w:after="0" w:line="440" w:lineRule="exact"/>
              <w:ind w:left="63" w:right="63"/>
              <w:rPr>
                <w:sz w:val="22"/>
                <w:szCs w:val="30"/>
              </w:rPr>
            </w:pPr>
          </w:p>
        </w:tc>
        <w:tc>
          <w:tcPr>
            <w:tcW w:w="1134" w:type="dxa"/>
            <w:noWrap w:val="0"/>
            <w:vAlign w:val="center"/>
          </w:tcPr>
          <w:p w14:paraId="320D68B8">
            <w:pPr>
              <w:pStyle w:val="5"/>
              <w:keepNext/>
              <w:spacing w:after="0" w:line="440" w:lineRule="exact"/>
              <w:ind w:left="63" w:right="63"/>
              <w:rPr>
                <w:sz w:val="24"/>
                <w:szCs w:val="30"/>
              </w:rPr>
            </w:pPr>
          </w:p>
        </w:tc>
        <w:tc>
          <w:tcPr>
            <w:tcW w:w="1134" w:type="dxa"/>
            <w:noWrap w:val="0"/>
            <w:vAlign w:val="center"/>
          </w:tcPr>
          <w:p w14:paraId="0629C58C">
            <w:pPr>
              <w:pStyle w:val="5"/>
              <w:keepNext/>
              <w:spacing w:after="0" w:line="440" w:lineRule="exact"/>
              <w:ind w:left="63" w:right="63"/>
              <w:rPr>
                <w:sz w:val="24"/>
                <w:szCs w:val="30"/>
              </w:rPr>
            </w:pPr>
          </w:p>
        </w:tc>
        <w:tc>
          <w:tcPr>
            <w:tcW w:w="4252" w:type="dxa"/>
            <w:noWrap w:val="0"/>
            <w:vAlign w:val="center"/>
          </w:tcPr>
          <w:p w14:paraId="2BF902A2">
            <w:pPr>
              <w:pStyle w:val="5"/>
              <w:keepNext/>
              <w:spacing w:after="0" w:line="440" w:lineRule="exact"/>
              <w:ind w:left="63" w:right="63"/>
              <w:rPr>
                <w:sz w:val="24"/>
                <w:szCs w:val="30"/>
              </w:rPr>
            </w:pPr>
          </w:p>
        </w:tc>
      </w:tr>
      <w:tr w14:paraId="1EEFF6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DFBD34C">
            <w:pPr>
              <w:pStyle w:val="5"/>
              <w:keepNext/>
              <w:spacing w:after="0" w:line="440" w:lineRule="exact"/>
              <w:ind w:left="63" w:right="63"/>
              <w:rPr>
                <w:sz w:val="22"/>
                <w:szCs w:val="30"/>
              </w:rPr>
            </w:pPr>
          </w:p>
        </w:tc>
        <w:tc>
          <w:tcPr>
            <w:tcW w:w="1418" w:type="dxa"/>
            <w:noWrap w:val="0"/>
            <w:vAlign w:val="center"/>
          </w:tcPr>
          <w:p w14:paraId="18F3DEC1">
            <w:pPr>
              <w:pStyle w:val="5"/>
              <w:keepNext/>
              <w:spacing w:after="0" w:line="440" w:lineRule="exact"/>
              <w:ind w:left="63" w:right="63"/>
              <w:rPr>
                <w:sz w:val="22"/>
                <w:szCs w:val="30"/>
              </w:rPr>
            </w:pPr>
          </w:p>
        </w:tc>
        <w:tc>
          <w:tcPr>
            <w:tcW w:w="1134" w:type="dxa"/>
            <w:noWrap w:val="0"/>
            <w:vAlign w:val="center"/>
          </w:tcPr>
          <w:p w14:paraId="5041EAF0">
            <w:pPr>
              <w:pStyle w:val="5"/>
              <w:keepNext/>
              <w:spacing w:after="0" w:line="440" w:lineRule="exact"/>
              <w:ind w:left="63" w:right="63"/>
              <w:rPr>
                <w:sz w:val="24"/>
                <w:szCs w:val="30"/>
              </w:rPr>
            </w:pPr>
          </w:p>
        </w:tc>
        <w:tc>
          <w:tcPr>
            <w:tcW w:w="1134" w:type="dxa"/>
            <w:noWrap w:val="0"/>
            <w:vAlign w:val="center"/>
          </w:tcPr>
          <w:p w14:paraId="7213393F">
            <w:pPr>
              <w:pStyle w:val="5"/>
              <w:keepNext/>
              <w:spacing w:after="0" w:line="440" w:lineRule="exact"/>
              <w:ind w:left="63" w:right="63"/>
              <w:rPr>
                <w:sz w:val="24"/>
                <w:szCs w:val="30"/>
              </w:rPr>
            </w:pPr>
          </w:p>
        </w:tc>
        <w:tc>
          <w:tcPr>
            <w:tcW w:w="4252" w:type="dxa"/>
            <w:noWrap w:val="0"/>
            <w:vAlign w:val="center"/>
          </w:tcPr>
          <w:p w14:paraId="3C0C7A09">
            <w:pPr>
              <w:pStyle w:val="5"/>
              <w:keepNext/>
              <w:spacing w:after="0" w:line="440" w:lineRule="exact"/>
              <w:ind w:left="63" w:right="63"/>
              <w:rPr>
                <w:sz w:val="24"/>
                <w:szCs w:val="30"/>
              </w:rPr>
            </w:pPr>
          </w:p>
        </w:tc>
      </w:tr>
      <w:tr w14:paraId="18F025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4CA6604E">
            <w:pPr>
              <w:pStyle w:val="5"/>
              <w:keepNext/>
              <w:spacing w:after="0" w:line="440" w:lineRule="exact"/>
              <w:ind w:left="63" w:right="63"/>
              <w:rPr>
                <w:sz w:val="22"/>
                <w:szCs w:val="30"/>
              </w:rPr>
            </w:pPr>
          </w:p>
        </w:tc>
        <w:tc>
          <w:tcPr>
            <w:tcW w:w="1418" w:type="dxa"/>
            <w:tcBorders>
              <w:bottom w:val="single" w:color="auto" w:sz="12" w:space="0"/>
            </w:tcBorders>
            <w:noWrap w:val="0"/>
            <w:vAlign w:val="center"/>
          </w:tcPr>
          <w:p w14:paraId="7E6CD428">
            <w:pPr>
              <w:pStyle w:val="5"/>
              <w:keepNext/>
              <w:spacing w:after="0" w:line="440" w:lineRule="exact"/>
              <w:ind w:left="63" w:right="63"/>
              <w:rPr>
                <w:sz w:val="22"/>
                <w:szCs w:val="30"/>
              </w:rPr>
            </w:pPr>
          </w:p>
        </w:tc>
        <w:tc>
          <w:tcPr>
            <w:tcW w:w="1134" w:type="dxa"/>
            <w:tcBorders>
              <w:bottom w:val="single" w:color="auto" w:sz="12" w:space="0"/>
            </w:tcBorders>
            <w:noWrap w:val="0"/>
            <w:vAlign w:val="center"/>
          </w:tcPr>
          <w:p w14:paraId="1387B962">
            <w:pPr>
              <w:pStyle w:val="5"/>
              <w:keepNext/>
              <w:spacing w:after="0" w:line="440" w:lineRule="exact"/>
              <w:ind w:left="63" w:right="63"/>
              <w:rPr>
                <w:sz w:val="24"/>
                <w:szCs w:val="30"/>
              </w:rPr>
            </w:pPr>
          </w:p>
        </w:tc>
        <w:tc>
          <w:tcPr>
            <w:tcW w:w="1134" w:type="dxa"/>
            <w:tcBorders>
              <w:bottom w:val="single" w:color="auto" w:sz="12" w:space="0"/>
            </w:tcBorders>
            <w:noWrap w:val="0"/>
            <w:vAlign w:val="center"/>
          </w:tcPr>
          <w:p w14:paraId="2A4598B2">
            <w:pPr>
              <w:pStyle w:val="5"/>
              <w:keepNext/>
              <w:spacing w:after="0" w:line="440" w:lineRule="exact"/>
              <w:ind w:left="63" w:right="63"/>
              <w:rPr>
                <w:sz w:val="24"/>
                <w:szCs w:val="30"/>
              </w:rPr>
            </w:pPr>
          </w:p>
        </w:tc>
        <w:tc>
          <w:tcPr>
            <w:tcW w:w="4252" w:type="dxa"/>
            <w:tcBorders>
              <w:bottom w:val="single" w:color="auto" w:sz="12" w:space="0"/>
            </w:tcBorders>
            <w:noWrap w:val="0"/>
            <w:vAlign w:val="center"/>
          </w:tcPr>
          <w:p w14:paraId="45BE0BF2">
            <w:pPr>
              <w:pStyle w:val="5"/>
              <w:keepNext/>
              <w:spacing w:after="0" w:line="440" w:lineRule="exact"/>
              <w:ind w:left="63" w:right="63"/>
              <w:rPr>
                <w:sz w:val="24"/>
                <w:szCs w:val="30"/>
              </w:rPr>
            </w:pPr>
          </w:p>
        </w:tc>
      </w:tr>
    </w:tbl>
    <w:p w14:paraId="4B57D99A">
      <w:pPr>
        <w:spacing w:line="440" w:lineRule="exact"/>
        <w:rPr>
          <w:rFonts w:ascii="宋体" w:hAnsi="宋体"/>
          <w:sz w:val="24"/>
          <w:szCs w:val="30"/>
        </w:rPr>
      </w:pPr>
      <w:r>
        <w:rPr>
          <w:rFonts w:ascii="宋体" w:hAnsi="宋体"/>
          <w:sz w:val="24"/>
          <w:szCs w:val="30"/>
        </w:rPr>
        <w:br w:type="page"/>
      </w:r>
      <w:r>
        <w:rPr>
          <w:rFonts w:ascii="宋体" w:hAnsi="宋体"/>
          <w:sz w:val="24"/>
          <w:szCs w:val="30"/>
        </w:rPr>
        <w:t>附</w:t>
      </w:r>
      <w:bookmarkStart w:id="571" w:name="_Toc296503229"/>
      <w:bookmarkStart w:id="572" w:name="_Toc296346730"/>
      <w:bookmarkStart w:id="573" w:name="_Toc296944568"/>
      <w:bookmarkStart w:id="574" w:name="_Toc296347228"/>
      <w:bookmarkStart w:id="575" w:name="_Toc296891269"/>
      <w:bookmarkStart w:id="576" w:name="_Toc296891057"/>
      <w:r>
        <w:rPr>
          <w:rFonts w:ascii="宋体" w:hAnsi="宋体"/>
          <w:sz w:val="24"/>
          <w:szCs w:val="30"/>
        </w:rPr>
        <w:t>件7：</w:t>
      </w:r>
    </w:p>
    <w:bookmarkEnd w:id="571"/>
    <w:bookmarkEnd w:id="572"/>
    <w:bookmarkEnd w:id="573"/>
    <w:bookmarkEnd w:id="574"/>
    <w:bookmarkEnd w:id="575"/>
    <w:bookmarkEnd w:id="576"/>
    <w:p w14:paraId="37F5C0F7">
      <w:pPr>
        <w:spacing w:before="156" w:beforeLines="50" w:after="156" w:afterLines="50" w:line="440" w:lineRule="exact"/>
        <w:jc w:val="center"/>
        <w:rPr>
          <w:rFonts w:ascii="宋体" w:hAnsi="宋体"/>
          <w:sz w:val="24"/>
          <w:szCs w:val="30"/>
        </w:rPr>
      </w:pPr>
      <w:r>
        <w:rPr>
          <w:rFonts w:ascii="宋体" w:hAnsi="宋体"/>
          <w:sz w:val="24"/>
          <w:szCs w:val="30"/>
        </w:rPr>
        <w:t>分包人主要施工管理人员表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6F9BE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63327AB0">
            <w:pPr>
              <w:pStyle w:val="5"/>
              <w:keepNext/>
              <w:spacing w:after="0" w:line="440" w:lineRule="exact"/>
              <w:ind w:left="63" w:right="63"/>
              <w:rPr>
                <w:sz w:val="22"/>
                <w:szCs w:val="30"/>
              </w:rPr>
            </w:pPr>
            <w:r>
              <w:rPr>
                <w:sz w:val="22"/>
                <w:szCs w:val="30"/>
              </w:rPr>
              <w:t>名    称</w:t>
            </w:r>
          </w:p>
        </w:tc>
        <w:tc>
          <w:tcPr>
            <w:tcW w:w="1418" w:type="dxa"/>
            <w:tcBorders>
              <w:top w:val="single" w:color="auto" w:sz="12" w:space="0"/>
              <w:bottom w:val="double" w:color="auto" w:sz="6" w:space="0"/>
            </w:tcBorders>
            <w:noWrap w:val="0"/>
            <w:vAlign w:val="center"/>
          </w:tcPr>
          <w:p w14:paraId="745CF466">
            <w:pPr>
              <w:pStyle w:val="5"/>
              <w:keepNext/>
              <w:spacing w:after="0" w:line="440" w:lineRule="exact"/>
              <w:ind w:left="63" w:right="63"/>
              <w:rPr>
                <w:sz w:val="22"/>
                <w:szCs w:val="30"/>
              </w:rPr>
            </w:pPr>
            <w:r>
              <w:rPr>
                <w:sz w:val="22"/>
                <w:szCs w:val="30"/>
              </w:rPr>
              <w:t>姓名</w:t>
            </w:r>
          </w:p>
        </w:tc>
        <w:tc>
          <w:tcPr>
            <w:tcW w:w="1134" w:type="dxa"/>
            <w:tcBorders>
              <w:top w:val="single" w:color="auto" w:sz="12" w:space="0"/>
              <w:bottom w:val="double" w:color="auto" w:sz="6" w:space="0"/>
            </w:tcBorders>
            <w:noWrap w:val="0"/>
            <w:vAlign w:val="center"/>
          </w:tcPr>
          <w:p w14:paraId="22279E0D">
            <w:pPr>
              <w:pStyle w:val="5"/>
              <w:keepNext/>
              <w:spacing w:after="0" w:line="440" w:lineRule="exact"/>
              <w:ind w:left="63" w:right="63"/>
              <w:rPr>
                <w:sz w:val="24"/>
                <w:szCs w:val="30"/>
              </w:rPr>
            </w:pPr>
            <w:r>
              <w:rPr>
                <w:sz w:val="24"/>
                <w:szCs w:val="30"/>
              </w:rPr>
              <w:t>职务</w:t>
            </w:r>
          </w:p>
        </w:tc>
        <w:tc>
          <w:tcPr>
            <w:tcW w:w="1134" w:type="dxa"/>
            <w:tcBorders>
              <w:top w:val="single" w:color="auto" w:sz="12" w:space="0"/>
              <w:bottom w:val="double" w:color="auto" w:sz="6" w:space="0"/>
            </w:tcBorders>
            <w:noWrap w:val="0"/>
            <w:vAlign w:val="center"/>
          </w:tcPr>
          <w:p w14:paraId="05603AC9">
            <w:pPr>
              <w:pStyle w:val="5"/>
              <w:keepNext/>
              <w:spacing w:after="0" w:line="440" w:lineRule="exact"/>
              <w:ind w:left="63" w:right="63"/>
              <w:rPr>
                <w:sz w:val="24"/>
                <w:szCs w:val="30"/>
              </w:rPr>
            </w:pPr>
            <w:r>
              <w:rPr>
                <w:sz w:val="24"/>
                <w:szCs w:val="30"/>
              </w:rPr>
              <w:t>职称</w:t>
            </w:r>
          </w:p>
        </w:tc>
        <w:tc>
          <w:tcPr>
            <w:tcW w:w="4252" w:type="dxa"/>
            <w:tcBorders>
              <w:top w:val="single" w:color="auto" w:sz="12" w:space="0"/>
              <w:bottom w:val="double" w:color="auto" w:sz="6" w:space="0"/>
            </w:tcBorders>
            <w:noWrap w:val="0"/>
            <w:vAlign w:val="center"/>
          </w:tcPr>
          <w:p w14:paraId="5F10A9CF">
            <w:pPr>
              <w:pStyle w:val="5"/>
              <w:keepNext/>
              <w:spacing w:after="0" w:line="440" w:lineRule="exact"/>
              <w:ind w:left="63" w:right="63"/>
              <w:rPr>
                <w:sz w:val="24"/>
                <w:szCs w:val="30"/>
              </w:rPr>
            </w:pPr>
            <w:r>
              <w:rPr>
                <w:sz w:val="24"/>
                <w:szCs w:val="30"/>
              </w:rPr>
              <w:t>主要资历、经验及承担过的项目</w:t>
            </w:r>
          </w:p>
        </w:tc>
      </w:tr>
      <w:tr w14:paraId="4FCDCF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01196BB5">
            <w:pPr>
              <w:pStyle w:val="5"/>
              <w:keepNext/>
              <w:spacing w:after="0" w:line="440" w:lineRule="exact"/>
              <w:ind w:left="63" w:right="63"/>
              <w:rPr>
                <w:sz w:val="22"/>
                <w:szCs w:val="30"/>
              </w:rPr>
            </w:pPr>
            <w:r>
              <w:rPr>
                <w:sz w:val="22"/>
                <w:szCs w:val="30"/>
              </w:rPr>
              <w:t>一、总部人员</w:t>
            </w:r>
          </w:p>
        </w:tc>
      </w:tr>
      <w:tr w14:paraId="41C898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B9058D0">
            <w:pPr>
              <w:pStyle w:val="5"/>
              <w:keepNext/>
              <w:spacing w:after="0" w:line="440" w:lineRule="exact"/>
              <w:ind w:left="63" w:right="63"/>
              <w:rPr>
                <w:sz w:val="22"/>
                <w:szCs w:val="30"/>
              </w:rPr>
            </w:pPr>
            <w:r>
              <w:rPr>
                <w:sz w:val="22"/>
                <w:szCs w:val="30"/>
              </w:rPr>
              <w:t>项目主管</w:t>
            </w:r>
          </w:p>
        </w:tc>
        <w:tc>
          <w:tcPr>
            <w:tcW w:w="1418" w:type="dxa"/>
            <w:tcBorders>
              <w:top w:val="nil"/>
            </w:tcBorders>
            <w:noWrap w:val="0"/>
            <w:vAlign w:val="center"/>
          </w:tcPr>
          <w:p w14:paraId="7EE86C59">
            <w:pPr>
              <w:pStyle w:val="5"/>
              <w:keepNext/>
              <w:spacing w:after="0" w:line="440" w:lineRule="exact"/>
              <w:ind w:left="63" w:right="63"/>
              <w:rPr>
                <w:sz w:val="22"/>
                <w:szCs w:val="30"/>
              </w:rPr>
            </w:pPr>
          </w:p>
        </w:tc>
        <w:tc>
          <w:tcPr>
            <w:tcW w:w="1134" w:type="dxa"/>
            <w:tcBorders>
              <w:top w:val="nil"/>
            </w:tcBorders>
            <w:noWrap w:val="0"/>
            <w:vAlign w:val="center"/>
          </w:tcPr>
          <w:p w14:paraId="7F33CCFF">
            <w:pPr>
              <w:pStyle w:val="5"/>
              <w:keepNext/>
              <w:spacing w:after="0" w:line="440" w:lineRule="exact"/>
              <w:ind w:left="63" w:right="63"/>
              <w:rPr>
                <w:sz w:val="24"/>
                <w:szCs w:val="30"/>
              </w:rPr>
            </w:pPr>
          </w:p>
        </w:tc>
        <w:tc>
          <w:tcPr>
            <w:tcW w:w="1134" w:type="dxa"/>
            <w:tcBorders>
              <w:top w:val="nil"/>
            </w:tcBorders>
            <w:noWrap w:val="0"/>
            <w:vAlign w:val="center"/>
          </w:tcPr>
          <w:p w14:paraId="30F09753">
            <w:pPr>
              <w:pStyle w:val="5"/>
              <w:keepNext/>
              <w:spacing w:after="0" w:line="440" w:lineRule="exact"/>
              <w:ind w:left="63" w:right="63"/>
              <w:rPr>
                <w:sz w:val="24"/>
                <w:szCs w:val="30"/>
              </w:rPr>
            </w:pPr>
          </w:p>
        </w:tc>
        <w:tc>
          <w:tcPr>
            <w:tcW w:w="4252" w:type="dxa"/>
            <w:tcBorders>
              <w:top w:val="nil"/>
            </w:tcBorders>
            <w:noWrap w:val="0"/>
            <w:vAlign w:val="center"/>
          </w:tcPr>
          <w:p w14:paraId="16CF0338">
            <w:pPr>
              <w:pStyle w:val="5"/>
              <w:keepNext/>
              <w:spacing w:after="0" w:line="440" w:lineRule="exact"/>
              <w:ind w:left="63" w:right="63"/>
              <w:rPr>
                <w:sz w:val="24"/>
                <w:szCs w:val="30"/>
              </w:rPr>
            </w:pPr>
          </w:p>
        </w:tc>
      </w:tr>
      <w:tr w14:paraId="600056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1001C9E2">
            <w:pPr>
              <w:pStyle w:val="5"/>
              <w:keepNext/>
              <w:spacing w:after="0" w:line="440" w:lineRule="exact"/>
              <w:ind w:left="63" w:right="63"/>
              <w:rPr>
                <w:sz w:val="22"/>
                <w:szCs w:val="30"/>
              </w:rPr>
            </w:pPr>
          </w:p>
        </w:tc>
        <w:tc>
          <w:tcPr>
            <w:tcW w:w="1418" w:type="dxa"/>
            <w:noWrap w:val="0"/>
            <w:vAlign w:val="center"/>
          </w:tcPr>
          <w:p w14:paraId="01577CDF">
            <w:pPr>
              <w:pStyle w:val="5"/>
              <w:keepNext/>
              <w:spacing w:after="0" w:line="440" w:lineRule="exact"/>
              <w:ind w:left="63" w:right="63"/>
              <w:rPr>
                <w:sz w:val="22"/>
                <w:szCs w:val="30"/>
              </w:rPr>
            </w:pPr>
          </w:p>
        </w:tc>
        <w:tc>
          <w:tcPr>
            <w:tcW w:w="1134" w:type="dxa"/>
            <w:noWrap w:val="0"/>
            <w:vAlign w:val="center"/>
          </w:tcPr>
          <w:p w14:paraId="46C283F6">
            <w:pPr>
              <w:pStyle w:val="5"/>
              <w:keepNext/>
              <w:spacing w:after="0" w:line="440" w:lineRule="exact"/>
              <w:ind w:left="63" w:right="63"/>
              <w:rPr>
                <w:sz w:val="24"/>
                <w:szCs w:val="30"/>
              </w:rPr>
            </w:pPr>
          </w:p>
        </w:tc>
        <w:tc>
          <w:tcPr>
            <w:tcW w:w="1134" w:type="dxa"/>
            <w:noWrap w:val="0"/>
            <w:vAlign w:val="center"/>
          </w:tcPr>
          <w:p w14:paraId="14A7A199">
            <w:pPr>
              <w:pStyle w:val="5"/>
              <w:keepNext/>
              <w:spacing w:after="0" w:line="440" w:lineRule="exact"/>
              <w:ind w:left="63" w:right="63"/>
              <w:rPr>
                <w:sz w:val="24"/>
                <w:szCs w:val="30"/>
              </w:rPr>
            </w:pPr>
          </w:p>
        </w:tc>
        <w:tc>
          <w:tcPr>
            <w:tcW w:w="4252" w:type="dxa"/>
            <w:noWrap w:val="0"/>
            <w:vAlign w:val="center"/>
          </w:tcPr>
          <w:p w14:paraId="2E16335F">
            <w:pPr>
              <w:pStyle w:val="5"/>
              <w:keepNext/>
              <w:spacing w:after="0" w:line="440" w:lineRule="exact"/>
              <w:ind w:left="63" w:right="63"/>
              <w:rPr>
                <w:sz w:val="24"/>
                <w:szCs w:val="30"/>
              </w:rPr>
            </w:pPr>
          </w:p>
        </w:tc>
      </w:tr>
      <w:tr w14:paraId="70BE18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5F0CC82">
            <w:pPr>
              <w:pStyle w:val="5"/>
              <w:keepNext/>
              <w:spacing w:after="0" w:line="440" w:lineRule="exact"/>
              <w:ind w:left="63" w:right="63"/>
              <w:rPr>
                <w:sz w:val="22"/>
                <w:szCs w:val="30"/>
              </w:rPr>
            </w:pPr>
            <w:r>
              <w:rPr>
                <w:sz w:val="22"/>
                <w:szCs w:val="30"/>
              </w:rPr>
              <w:t>其他人员</w:t>
            </w:r>
          </w:p>
        </w:tc>
        <w:tc>
          <w:tcPr>
            <w:tcW w:w="1418" w:type="dxa"/>
            <w:noWrap w:val="0"/>
            <w:vAlign w:val="center"/>
          </w:tcPr>
          <w:p w14:paraId="6C68CBAB">
            <w:pPr>
              <w:pStyle w:val="5"/>
              <w:keepNext/>
              <w:spacing w:after="0" w:line="440" w:lineRule="exact"/>
              <w:ind w:left="63" w:right="63"/>
              <w:rPr>
                <w:sz w:val="22"/>
                <w:szCs w:val="30"/>
              </w:rPr>
            </w:pPr>
          </w:p>
        </w:tc>
        <w:tc>
          <w:tcPr>
            <w:tcW w:w="1134" w:type="dxa"/>
            <w:noWrap w:val="0"/>
            <w:vAlign w:val="center"/>
          </w:tcPr>
          <w:p w14:paraId="3332CB51">
            <w:pPr>
              <w:pStyle w:val="5"/>
              <w:keepNext/>
              <w:spacing w:after="0" w:line="440" w:lineRule="exact"/>
              <w:ind w:left="63" w:right="63"/>
              <w:rPr>
                <w:sz w:val="24"/>
                <w:szCs w:val="30"/>
              </w:rPr>
            </w:pPr>
          </w:p>
        </w:tc>
        <w:tc>
          <w:tcPr>
            <w:tcW w:w="1134" w:type="dxa"/>
            <w:noWrap w:val="0"/>
            <w:vAlign w:val="center"/>
          </w:tcPr>
          <w:p w14:paraId="5E32DD43">
            <w:pPr>
              <w:pStyle w:val="5"/>
              <w:keepNext/>
              <w:spacing w:after="0" w:line="440" w:lineRule="exact"/>
              <w:ind w:left="63" w:right="63"/>
              <w:rPr>
                <w:sz w:val="24"/>
                <w:szCs w:val="30"/>
              </w:rPr>
            </w:pPr>
          </w:p>
        </w:tc>
        <w:tc>
          <w:tcPr>
            <w:tcW w:w="4252" w:type="dxa"/>
            <w:noWrap w:val="0"/>
            <w:vAlign w:val="center"/>
          </w:tcPr>
          <w:p w14:paraId="1BFED733">
            <w:pPr>
              <w:pStyle w:val="5"/>
              <w:keepNext/>
              <w:spacing w:after="0" w:line="440" w:lineRule="exact"/>
              <w:ind w:left="63" w:right="63"/>
              <w:rPr>
                <w:sz w:val="24"/>
                <w:szCs w:val="30"/>
              </w:rPr>
            </w:pPr>
          </w:p>
        </w:tc>
      </w:tr>
      <w:tr w14:paraId="131400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8196E44">
            <w:pPr>
              <w:pStyle w:val="5"/>
              <w:keepNext/>
              <w:spacing w:after="0" w:line="440" w:lineRule="exact"/>
              <w:ind w:left="63" w:right="63"/>
              <w:rPr>
                <w:sz w:val="22"/>
                <w:szCs w:val="30"/>
              </w:rPr>
            </w:pPr>
          </w:p>
        </w:tc>
        <w:tc>
          <w:tcPr>
            <w:tcW w:w="1418" w:type="dxa"/>
            <w:noWrap w:val="0"/>
            <w:vAlign w:val="center"/>
          </w:tcPr>
          <w:p w14:paraId="3ED3CD97">
            <w:pPr>
              <w:pStyle w:val="5"/>
              <w:keepNext/>
              <w:spacing w:after="0" w:line="440" w:lineRule="exact"/>
              <w:ind w:left="63" w:right="63"/>
              <w:rPr>
                <w:sz w:val="22"/>
                <w:szCs w:val="30"/>
              </w:rPr>
            </w:pPr>
          </w:p>
        </w:tc>
        <w:tc>
          <w:tcPr>
            <w:tcW w:w="1134" w:type="dxa"/>
            <w:noWrap w:val="0"/>
            <w:vAlign w:val="center"/>
          </w:tcPr>
          <w:p w14:paraId="3F1B9B6C">
            <w:pPr>
              <w:pStyle w:val="5"/>
              <w:keepNext/>
              <w:spacing w:after="0" w:line="440" w:lineRule="exact"/>
              <w:ind w:left="63" w:right="63"/>
              <w:rPr>
                <w:sz w:val="24"/>
                <w:szCs w:val="30"/>
              </w:rPr>
            </w:pPr>
          </w:p>
        </w:tc>
        <w:tc>
          <w:tcPr>
            <w:tcW w:w="1134" w:type="dxa"/>
            <w:noWrap w:val="0"/>
            <w:vAlign w:val="center"/>
          </w:tcPr>
          <w:p w14:paraId="23E0646D">
            <w:pPr>
              <w:pStyle w:val="5"/>
              <w:keepNext/>
              <w:spacing w:after="0" w:line="440" w:lineRule="exact"/>
              <w:ind w:left="63" w:right="63"/>
              <w:rPr>
                <w:sz w:val="24"/>
                <w:szCs w:val="30"/>
              </w:rPr>
            </w:pPr>
          </w:p>
        </w:tc>
        <w:tc>
          <w:tcPr>
            <w:tcW w:w="4252" w:type="dxa"/>
            <w:noWrap w:val="0"/>
            <w:vAlign w:val="center"/>
          </w:tcPr>
          <w:p w14:paraId="3A0D90FA">
            <w:pPr>
              <w:pStyle w:val="5"/>
              <w:keepNext/>
              <w:spacing w:after="0" w:line="440" w:lineRule="exact"/>
              <w:ind w:left="63" w:right="63"/>
              <w:rPr>
                <w:sz w:val="24"/>
                <w:szCs w:val="30"/>
              </w:rPr>
            </w:pPr>
          </w:p>
        </w:tc>
      </w:tr>
      <w:tr w14:paraId="124C24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72F9232C">
            <w:pPr>
              <w:pStyle w:val="5"/>
              <w:keepNext/>
              <w:spacing w:after="0" w:line="440" w:lineRule="exact"/>
              <w:ind w:left="63" w:right="63"/>
              <w:rPr>
                <w:sz w:val="22"/>
                <w:szCs w:val="30"/>
              </w:rPr>
            </w:pPr>
            <w:r>
              <w:rPr>
                <w:sz w:val="22"/>
                <w:szCs w:val="30"/>
              </w:rPr>
              <w:t>二、现场人员</w:t>
            </w:r>
          </w:p>
        </w:tc>
      </w:tr>
      <w:tr w14:paraId="55B697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27165BD">
            <w:pPr>
              <w:pStyle w:val="5"/>
              <w:keepNext/>
              <w:spacing w:after="0" w:line="440" w:lineRule="exact"/>
              <w:ind w:left="63" w:right="63"/>
              <w:rPr>
                <w:sz w:val="22"/>
                <w:szCs w:val="30"/>
              </w:rPr>
            </w:pPr>
            <w:r>
              <w:rPr>
                <w:sz w:val="22"/>
                <w:szCs w:val="30"/>
              </w:rPr>
              <w:t>项目经理</w:t>
            </w:r>
          </w:p>
        </w:tc>
        <w:tc>
          <w:tcPr>
            <w:tcW w:w="1418" w:type="dxa"/>
            <w:noWrap w:val="0"/>
            <w:vAlign w:val="center"/>
          </w:tcPr>
          <w:p w14:paraId="2ACE465E">
            <w:pPr>
              <w:pStyle w:val="5"/>
              <w:keepNext/>
              <w:spacing w:after="0" w:line="440" w:lineRule="exact"/>
              <w:ind w:left="63" w:right="63"/>
              <w:rPr>
                <w:sz w:val="22"/>
                <w:szCs w:val="30"/>
              </w:rPr>
            </w:pPr>
          </w:p>
        </w:tc>
        <w:tc>
          <w:tcPr>
            <w:tcW w:w="1134" w:type="dxa"/>
            <w:noWrap w:val="0"/>
            <w:vAlign w:val="center"/>
          </w:tcPr>
          <w:p w14:paraId="7C442292">
            <w:pPr>
              <w:pStyle w:val="5"/>
              <w:keepNext/>
              <w:spacing w:after="0" w:line="440" w:lineRule="exact"/>
              <w:ind w:left="63" w:right="63"/>
              <w:rPr>
                <w:sz w:val="24"/>
                <w:szCs w:val="30"/>
              </w:rPr>
            </w:pPr>
          </w:p>
        </w:tc>
        <w:tc>
          <w:tcPr>
            <w:tcW w:w="1134" w:type="dxa"/>
            <w:noWrap w:val="0"/>
            <w:vAlign w:val="center"/>
          </w:tcPr>
          <w:p w14:paraId="0A91BBC7">
            <w:pPr>
              <w:pStyle w:val="5"/>
              <w:keepNext/>
              <w:spacing w:after="0" w:line="440" w:lineRule="exact"/>
              <w:ind w:left="63" w:right="63"/>
              <w:rPr>
                <w:sz w:val="24"/>
                <w:szCs w:val="30"/>
              </w:rPr>
            </w:pPr>
          </w:p>
        </w:tc>
        <w:tc>
          <w:tcPr>
            <w:tcW w:w="4252" w:type="dxa"/>
            <w:noWrap w:val="0"/>
            <w:vAlign w:val="center"/>
          </w:tcPr>
          <w:p w14:paraId="1666F949">
            <w:pPr>
              <w:pStyle w:val="5"/>
              <w:keepNext/>
              <w:spacing w:after="0" w:line="440" w:lineRule="exact"/>
              <w:ind w:left="63" w:right="63"/>
              <w:rPr>
                <w:sz w:val="24"/>
                <w:szCs w:val="30"/>
              </w:rPr>
            </w:pPr>
          </w:p>
        </w:tc>
      </w:tr>
      <w:tr w14:paraId="3736E1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188C052">
            <w:pPr>
              <w:pStyle w:val="5"/>
              <w:keepNext/>
              <w:spacing w:after="0" w:line="440" w:lineRule="exact"/>
              <w:ind w:left="63" w:right="63"/>
              <w:rPr>
                <w:sz w:val="22"/>
                <w:szCs w:val="30"/>
              </w:rPr>
            </w:pPr>
            <w:r>
              <w:rPr>
                <w:sz w:val="22"/>
                <w:szCs w:val="30"/>
              </w:rPr>
              <w:t>项目副经理</w:t>
            </w:r>
          </w:p>
        </w:tc>
        <w:tc>
          <w:tcPr>
            <w:tcW w:w="1418" w:type="dxa"/>
            <w:noWrap w:val="0"/>
            <w:vAlign w:val="center"/>
          </w:tcPr>
          <w:p w14:paraId="153CED47">
            <w:pPr>
              <w:pStyle w:val="5"/>
              <w:keepNext/>
              <w:spacing w:after="0" w:line="440" w:lineRule="exact"/>
              <w:ind w:left="63" w:right="63"/>
              <w:rPr>
                <w:sz w:val="22"/>
                <w:szCs w:val="30"/>
              </w:rPr>
            </w:pPr>
          </w:p>
        </w:tc>
        <w:tc>
          <w:tcPr>
            <w:tcW w:w="1134" w:type="dxa"/>
            <w:noWrap w:val="0"/>
            <w:vAlign w:val="center"/>
          </w:tcPr>
          <w:p w14:paraId="47308877">
            <w:pPr>
              <w:pStyle w:val="5"/>
              <w:keepNext/>
              <w:spacing w:after="0" w:line="440" w:lineRule="exact"/>
              <w:ind w:left="63" w:right="63"/>
              <w:rPr>
                <w:sz w:val="24"/>
                <w:szCs w:val="30"/>
              </w:rPr>
            </w:pPr>
          </w:p>
        </w:tc>
        <w:tc>
          <w:tcPr>
            <w:tcW w:w="1134" w:type="dxa"/>
            <w:noWrap w:val="0"/>
            <w:vAlign w:val="center"/>
          </w:tcPr>
          <w:p w14:paraId="40FB7825">
            <w:pPr>
              <w:pStyle w:val="5"/>
              <w:keepNext/>
              <w:spacing w:after="0" w:line="440" w:lineRule="exact"/>
              <w:ind w:left="63" w:right="63"/>
              <w:rPr>
                <w:sz w:val="24"/>
                <w:szCs w:val="30"/>
              </w:rPr>
            </w:pPr>
          </w:p>
        </w:tc>
        <w:tc>
          <w:tcPr>
            <w:tcW w:w="4252" w:type="dxa"/>
            <w:noWrap w:val="0"/>
            <w:vAlign w:val="center"/>
          </w:tcPr>
          <w:p w14:paraId="7007404E">
            <w:pPr>
              <w:pStyle w:val="5"/>
              <w:keepNext/>
              <w:spacing w:after="0" w:line="440" w:lineRule="exact"/>
              <w:ind w:left="63" w:right="63"/>
              <w:rPr>
                <w:sz w:val="24"/>
                <w:szCs w:val="30"/>
              </w:rPr>
            </w:pPr>
          </w:p>
        </w:tc>
      </w:tr>
      <w:tr w14:paraId="3ECC83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4998B50">
            <w:pPr>
              <w:pStyle w:val="5"/>
              <w:keepNext/>
              <w:spacing w:after="0" w:line="440" w:lineRule="exact"/>
              <w:ind w:left="63" w:right="63"/>
              <w:rPr>
                <w:sz w:val="22"/>
                <w:szCs w:val="30"/>
              </w:rPr>
            </w:pPr>
            <w:r>
              <w:rPr>
                <w:sz w:val="22"/>
                <w:szCs w:val="30"/>
              </w:rPr>
              <w:t>技术负责人</w:t>
            </w:r>
          </w:p>
        </w:tc>
        <w:tc>
          <w:tcPr>
            <w:tcW w:w="1418" w:type="dxa"/>
            <w:noWrap w:val="0"/>
            <w:vAlign w:val="center"/>
          </w:tcPr>
          <w:p w14:paraId="00DD970E">
            <w:pPr>
              <w:pStyle w:val="5"/>
              <w:keepNext/>
              <w:spacing w:after="0" w:line="440" w:lineRule="exact"/>
              <w:ind w:left="63" w:right="63"/>
              <w:rPr>
                <w:sz w:val="22"/>
                <w:szCs w:val="30"/>
              </w:rPr>
            </w:pPr>
          </w:p>
        </w:tc>
        <w:tc>
          <w:tcPr>
            <w:tcW w:w="1134" w:type="dxa"/>
            <w:noWrap w:val="0"/>
            <w:vAlign w:val="center"/>
          </w:tcPr>
          <w:p w14:paraId="595618CC">
            <w:pPr>
              <w:pStyle w:val="5"/>
              <w:keepNext/>
              <w:spacing w:after="0" w:line="440" w:lineRule="exact"/>
              <w:ind w:left="63" w:right="63"/>
              <w:rPr>
                <w:sz w:val="24"/>
                <w:szCs w:val="30"/>
              </w:rPr>
            </w:pPr>
          </w:p>
        </w:tc>
        <w:tc>
          <w:tcPr>
            <w:tcW w:w="1134" w:type="dxa"/>
            <w:noWrap w:val="0"/>
            <w:vAlign w:val="center"/>
          </w:tcPr>
          <w:p w14:paraId="585816C1">
            <w:pPr>
              <w:pStyle w:val="5"/>
              <w:keepNext/>
              <w:spacing w:after="0" w:line="440" w:lineRule="exact"/>
              <w:ind w:left="63" w:right="63"/>
              <w:rPr>
                <w:sz w:val="24"/>
                <w:szCs w:val="30"/>
              </w:rPr>
            </w:pPr>
          </w:p>
        </w:tc>
        <w:tc>
          <w:tcPr>
            <w:tcW w:w="4252" w:type="dxa"/>
            <w:noWrap w:val="0"/>
            <w:vAlign w:val="center"/>
          </w:tcPr>
          <w:p w14:paraId="5110061D">
            <w:pPr>
              <w:pStyle w:val="5"/>
              <w:keepNext/>
              <w:spacing w:after="0" w:line="440" w:lineRule="exact"/>
              <w:ind w:left="63" w:right="63"/>
              <w:rPr>
                <w:sz w:val="24"/>
                <w:szCs w:val="30"/>
              </w:rPr>
            </w:pPr>
          </w:p>
        </w:tc>
      </w:tr>
      <w:tr w14:paraId="7B0CA1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D766768">
            <w:pPr>
              <w:pStyle w:val="5"/>
              <w:keepNext/>
              <w:spacing w:after="0" w:line="440" w:lineRule="exact"/>
              <w:ind w:left="63" w:right="63"/>
              <w:rPr>
                <w:sz w:val="22"/>
                <w:szCs w:val="30"/>
              </w:rPr>
            </w:pPr>
            <w:r>
              <w:rPr>
                <w:sz w:val="22"/>
                <w:szCs w:val="30"/>
              </w:rPr>
              <w:t>造价管理</w:t>
            </w:r>
          </w:p>
        </w:tc>
        <w:tc>
          <w:tcPr>
            <w:tcW w:w="1418" w:type="dxa"/>
            <w:noWrap w:val="0"/>
            <w:vAlign w:val="center"/>
          </w:tcPr>
          <w:p w14:paraId="4A1BA1D9">
            <w:pPr>
              <w:pStyle w:val="5"/>
              <w:keepNext/>
              <w:spacing w:after="0" w:line="440" w:lineRule="exact"/>
              <w:ind w:left="63" w:right="63"/>
              <w:rPr>
                <w:sz w:val="22"/>
                <w:szCs w:val="30"/>
              </w:rPr>
            </w:pPr>
          </w:p>
        </w:tc>
        <w:tc>
          <w:tcPr>
            <w:tcW w:w="1134" w:type="dxa"/>
            <w:noWrap w:val="0"/>
            <w:vAlign w:val="center"/>
          </w:tcPr>
          <w:p w14:paraId="2C173E3D">
            <w:pPr>
              <w:pStyle w:val="5"/>
              <w:keepNext/>
              <w:spacing w:after="0" w:line="440" w:lineRule="exact"/>
              <w:ind w:left="63" w:right="63"/>
              <w:rPr>
                <w:sz w:val="24"/>
                <w:szCs w:val="30"/>
              </w:rPr>
            </w:pPr>
          </w:p>
        </w:tc>
        <w:tc>
          <w:tcPr>
            <w:tcW w:w="1134" w:type="dxa"/>
            <w:noWrap w:val="0"/>
            <w:vAlign w:val="center"/>
          </w:tcPr>
          <w:p w14:paraId="308543A0">
            <w:pPr>
              <w:pStyle w:val="5"/>
              <w:keepNext/>
              <w:spacing w:after="0" w:line="440" w:lineRule="exact"/>
              <w:ind w:left="63" w:right="63"/>
              <w:rPr>
                <w:sz w:val="24"/>
                <w:szCs w:val="30"/>
              </w:rPr>
            </w:pPr>
          </w:p>
        </w:tc>
        <w:tc>
          <w:tcPr>
            <w:tcW w:w="4252" w:type="dxa"/>
            <w:noWrap w:val="0"/>
            <w:vAlign w:val="center"/>
          </w:tcPr>
          <w:p w14:paraId="3C315DA5">
            <w:pPr>
              <w:pStyle w:val="5"/>
              <w:keepNext/>
              <w:spacing w:after="0" w:line="440" w:lineRule="exact"/>
              <w:ind w:left="63" w:right="63"/>
              <w:rPr>
                <w:sz w:val="24"/>
                <w:szCs w:val="30"/>
              </w:rPr>
            </w:pPr>
          </w:p>
        </w:tc>
      </w:tr>
      <w:tr w14:paraId="5957DB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1089697">
            <w:pPr>
              <w:pStyle w:val="5"/>
              <w:keepNext/>
              <w:spacing w:after="0" w:line="440" w:lineRule="exact"/>
              <w:ind w:left="63" w:right="63"/>
              <w:rPr>
                <w:sz w:val="22"/>
                <w:szCs w:val="30"/>
              </w:rPr>
            </w:pPr>
            <w:r>
              <w:rPr>
                <w:sz w:val="22"/>
                <w:szCs w:val="30"/>
              </w:rPr>
              <w:t>质量管理</w:t>
            </w:r>
          </w:p>
        </w:tc>
        <w:tc>
          <w:tcPr>
            <w:tcW w:w="1418" w:type="dxa"/>
            <w:noWrap w:val="0"/>
            <w:vAlign w:val="center"/>
          </w:tcPr>
          <w:p w14:paraId="7CD09658">
            <w:pPr>
              <w:pStyle w:val="5"/>
              <w:keepNext/>
              <w:spacing w:after="0" w:line="440" w:lineRule="exact"/>
              <w:ind w:left="63" w:right="63"/>
              <w:rPr>
                <w:sz w:val="22"/>
                <w:szCs w:val="30"/>
              </w:rPr>
            </w:pPr>
          </w:p>
        </w:tc>
        <w:tc>
          <w:tcPr>
            <w:tcW w:w="1134" w:type="dxa"/>
            <w:noWrap w:val="0"/>
            <w:vAlign w:val="center"/>
          </w:tcPr>
          <w:p w14:paraId="0283323F">
            <w:pPr>
              <w:pStyle w:val="5"/>
              <w:keepNext/>
              <w:spacing w:after="0" w:line="440" w:lineRule="exact"/>
              <w:ind w:left="63" w:right="63"/>
              <w:rPr>
                <w:sz w:val="24"/>
                <w:szCs w:val="30"/>
              </w:rPr>
            </w:pPr>
          </w:p>
        </w:tc>
        <w:tc>
          <w:tcPr>
            <w:tcW w:w="1134" w:type="dxa"/>
            <w:noWrap w:val="0"/>
            <w:vAlign w:val="center"/>
          </w:tcPr>
          <w:p w14:paraId="2FF8EB32">
            <w:pPr>
              <w:pStyle w:val="5"/>
              <w:keepNext/>
              <w:spacing w:after="0" w:line="440" w:lineRule="exact"/>
              <w:ind w:left="63" w:right="63"/>
              <w:rPr>
                <w:sz w:val="24"/>
                <w:szCs w:val="30"/>
              </w:rPr>
            </w:pPr>
          </w:p>
        </w:tc>
        <w:tc>
          <w:tcPr>
            <w:tcW w:w="4252" w:type="dxa"/>
            <w:noWrap w:val="0"/>
            <w:vAlign w:val="center"/>
          </w:tcPr>
          <w:p w14:paraId="6C506A65">
            <w:pPr>
              <w:pStyle w:val="5"/>
              <w:keepNext/>
              <w:spacing w:after="0" w:line="440" w:lineRule="exact"/>
              <w:ind w:left="63" w:right="63"/>
              <w:rPr>
                <w:sz w:val="24"/>
                <w:szCs w:val="30"/>
              </w:rPr>
            </w:pPr>
          </w:p>
        </w:tc>
      </w:tr>
      <w:tr w14:paraId="57F5AE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90E7DA7">
            <w:pPr>
              <w:pStyle w:val="5"/>
              <w:keepNext/>
              <w:spacing w:after="0" w:line="440" w:lineRule="exact"/>
              <w:ind w:left="63" w:right="63"/>
              <w:rPr>
                <w:sz w:val="22"/>
                <w:szCs w:val="30"/>
              </w:rPr>
            </w:pPr>
            <w:r>
              <w:rPr>
                <w:sz w:val="22"/>
                <w:szCs w:val="30"/>
              </w:rPr>
              <w:t>材料管理</w:t>
            </w:r>
          </w:p>
        </w:tc>
        <w:tc>
          <w:tcPr>
            <w:tcW w:w="1418" w:type="dxa"/>
            <w:noWrap w:val="0"/>
            <w:vAlign w:val="center"/>
          </w:tcPr>
          <w:p w14:paraId="3FC976F5">
            <w:pPr>
              <w:pStyle w:val="5"/>
              <w:keepNext/>
              <w:spacing w:after="0" w:line="440" w:lineRule="exact"/>
              <w:ind w:left="63" w:right="63"/>
              <w:rPr>
                <w:sz w:val="22"/>
                <w:szCs w:val="30"/>
              </w:rPr>
            </w:pPr>
          </w:p>
        </w:tc>
        <w:tc>
          <w:tcPr>
            <w:tcW w:w="1134" w:type="dxa"/>
            <w:noWrap w:val="0"/>
            <w:vAlign w:val="center"/>
          </w:tcPr>
          <w:p w14:paraId="5D4680CC">
            <w:pPr>
              <w:pStyle w:val="5"/>
              <w:keepNext/>
              <w:spacing w:after="0" w:line="440" w:lineRule="exact"/>
              <w:ind w:left="63" w:right="63"/>
              <w:rPr>
                <w:sz w:val="24"/>
                <w:szCs w:val="30"/>
              </w:rPr>
            </w:pPr>
          </w:p>
        </w:tc>
        <w:tc>
          <w:tcPr>
            <w:tcW w:w="1134" w:type="dxa"/>
            <w:noWrap w:val="0"/>
            <w:vAlign w:val="center"/>
          </w:tcPr>
          <w:p w14:paraId="45DF0952">
            <w:pPr>
              <w:pStyle w:val="5"/>
              <w:keepNext/>
              <w:spacing w:after="0" w:line="440" w:lineRule="exact"/>
              <w:ind w:left="63" w:right="63"/>
              <w:rPr>
                <w:sz w:val="24"/>
                <w:szCs w:val="30"/>
              </w:rPr>
            </w:pPr>
          </w:p>
        </w:tc>
        <w:tc>
          <w:tcPr>
            <w:tcW w:w="4252" w:type="dxa"/>
            <w:noWrap w:val="0"/>
            <w:vAlign w:val="center"/>
          </w:tcPr>
          <w:p w14:paraId="7A603488">
            <w:pPr>
              <w:pStyle w:val="5"/>
              <w:keepNext/>
              <w:spacing w:after="0" w:line="440" w:lineRule="exact"/>
              <w:ind w:left="63" w:right="63"/>
              <w:rPr>
                <w:sz w:val="24"/>
                <w:szCs w:val="30"/>
              </w:rPr>
            </w:pPr>
          </w:p>
        </w:tc>
      </w:tr>
      <w:tr w14:paraId="0F152C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E5420C5">
            <w:pPr>
              <w:pStyle w:val="5"/>
              <w:keepNext/>
              <w:spacing w:after="0" w:line="440" w:lineRule="exact"/>
              <w:ind w:left="63" w:right="63"/>
              <w:rPr>
                <w:sz w:val="22"/>
                <w:szCs w:val="30"/>
              </w:rPr>
            </w:pPr>
            <w:r>
              <w:rPr>
                <w:sz w:val="22"/>
                <w:szCs w:val="30"/>
              </w:rPr>
              <w:t>计划管理</w:t>
            </w:r>
          </w:p>
        </w:tc>
        <w:tc>
          <w:tcPr>
            <w:tcW w:w="1418" w:type="dxa"/>
            <w:noWrap w:val="0"/>
            <w:vAlign w:val="center"/>
          </w:tcPr>
          <w:p w14:paraId="002F163E">
            <w:pPr>
              <w:pStyle w:val="5"/>
              <w:keepNext/>
              <w:spacing w:after="0" w:line="440" w:lineRule="exact"/>
              <w:ind w:left="63" w:right="63"/>
              <w:rPr>
                <w:sz w:val="22"/>
                <w:szCs w:val="30"/>
              </w:rPr>
            </w:pPr>
          </w:p>
        </w:tc>
        <w:tc>
          <w:tcPr>
            <w:tcW w:w="1134" w:type="dxa"/>
            <w:noWrap w:val="0"/>
            <w:vAlign w:val="center"/>
          </w:tcPr>
          <w:p w14:paraId="3A46825D">
            <w:pPr>
              <w:pStyle w:val="5"/>
              <w:keepNext/>
              <w:spacing w:after="0" w:line="440" w:lineRule="exact"/>
              <w:ind w:left="63" w:right="63"/>
              <w:rPr>
                <w:sz w:val="24"/>
                <w:szCs w:val="30"/>
              </w:rPr>
            </w:pPr>
          </w:p>
        </w:tc>
        <w:tc>
          <w:tcPr>
            <w:tcW w:w="1134" w:type="dxa"/>
            <w:noWrap w:val="0"/>
            <w:vAlign w:val="center"/>
          </w:tcPr>
          <w:p w14:paraId="735E4D5D">
            <w:pPr>
              <w:pStyle w:val="5"/>
              <w:keepNext/>
              <w:spacing w:after="0" w:line="440" w:lineRule="exact"/>
              <w:ind w:left="63" w:right="63"/>
              <w:rPr>
                <w:sz w:val="24"/>
                <w:szCs w:val="30"/>
              </w:rPr>
            </w:pPr>
          </w:p>
        </w:tc>
        <w:tc>
          <w:tcPr>
            <w:tcW w:w="4252" w:type="dxa"/>
            <w:noWrap w:val="0"/>
            <w:vAlign w:val="center"/>
          </w:tcPr>
          <w:p w14:paraId="645D1336">
            <w:pPr>
              <w:pStyle w:val="5"/>
              <w:keepNext/>
              <w:spacing w:after="0" w:line="440" w:lineRule="exact"/>
              <w:ind w:left="63" w:right="63"/>
              <w:rPr>
                <w:sz w:val="24"/>
                <w:szCs w:val="30"/>
              </w:rPr>
            </w:pPr>
          </w:p>
        </w:tc>
      </w:tr>
      <w:tr w14:paraId="221281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336DA2C">
            <w:pPr>
              <w:pStyle w:val="5"/>
              <w:keepNext/>
              <w:spacing w:after="0" w:line="440" w:lineRule="exact"/>
              <w:ind w:left="63" w:right="63"/>
              <w:rPr>
                <w:sz w:val="22"/>
                <w:szCs w:val="30"/>
              </w:rPr>
            </w:pPr>
            <w:r>
              <w:rPr>
                <w:sz w:val="22"/>
                <w:szCs w:val="30"/>
              </w:rPr>
              <w:t>安全管理</w:t>
            </w:r>
          </w:p>
        </w:tc>
        <w:tc>
          <w:tcPr>
            <w:tcW w:w="1418" w:type="dxa"/>
            <w:noWrap w:val="0"/>
            <w:vAlign w:val="center"/>
          </w:tcPr>
          <w:p w14:paraId="088C4D34">
            <w:pPr>
              <w:pStyle w:val="5"/>
              <w:keepNext/>
              <w:spacing w:after="0" w:line="440" w:lineRule="exact"/>
              <w:ind w:left="63" w:right="63"/>
              <w:rPr>
                <w:sz w:val="22"/>
                <w:szCs w:val="30"/>
              </w:rPr>
            </w:pPr>
          </w:p>
        </w:tc>
        <w:tc>
          <w:tcPr>
            <w:tcW w:w="1134" w:type="dxa"/>
            <w:noWrap w:val="0"/>
            <w:vAlign w:val="center"/>
          </w:tcPr>
          <w:p w14:paraId="3123273D">
            <w:pPr>
              <w:pStyle w:val="5"/>
              <w:keepNext/>
              <w:spacing w:after="0" w:line="440" w:lineRule="exact"/>
              <w:ind w:left="63" w:right="63"/>
              <w:rPr>
                <w:sz w:val="24"/>
                <w:szCs w:val="30"/>
              </w:rPr>
            </w:pPr>
          </w:p>
        </w:tc>
        <w:tc>
          <w:tcPr>
            <w:tcW w:w="1134" w:type="dxa"/>
            <w:noWrap w:val="0"/>
            <w:vAlign w:val="center"/>
          </w:tcPr>
          <w:p w14:paraId="20427248">
            <w:pPr>
              <w:pStyle w:val="5"/>
              <w:keepNext/>
              <w:spacing w:after="0" w:line="440" w:lineRule="exact"/>
              <w:ind w:left="63" w:right="63"/>
              <w:rPr>
                <w:sz w:val="24"/>
                <w:szCs w:val="30"/>
              </w:rPr>
            </w:pPr>
          </w:p>
        </w:tc>
        <w:tc>
          <w:tcPr>
            <w:tcW w:w="4252" w:type="dxa"/>
            <w:noWrap w:val="0"/>
            <w:vAlign w:val="center"/>
          </w:tcPr>
          <w:p w14:paraId="0890A4ED">
            <w:pPr>
              <w:pStyle w:val="5"/>
              <w:keepNext/>
              <w:spacing w:after="0" w:line="440" w:lineRule="exact"/>
              <w:ind w:left="63" w:right="63"/>
              <w:rPr>
                <w:sz w:val="24"/>
                <w:szCs w:val="30"/>
              </w:rPr>
            </w:pPr>
          </w:p>
        </w:tc>
      </w:tr>
      <w:tr w14:paraId="3E7BB4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656D373D">
            <w:pPr>
              <w:pStyle w:val="5"/>
              <w:keepNext/>
              <w:spacing w:after="0" w:line="440" w:lineRule="exact"/>
              <w:ind w:left="63" w:right="63"/>
              <w:rPr>
                <w:sz w:val="22"/>
                <w:szCs w:val="30"/>
              </w:rPr>
            </w:pPr>
            <w:r>
              <w:rPr>
                <w:sz w:val="22"/>
                <w:szCs w:val="30"/>
              </w:rPr>
              <w:t>其他人员</w:t>
            </w:r>
          </w:p>
        </w:tc>
        <w:tc>
          <w:tcPr>
            <w:tcW w:w="1418" w:type="dxa"/>
            <w:noWrap w:val="0"/>
            <w:vAlign w:val="center"/>
          </w:tcPr>
          <w:p w14:paraId="7FB8E47E">
            <w:pPr>
              <w:pStyle w:val="5"/>
              <w:keepNext/>
              <w:spacing w:after="0" w:line="440" w:lineRule="exact"/>
              <w:ind w:left="63" w:right="63"/>
              <w:rPr>
                <w:sz w:val="22"/>
                <w:szCs w:val="30"/>
              </w:rPr>
            </w:pPr>
          </w:p>
        </w:tc>
        <w:tc>
          <w:tcPr>
            <w:tcW w:w="1134" w:type="dxa"/>
            <w:noWrap w:val="0"/>
            <w:vAlign w:val="center"/>
          </w:tcPr>
          <w:p w14:paraId="3795DC58">
            <w:pPr>
              <w:pStyle w:val="5"/>
              <w:keepNext/>
              <w:spacing w:after="0" w:line="440" w:lineRule="exact"/>
              <w:ind w:left="63" w:right="63"/>
              <w:rPr>
                <w:sz w:val="24"/>
                <w:szCs w:val="30"/>
              </w:rPr>
            </w:pPr>
          </w:p>
        </w:tc>
        <w:tc>
          <w:tcPr>
            <w:tcW w:w="1134" w:type="dxa"/>
            <w:noWrap w:val="0"/>
            <w:vAlign w:val="center"/>
          </w:tcPr>
          <w:p w14:paraId="1E2995DB">
            <w:pPr>
              <w:pStyle w:val="5"/>
              <w:keepNext/>
              <w:spacing w:after="0" w:line="440" w:lineRule="exact"/>
              <w:ind w:left="63" w:right="63"/>
              <w:rPr>
                <w:sz w:val="24"/>
                <w:szCs w:val="30"/>
              </w:rPr>
            </w:pPr>
          </w:p>
        </w:tc>
        <w:tc>
          <w:tcPr>
            <w:tcW w:w="4252" w:type="dxa"/>
            <w:noWrap w:val="0"/>
            <w:vAlign w:val="center"/>
          </w:tcPr>
          <w:p w14:paraId="6B2CBA43">
            <w:pPr>
              <w:pStyle w:val="5"/>
              <w:keepNext/>
              <w:spacing w:after="0" w:line="440" w:lineRule="exact"/>
              <w:ind w:left="63" w:right="63"/>
              <w:rPr>
                <w:sz w:val="24"/>
                <w:szCs w:val="30"/>
              </w:rPr>
            </w:pPr>
          </w:p>
        </w:tc>
      </w:tr>
      <w:tr w14:paraId="6145D2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128C2BE">
            <w:pPr>
              <w:pStyle w:val="5"/>
              <w:keepNext/>
              <w:spacing w:after="0" w:line="440" w:lineRule="exact"/>
              <w:ind w:left="63" w:right="63"/>
              <w:rPr>
                <w:sz w:val="22"/>
                <w:szCs w:val="30"/>
              </w:rPr>
            </w:pPr>
          </w:p>
        </w:tc>
        <w:tc>
          <w:tcPr>
            <w:tcW w:w="1418" w:type="dxa"/>
            <w:tcBorders>
              <w:bottom w:val="nil"/>
            </w:tcBorders>
            <w:noWrap w:val="0"/>
            <w:vAlign w:val="center"/>
          </w:tcPr>
          <w:p w14:paraId="34A92330">
            <w:pPr>
              <w:pStyle w:val="5"/>
              <w:keepNext/>
              <w:spacing w:after="0" w:line="440" w:lineRule="exact"/>
              <w:ind w:left="63" w:right="63"/>
              <w:rPr>
                <w:sz w:val="22"/>
                <w:szCs w:val="30"/>
              </w:rPr>
            </w:pPr>
          </w:p>
        </w:tc>
        <w:tc>
          <w:tcPr>
            <w:tcW w:w="1134" w:type="dxa"/>
            <w:tcBorders>
              <w:bottom w:val="nil"/>
            </w:tcBorders>
            <w:noWrap w:val="0"/>
            <w:vAlign w:val="center"/>
          </w:tcPr>
          <w:p w14:paraId="42F43B71">
            <w:pPr>
              <w:pStyle w:val="5"/>
              <w:keepNext/>
              <w:spacing w:after="0" w:line="440" w:lineRule="exact"/>
              <w:ind w:left="63" w:right="63"/>
              <w:rPr>
                <w:sz w:val="24"/>
                <w:szCs w:val="30"/>
              </w:rPr>
            </w:pPr>
          </w:p>
        </w:tc>
        <w:tc>
          <w:tcPr>
            <w:tcW w:w="1134" w:type="dxa"/>
            <w:tcBorders>
              <w:bottom w:val="nil"/>
            </w:tcBorders>
            <w:noWrap w:val="0"/>
            <w:vAlign w:val="center"/>
          </w:tcPr>
          <w:p w14:paraId="285B9F69">
            <w:pPr>
              <w:pStyle w:val="5"/>
              <w:keepNext/>
              <w:spacing w:after="0" w:line="440" w:lineRule="exact"/>
              <w:ind w:left="63" w:right="63"/>
              <w:rPr>
                <w:sz w:val="24"/>
                <w:szCs w:val="30"/>
              </w:rPr>
            </w:pPr>
          </w:p>
        </w:tc>
        <w:tc>
          <w:tcPr>
            <w:tcW w:w="4252" w:type="dxa"/>
            <w:tcBorders>
              <w:bottom w:val="nil"/>
            </w:tcBorders>
            <w:noWrap w:val="0"/>
            <w:vAlign w:val="center"/>
          </w:tcPr>
          <w:p w14:paraId="553400D3">
            <w:pPr>
              <w:pStyle w:val="5"/>
              <w:keepNext/>
              <w:spacing w:after="0" w:line="440" w:lineRule="exact"/>
              <w:ind w:left="63" w:right="63"/>
              <w:rPr>
                <w:sz w:val="24"/>
                <w:szCs w:val="30"/>
              </w:rPr>
            </w:pPr>
          </w:p>
        </w:tc>
      </w:tr>
      <w:tr w14:paraId="416742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2F0652C">
            <w:pPr>
              <w:pStyle w:val="5"/>
              <w:keepNext/>
              <w:spacing w:after="0" w:line="440" w:lineRule="exact"/>
              <w:ind w:left="63" w:right="63"/>
              <w:rPr>
                <w:sz w:val="22"/>
                <w:szCs w:val="30"/>
              </w:rPr>
            </w:pPr>
          </w:p>
        </w:tc>
        <w:tc>
          <w:tcPr>
            <w:tcW w:w="1418" w:type="dxa"/>
            <w:noWrap w:val="0"/>
            <w:vAlign w:val="center"/>
          </w:tcPr>
          <w:p w14:paraId="4C7FA5AE">
            <w:pPr>
              <w:pStyle w:val="5"/>
              <w:keepNext/>
              <w:spacing w:after="0" w:line="440" w:lineRule="exact"/>
              <w:ind w:left="63" w:right="63"/>
              <w:rPr>
                <w:sz w:val="22"/>
                <w:szCs w:val="30"/>
              </w:rPr>
            </w:pPr>
          </w:p>
        </w:tc>
        <w:tc>
          <w:tcPr>
            <w:tcW w:w="1134" w:type="dxa"/>
            <w:noWrap w:val="0"/>
            <w:vAlign w:val="center"/>
          </w:tcPr>
          <w:p w14:paraId="1E46CD12">
            <w:pPr>
              <w:pStyle w:val="5"/>
              <w:keepNext/>
              <w:spacing w:after="0" w:line="440" w:lineRule="exact"/>
              <w:ind w:left="63" w:right="63"/>
              <w:rPr>
                <w:sz w:val="24"/>
                <w:szCs w:val="30"/>
              </w:rPr>
            </w:pPr>
          </w:p>
        </w:tc>
        <w:tc>
          <w:tcPr>
            <w:tcW w:w="1134" w:type="dxa"/>
            <w:noWrap w:val="0"/>
            <w:vAlign w:val="center"/>
          </w:tcPr>
          <w:p w14:paraId="6299695E">
            <w:pPr>
              <w:pStyle w:val="5"/>
              <w:keepNext/>
              <w:spacing w:after="0" w:line="440" w:lineRule="exact"/>
              <w:ind w:left="63" w:right="63"/>
              <w:rPr>
                <w:sz w:val="24"/>
                <w:szCs w:val="30"/>
              </w:rPr>
            </w:pPr>
          </w:p>
        </w:tc>
        <w:tc>
          <w:tcPr>
            <w:tcW w:w="4252" w:type="dxa"/>
            <w:noWrap w:val="0"/>
            <w:vAlign w:val="center"/>
          </w:tcPr>
          <w:p w14:paraId="28D5FD12">
            <w:pPr>
              <w:pStyle w:val="5"/>
              <w:keepNext/>
              <w:spacing w:after="0" w:line="440" w:lineRule="exact"/>
              <w:ind w:left="63" w:right="63"/>
              <w:rPr>
                <w:sz w:val="24"/>
                <w:szCs w:val="30"/>
              </w:rPr>
            </w:pPr>
          </w:p>
        </w:tc>
      </w:tr>
      <w:tr w14:paraId="41B78B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6DFDCA1">
            <w:pPr>
              <w:pStyle w:val="5"/>
              <w:keepNext/>
              <w:spacing w:after="0" w:line="440" w:lineRule="exact"/>
              <w:ind w:left="63" w:right="63"/>
              <w:rPr>
                <w:sz w:val="22"/>
                <w:szCs w:val="30"/>
              </w:rPr>
            </w:pPr>
          </w:p>
        </w:tc>
        <w:tc>
          <w:tcPr>
            <w:tcW w:w="1418" w:type="dxa"/>
            <w:noWrap w:val="0"/>
            <w:vAlign w:val="center"/>
          </w:tcPr>
          <w:p w14:paraId="3B3274A3">
            <w:pPr>
              <w:pStyle w:val="5"/>
              <w:keepNext/>
              <w:spacing w:after="0" w:line="440" w:lineRule="exact"/>
              <w:ind w:left="63" w:right="63"/>
              <w:rPr>
                <w:sz w:val="22"/>
                <w:szCs w:val="30"/>
              </w:rPr>
            </w:pPr>
          </w:p>
        </w:tc>
        <w:tc>
          <w:tcPr>
            <w:tcW w:w="1134" w:type="dxa"/>
            <w:noWrap w:val="0"/>
            <w:vAlign w:val="center"/>
          </w:tcPr>
          <w:p w14:paraId="238C7723">
            <w:pPr>
              <w:pStyle w:val="5"/>
              <w:keepNext/>
              <w:spacing w:after="0" w:line="440" w:lineRule="exact"/>
              <w:ind w:left="63" w:right="63"/>
              <w:rPr>
                <w:sz w:val="24"/>
                <w:szCs w:val="30"/>
              </w:rPr>
            </w:pPr>
          </w:p>
        </w:tc>
        <w:tc>
          <w:tcPr>
            <w:tcW w:w="1134" w:type="dxa"/>
            <w:noWrap w:val="0"/>
            <w:vAlign w:val="center"/>
          </w:tcPr>
          <w:p w14:paraId="03312F8A">
            <w:pPr>
              <w:pStyle w:val="5"/>
              <w:keepNext/>
              <w:spacing w:after="0" w:line="440" w:lineRule="exact"/>
              <w:ind w:left="63" w:right="63"/>
              <w:rPr>
                <w:sz w:val="24"/>
                <w:szCs w:val="30"/>
              </w:rPr>
            </w:pPr>
          </w:p>
        </w:tc>
        <w:tc>
          <w:tcPr>
            <w:tcW w:w="4252" w:type="dxa"/>
            <w:noWrap w:val="0"/>
            <w:vAlign w:val="center"/>
          </w:tcPr>
          <w:p w14:paraId="3EE3235E">
            <w:pPr>
              <w:pStyle w:val="5"/>
              <w:keepNext/>
              <w:spacing w:after="0" w:line="440" w:lineRule="exact"/>
              <w:ind w:left="63" w:right="63"/>
              <w:rPr>
                <w:sz w:val="24"/>
                <w:szCs w:val="30"/>
              </w:rPr>
            </w:pPr>
          </w:p>
        </w:tc>
      </w:tr>
      <w:tr w14:paraId="5D80B9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0DCFEEE">
            <w:pPr>
              <w:pStyle w:val="5"/>
              <w:keepNext/>
              <w:spacing w:after="0" w:line="440" w:lineRule="exact"/>
              <w:ind w:left="63" w:right="63"/>
              <w:rPr>
                <w:sz w:val="22"/>
                <w:szCs w:val="30"/>
              </w:rPr>
            </w:pPr>
          </w:p>
        </w:tc>
        <w:tc>
          <w:tcPr>
            <w:tcW w:w="1418" w:type="dxa"/>
            <w:noWrap w:val="0"/>
            <w:vAlign w:val="center"/>
          </w:tcPr>
          <w:p w14:paraId="34A3E9BC">
            <w:pPr>
              <w:pStyle w:val="5"/>
              <w:keepNext/>
              <w:spacing w:after="0" w:line="440" w:lineRule="exact"/>
              <w:ind w:left="63" w:right="63"/>
              <w:rPr>
                <w:sz w:val="22"/>
                <w:szCs w:val="30"/>
              </w:rPr>
            </w:pPr>
          </w:p>
        </w:tc>
        <w:tc>
          <w:tcPr>
            <w:tcW w:w="1134" w:type="dxa"/>
            <w:noWrap w:val="0"/>
            <w:vAlign w:val="center"/>
          </w:tcPr>
          <w:p w14:paraId="69D04E9B">
            <w:pPr>
              <w:pStyle w:val="5"/>
              <w:keepNext/>
              <w:spacing w:after="0" w:line="440" w:lineRule="exact"/>
              <w:ind w:left="63" w:right="63"/>
              <w:rPr>
                <w:sz w:val="24"/>
                <w:szCs w:val="30"/>
              </w:rPr>
            </w:pPr>
          </w:p>
        </w:tc>
        <w:tc>
          <w:tcPr>
            <w:tcW w:w="1134" w:type="dxa"/>
            <w:noWrap w:val="0"/>
            <w:vAlign w:val="center"/>
          </w:tcPr>
          <w:p w14:paraId="5C513851">
            <w:pPr>
              <w:pStyle w:val="5"/>
              <w:keepNext/>
              <w:spacing w:after="0" w:line="440" w:lineRule="exact"/>
              <w:ind w:left="63" w:right="63"/>
              <w:rPr>
                <w:sz w:val="24"/>
                <w:szCs w:val="30"/>
              </w:rPr>
            </w:pPr>
          </w:p>
        </w:tc>
        <w:tc>
          <w:tcPr>
            <w:tcW w:w="4252" w:type="dxa"/>
            <w:noWrap w:val="0"/>
            <w:vAlign w:val="center"/>
          </w:tcPr>
          <w:p w14:paraId="29DF2B0B">
            <w:pPr>
              <w:pStyle w:val="5"/>
              <w:keepNext/>
              <w:spacing w:after="0" w:line="440" w:lineRule="exact"/>
              <w:ind w:left="63" w:right="63"/>
              <w:rPr>
                <w:sz w:val="24"/>
                <w:szCs w:val="30"/>
              </w:rPr>
            </w:pPr>
          </w:p>
        </w:tc>
      </w:tr>
      <w:tr w14:paraId="7C9179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D47122B">
            <w:pPr>
              <w:pStyle w:val="5"/>
              <w:keepNext/>
              <w:spacing w:after="0" w:line="440" w:lineRule="exact"/>
              <w:ind w:left="63" w:right="63"/>
              <w:rPr>
                <w:sz w:val="22"/>
                <w:szCs w:val="30"/>
              </w:rPr>
            </w:pPr>
          </w:p>
        </w:tc>
        <w:tc>
          <w:tcPr>
            <w:tcW w:w="1418" w:type="dxa"/>
            <w:tcBorders>
              <w:bottom w:val="single" w:color="auto" w:sz="12" w:space="0"/>
            </w:tcBorders>
            <w:noWrap w:val="0"/>
            <w:vAlign w:val="center"/>
          </w:tcPr>
          <w:p w14:paraId="544F1CAA">
            <w:pPr>
              <w:pStyle w:val="5"/>
              <w:keepNext/>
              <w:spacing w:after="0" w:line="440" w:lineRule="exact"/>
              <w:ind w:left="63" w:right="63"/>
              <w:rPr>
                <w:sz w:val="22"/>
                <w:szCs w:val="30"/>
              </w:rPr>
            </w:pPr>
          </w:p>
        </w:tc>
        <w:tc>
          <w:tcPr>
            <w:tcW w:w="1134" w:type="dxa"/>
            <w:tcBorders>
              <w:bottom w:val="single" w:color="auto" w:sz="12" w:space="0"/>
            </w:tcBorders>
            <w:noWrap w:val="0"/>
            <w:vAlign w:val="center"/>
          </w:tcPr>
          <w:p w14:paraId="189D9EE0">
            <w:pPr>
              <w:pStyle w:val="5"/>
              <w:keepNext/>
              <w:spacing w:after="0" w:line="440" w:lineRule="exact"/>
              <w:ind w:left="63" w:right="63"/>
              <w:rPr>
                <w:sz w:val="24"/>
                <w:szCs w:val="30"/>
              </w:rPr>
            </w:pPr>
          </w:p>
        </w:tc>
        <w:tc>
          <w:tcPr>
            <w:tcW w:w="1134" w:type="dxa"/>
            <w:tcBorders>
              <w:bottom w:val="single" w:color="auto" w:sz="12" w:space="0"/>
            </w:tcBorders>
            <w:noWrap w:val="0"/>
            <w:vAlign w:val="center"/>
          </w:tcPr>
          <w:p w14:paraId="2E6A54ED">
            <w:pPr>
              <w:pStyle w:val="5"/>
              <w:keepNext/>
              <w:spacing w:after="0" w:line="440" w:lineRule="exact"/>
              <w:ind w:left="63" w:right="63"/>
              <w:rPr>
                <w:sz w:val="24"/>
                <w:szCs w:val="30"/>
              </w:rPr>
            </w:pPr>
          </w:p>
        </w:tc>
        <w:tc>
          <w:tcPr>
            <w:tcW w:w="4252" w:type="dxa"/>
            <w:tcBorders>
              <w:bottom w:val="single" w:color="auto" w:sz="12" w:space="0"/>
            </w:tcBorders>
            <w:noWrap w:val="0"/>
            <w:vAlign w:val="center"/>
          </w:tcPr>
          <w:p w14:paraId="784E1D3A">
            <w:pPr>
              <w:pStyle w:val="5"/>
              <w:keepNext/>
              <w:spacing w:after="0" w:line="440" w:lineRule="exact"/>
              <w:ind w:left="63" w:right="63"/>
              <w:rPr>
                <w:sz w:val="24"/>
                <w:szCs w:val="30"/>
              </w:rPr>
            </w:pPr>
          </w:p>
        </w:tc>
      </w:tr>
    </w:tbl>
    <w:p w14:paraId="501BBC2C">
      <w:pPr>
        <w:pStyle w:val="9"/>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lang w:val="en-US" w:eastAsia="zh-Hans"/>
        </w:rPr>
      </w:pPr>
    </w:p>
    <w:p w14:paraId="770C0C5F"/>
    <w:sectPr>
      <w:footerReference r:id="rId5" w:type="default"/>
      <w:pgSz w:w="11906" w:h="16838"/>
      <w:pgMar w:top="1417" w:right="1417" w:bottom="1417" w:left="141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CC3757">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A25C81">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fill on="f" focussize="0,0"/>
              <v:stroke on="f"/>
              <v:imagedata o:title=""/>
              <o:lock v:ext="edit" aspectratio="f"/>
              <v:textbox inset="0mm,0mm,0mm,0mm" style="mso-fit-shape-to-text:t;">
                <w:txbxContent>
                  <w:p w14:paraId="36A25C81">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mc:Fallback>
      </mc:AlternateContent>
    </w:r>
  </w:p>
  <w:p w14:paraId="451214A5">
    <w:pPr>
      <w:pStyle w:val="6"/>
      <w:ind w:right="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2B1CA0">
    <w:pPr>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5C2731C">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14:paraId="05C2731C">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978C6">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50C074">
                          <w:pPr>
                            <w:pStyle w:val="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250C074">
                    <w:pPr>
                      <w:pStyle w:val="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65</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8A00F4"/>
    <w:multiLevelType w:val="singleLevel"/>
    <w:tmpl w:val="378A00F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EB7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unhideWhenUsed/>
    <w:qFormat/>
    <w:uiPriority w:val="9"/>
    <w:pPr>
      <w:keepNext/>
      <w:keepLines/>
      <w:spacing w:before="260" w:after="260" w:line="416" w:lineRule="auto"/>
      <w:outlineLvl w:val="2"/>
    </w:pPr>
    <w:rPr>
      <w:b/>
      <w:bCs/>
      <w:sz w:val="32"/>
      <w:szCs w:val="32"/>
    </w:rPr>
  </w:style>
  <w:style w:type="paragraph" w:styleId="4">
    <w:name w:val="heading 4"/>
    <w:basedOn w:val="1"/>
    <w:next w:val="1"/>
    <w:qFormat/>
    <w:uiPriority w:val="0"/>
    <w:pPr>
      <w:keepNext/>
      <w:keepLines/>
      <w:spacing w:before="280" w:beforeLines="0" w:after="290" w:afterLines="0" w:line="376" w:lineRule="auto"/>
      <w:outlineLvl w:val="3"/>
    </w:pPr>
    <w:rPr>
      <w:rFonts w:ascii="Arial" w:hAnsi="Arial" w:eastAsia="黑体"/>
      <w:b/>
      <w:bCs/>
      <w:kern w:val="2"/>
      <w:sz w:val="28"/>
      <w:szCs w:val="28"/>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rFonts w:ascii="Arial" w:hAnsi="Arial" w:eastAsia="Arial" w:cs="Arial"/>
      <w:szCs w:val="21"/>
      <w:lang w:eastAsia="en-US"/>
    </w:r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2025-11-05T02:30:01Z</dcterms:created>
  <dc:creator>Administrator</dc:creator>
  <cp:lastModifiedBy>豆 豆</cp:lastModifiedBy>
  <dcterms:modified xsi:type="dcterms:W3CDTF">2025-11-05T02:30:07Z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eyJoZGlkIjoiN2JlMTM1YzMxY2Y1Mjk0MTYwMzliNWEyNzM4YjcwMTMiLCJ1c2VySWQiOiIzNzE1NTA3MTMifQ==</vt:lpwstr>
  </property>
  <property fmtid="{D5CDD505-2E9C-101B-9397-08002B2CF9AE}" pid="4" name="ICV">
    <vt:lpwstr>1E3EA3F97D5548628FEAE5666463FEAE_12</vt:lpwstr>
  </property>
</Properties>
</file>