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EF05B">
      <w:pPr>
        <w:keepNext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spacing w:before="10" w:after="10" w:line="440" w:lineRule="exact"/>
        <w:ind w:left="0" w:leftChars="0" w:right="0" w:rightChars="0" w:firstLine="0" w:firstLineChars="0"/>
        <w:jc w:val="center"/>
        <w:outlineLvl w:val="1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售后服务</w:t>
      </w:r>
    </w:p>
    <w:p w14:paraId="4D9E4381">
      <w:pPr>
        <w:keepNext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spacing w:before="10" w:after="10" w:line="440" w:lineRule="exact"/>
        <w:ind w:left="0" w:leftChars="0" w:right="0" w:rightChars="0" w:firstLine="0" w:firstLineChars="0"/>
        <w:jc w:val="center"/>
        <w:outlineLvl w:val="1"/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napToGrid/>
          <w:kern w:val="2"/>
          <w:sz w:val="24"/>
          <w:szCs w:val="22"/>
          <w:highlight w:val="none"/>
          <w:lang w:val="en-US" w:eastAsia="zh-CN" w:bidi="ar-SA"/>
        </w:rPr>
        <w:t>（格式自拟）</w:t>
      </w:r>
    </w:p>
    <w:p w14:paraId="47207F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70C6C9B"/>
    <w:rsid w:val="26381318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2024-11-06T06:50:03Z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