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2390D">
      <w:pPr>
        <w:rPr>
          <w:rFonts w:hint="eastAsia" w:eastAsiaTheme="minorEastAsia"/>
          <w:lang w:eastAsia="zh-CN"/>
        </w:rPr>
      </w:pPr>
      <w:r>
        <w:rPr>
          <w:rFonts w:hint="eastAsia"/>
        </w:rPr>
        <w:t>技术指标响应情况</w:t>
      </w:r>
      <w:r>
        <w:rPr>
          <w:rFonts w:hint="eastAsia"/>
          <w:lang w:eastAsia="zh-CN"/>
        </w:rPr>
        <w:t>（佐证</w:t>
      </w:r>
      <w:bookmarkStart w:id="0" w:name="_GoBack"/>
      <w:bookmarkEnd w:id="0"/>
      <w:r>
        <w:rPr>
          <w:rFonts w:hint="eastAsia"/>
          <w:lang w:eastAsia="zh-CN"/>
        </w:rPr>
        <w:t>材料）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A7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2025-11-06T11:37:03Z</dcterms:created>
  <dc:creator>Administrator</dc:creator>
  <cp:lastModifiedBy>宋</cp:lastModifiedBy>
  <dcterms:modified xsi:type="dcterms:W3CDTF">2025-11-06T11:37:14Z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A7F571A0EC4849E1A55607452287F5F7_12</vt:lpwstr>
  </property>
</Properties>
</file>