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版本号：HRC-ZBDL-2025-0160020251111001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金钱河干流（陕西段）重要河段重点城镇洪水淹没分析项目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HRC-ZBDL-2025-01600</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金钱河干流（陕西段）重要河段重点城镇洪水淹没分析项目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HRC-ZBDL-2025-01600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金钱河干流（陕西段）重要河段重点城镇洪水淹没分析项目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对金钱河干流重要河段重点城镇进行调查分析，掌握沿江风险区域和重点部位分布，提升洪水演进过程分析决策能力，促进防汛预警监测工作更加精准，实现早预报、早撤离，最大限度地减少人员伤亡和灾害损失。</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采购包1（金钱河干流（陕西段）重要河段重点城镇洪水淹没分析项目）：属于专门面向中小企业采购。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提供加盖投标供应商公章的营业执照或事业单位法人证书等相关证件复印件）。</w:t>
      </w:r>
    </w:p>
    <w:p>
      <w:pPr>
        <w:pStyle w:val="null3"/>
      </w:pPr>
      <w:r>
        <w:rPr>
          <w:rFonts w:ascii="仿宋_GB2312" w:hAnsi="仿宋_GB2312" w:cs="仿宋_GB2312" w:eastAsia="仿宋_GB2312"/>
        </w:rPr>
        <w:t>2、授权委托：法定代表人参加投标须提供《法定代表人身份证明》及身份证复印件；法定代表人授权他人参加投标，须提供《法定代表人授权委托书》及委托代理人身份证复印件。（提供加盖投标供应商公章的法定代表人身份证明原件和其身份证复印件或法定代表人授权委托书原件及被授权人身份证复印件）。</w:t>
      </w:r>
    </w:p>
    <w:p>
      <w:pPr>
        <w:pStyle w:val="null3"/>
      </w:pPr>
      <w:r>
        <w:rPr>
          <w:rFonts w:ascii="仿宋_GB2312" w:hAnsi="仿宋_GB2312" w:cs="仿宋_GB2312" w:eastAsia="仿宋_GB2312"/>
        </w:rPr>
        <w:t>3、财务状况：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4、税收缴纳证明：提供2024年10月至今已缴纳的任意一个月的纳税证明或完税证明，依法免税的单位应提供相关证明材料。</w:t>
      </w:r>
    </w:p>
    <w:p>
      <w:pPr>
        <w:pStyle w:val="null3"/>
      </w:pPr>
      <w:r>
        <w:rPr>
          <w:rFonts w:ascii="仿宋_GB2312" w:hAnsi="仿宋_GB2312" w:cs="仿宋_GB2312" w:eastAsia="仿宋_GB2312"/>
        </w:rPr>
        <w:t>5、社会保障资金缴纳证明：提供2024年10月至今任意一个月的社会保障资金缴存单据或社保机构开具的社会保险参保缴费情况证明，依法不需要缴纳社会保障资金的单位应提供相关证明材料。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6、项目负责人资质要求：项目负责人须具有水利或水文专业中级及以上技术职称。</w:t>
      </w:r>
    </w:p>
    <w:p>
      <w:pPr>
        <w:pStyle w:val="null3"/>
      </w:pPr>
      <w:r>
        <w:rPr>
          <w:rFonts w:ascii="仿宋_GB2312" w:hAnsi="仿宋_GB2312" w:cs="仿宋_GB2312" w:eastAsia="仿宋_GB2312"/>
        </w:rPr>
        <w:t>7、无违法记录的书面声明：参加本次政府采购活动前3年内在经营活动中没有重大违法记录的书面声明（提供声明）。</w:t>
      </w:r>
    </w:p>
    <w:p>
      <w:pPr>
        <w:pStyle w:val="null3"/>
      </w:pPr>
      <w:r>
        <w:rPr>
          <w:rFonts w:ascii="仿宋_GB2312" w:hAnsi="仿宋_GB2312" w:cs="仿宋_GB2312" w:eastAsia="仿宋_GB2312"/>
        </w:rPr>
        <w:t>8、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p>
    <w:p>
      <w:pPr>
        <w:pStyle w:val="null3"/>
      </w:pPr>
      <w:r>
        <w:rPr>
          <w:rFonts w:ascii="仿宋_GB2312" w:hAnsi="仿宋_GB2312" w:cs="仿宋_GB2312" w:eastAsia="仿宋_GB2312"/>
        </w:rPr>
        <w:t>9、专业能力声明函：提供具有履行合同所必需的设备和专业技术能力的承诺函。</w:t>
      </w:r>
    </w:p>
    <w:p>
      <w:pPr>
        <w:pStyle w:val="null3"/>
      </w:pPr>
      <w:r>
        <w:rPr>
          <w:rFonts w:ascii="仿宋_GB2312" w:hAnsi="仿宋_GB2312" w:cs="仿宋_GB2312" w:eastAsia="仿宋_GB2312"/>
        </w:rPr>
        <w:t>10、控股管理关系声明函：单位负责人为同一人或者存在直接控股、管理关系的不同供应商（承包商），不得同时参加本项目的投标。</w:t>
      </w:r>
    </w:p>
    <w:p>
      <w:pPr>
        <w:pStyle w:val="null3"/>
      </w:pPr>
      <w:r>
        <w:rPr>
          <w:rFonts w:ascii="仿宋_GB2312" w:hAnsi="仿宋_GB2312" w:cs="仿宋_GB2312" w:eastAsia="仿宋_GB2312"/>
        </w:rPr>
        <w:t>11、中小企业声明函：本项目专门面向中小企业采购（须提供声明函）。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韩靖博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029-61166287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17792379649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成交价格为计算基数，参照国家发展计划委员会计价格[2002]1980号文件及国家发展和改革委员会办公厅颁发的《关于招标代理服务收费有关问题的通知》（发改价格[2011]534号）规定的服务类标准（不作上下浮动）进行收取，招标代理服务费金额不足8000元按照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服务内容达到采购文件要求的为验收合格。验收依据：（1）磋商文件、磋商响应文件、澄清表（函）；（2）本合同及附件文本；（3）合同签订时国家及行业现行的标准和技术规范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联系电话：17792379649</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对金钱河干流重要河段重点城镇进行调查分析，掌握沿江风险区域和重点部位分布，提升洪水演进过程分析决策能力，促进防汛预警监测工作更加精准，实现早预报、早撤离，最大限度地减少人员伤亡和灾害损失。</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金钱河干流重要河段重点城镇洪水淹没分析服务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标的名称：金钱河干流重要河段重点城镇洪水淹没分析服务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内容</w:t>
            </w:r>
          </w:p>
          <w:p>
            <w:pPr>
              <w:pStyle w:val="null3"/>
              <w:ind w:firstLine="400"/>
              <w:jc w:val="left"/>
            </w:pPr>
            <w:r>
              <w:rPr>
                <w:rFonts w:ascii="仿宋_GB2312" w:hAnsi="仿宋_GB2312" w:cs="仿宋_GB2312" w:eastAsia="仿宋_GB2312"/>
                <w:sz w:val="21"/>
                <w:color w:val="000000"/>
              </w:rPr>
              <w:t>项目主要工作是对金钱河干流重要河段（</w:t>
            </w:r>
            <w:r>
              <w:rPr>
                <w:rFonts w:ascii="仿宋_GB2312" w:hAnsi="仿宋_GB2312" w:cs="仿宋_GB2312" w:eastAsia="仿宋_GB2312"/>
                <w:sz w:val="21"/>
                <w:color w:val="000000"/>
              </w:rPr>
              <w:t>包括</w:t>
            </w:r>
            <w:r>
              <w:rPr>
                <w:rFonts w:ascii="仿宋_GB2312" w:hAnsi="仿宋_GB2312" w:cs="仿宋_GB2312" w:eastAsia="仿宋_GB2312"/>
                <w:sz w:val="21"/>
                <w:color w:val="000000"/>
              </w:rPr>
              <w:t>洪水易发区、设防标准较低河段、河口等，具体视现场勘察情况确定）、重点集镇（主要涉及商洛市柞水县的曹坪镇，瓦房口镇金星村、瓦房口集镇、干沟口，杏坪镇肖台村、杏坪、柴庄；山阳县的户家垣镇桃园、户家垣，杨地镇月亮洞，南宽坪镇洞沟村、桃园沟、南宽坪、李家凸共</w:t>
            </w:r>
            <w:r>
              <w:rPr>
                <w:rFonts w:ascii="仿宋_GB2312" w:hAnsi="仿宋_GB2312" w:cs="仿宋_GB2312" w:eastAsia="仿宋_GB2312"/>
                <w:sz w:val="21"/>
                <w:color w:val="000000"/>
              </w:rPr>
              <w:t>14处重点集镇和人口密集区）进行</w:t>
            </w:r>
            <w:r>
              <w:rPr>
                <w:rFonts w:ascii="仿宋_GB2312" w:hAnsi="仿宋_GB2312" w:cs="仿宋_GB2312" w:eastAsia="仿宋_GB2312"/>
                <w:sz w:val="21"/>
                <w:color w:val="000000"/>
              </w:rPr>
              <w:t>河道大断面测量（每处重要河段、重点集镇淹没风险区断面布设不少于</w:t>
            </w:r>
            <w:r>
              <w:rPr>
                <w:rFonts w:ascii="仿宋_GB2312" w:hAnsi="仿宋_GB2312" w:cs="仿宋_GB2312" w:eastAsia="仿宋_GB2312"/>
                <w:sz w:val="21"/>
                <w:color w:val="000000"/>
              </w:rPr>
              <w:t>3个）和历史洪水调查等工作。根据测量调查结果，结合金钱河历史水文数据，计算洪水并绘制不同流量下洪水淹没图（根据各重要河段、重点集镇最小淹没流量绘制）。</w:t>
            </w:r>
          </w:p>
          <w:p>
            <w:pPr>
              <w:pStyle w:val="null3"/>
              <w:ind w:firstLine="400"/>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水文</w:t>
            </w:r>
            <w:r>
              <w:rPr>
                <w:rFonts w:ascii="仿宋_GB2312" w:hAnsi="仿宋_GB2312" w:cs="仿宋_GB2312" w:eastAsia="仿宋_GB2312"/>
                <w:sz w:val="21"/>
                <w:color w:val="000000"/>
              </w:rPr>
              <w:t>调查</w:t>
            </w:r>
            <w:r>
              <w:rPr>
                <w:rFonts w:ascii="仿宋_GB2312" w:hAnsi="仿宋_GB2312" w:cs="仿宋_GB2312" w:eastAsia="仿宋_GB2312"/>
                <w:sz w:val="21"/>
                <w:color w:val="000000"/>
              </w:rPr>
              <w:t>测量</w:t>
            </w:r>
          </w:p>
          <w:p>
            <w:pPr>
              <w:pStyle w:val="null3"/>
              <w:ind w:firstLine="400"/>
              <w:jc w:val="left"/>
            </w:pPr>
            <w:r>
              <w:rPr>
                <w:rFonts w:ascii="仿宋_GB2312" w:hAnsi="仿宋_GB2312" w:cs="仿宋_GB2312" w:eastAsia="仿宋_GB2312"/>
                <w:sz w:val="21"/>
                <w:color w:val="000000"/>
              </w:rPr>
              <w:t>1.结合卫星地图及现场实际情况进行外业勘察，了解流域内水利工程、重点集镇、重点防护区等基本情况。</w:t>
            </w:r>
          </w:p>
          <w:p>
            <w:pPr>
              <w:pStyle w:val="null3"/>
              <w:ind w:firstLine="400"/>
              <w:jc w:val="left"/>
            </w:pPr>
            <w:r>
              <w:rPr>
                <w:rFonts w:ascii="仿宋_GB2312" w:hAnsi="仿宋_GB2312" w:cs="仿宋_GB2312" w:eastAsia="仿宋_GB2312"/>
                <w:sz w:val="21"/>
                <w:color w:val="000000"/>
              </w:rPr>
              <w:t>2.对金钱河干流（陕西段）沿岸重要集镇、重点防护区、洪水易发区及防汛任务较重的河段及其沿岸进行</w:t>
            </w:r>
            <w:r>
              <w:rPr>
                <w:rFonts w:ascii="仿宋_GB2312" w:hAnsi="仿宋_GB2312" w:cs="仿宋_GB2312" w:eastAsia="仿宋_GB2312"/>
                <w:sz w:val="21"/>
                <w:color w:val="000000"/>
              </w:rPr>
              <w:t>高程</w:t>
            </w:r>
            <w:r>
              <w:rPr>
                <w:rFonts w:ascii="仿宋_GB2312" w:hAnsi="仿宋_GB2312" w:cs="仿宋_GB2312" w:eastAsia="仿宋_GB2312"/>
                <w:sz w:val="21"/>
                <w:color w:val="000000"/>
              </w:rPr>
              <w:t>测量。</w:t>
            </w:r>
          </w:p>
          <w:p>
            <w:pPr>
              <w:pStyle w:val="null3"/>
              <w:ind w:firstLine="400"/>
              <w:jc w:val="left"/>
            </w:pPr>
            <w:r>
              <w:rPr>
                <w:rFonts w:ascii="仿宋_GB2312" w:hAnsi="仿宋_GB2312" w:cs="仿宋_GB2312" w:eastAsia="仿宋_GB2312"/>
                <w:sz w:val="21"/>
                <w:color w:val="000000"/>
              </w:rPr>
              <w:t>3.在河岸堤防、路堤等低洼风险位置布设断面，进行大断面测量，对重要集镇、重点防护区、洪水易发区及防汛任务较重的河段加密布设测量点和断面。</w:t>
            </w:r>
          </w:p>
          <w:p>
            <w:pPr>
              <w:pStyle w:val="null3"/>
              <w:ind w:firstLine="400"/>
              <w:jc w:val="left"/>
            </w:pPr>
            <w:r>
              <w:rPr>
                <w:rFonts w:ascii="仿宋_GB2312" w:hAnsi="仿宋_GB2312" w:cs="仿宋_GB2312" w:eastAsia="仿宋_GB2312"/>
                <w:sz w:val="21"/>
                <w:color w:val="000000"/>
              </w:rPr>
              <w:t>4.对重要河段及重点集镇淹没风险区域进行无人机</w:t>
            </w:r>
            <w:r>
              <w:rPr>
                <w:rFonts w:ascii="仿宋_GB2312" w:hAnsi="仿宋_GB2312" w:cs="仿宋_GB2312" w:eastAsia="仿宋_GB2312"/>
                <w:sz w:val="21"/>
                <w:color w:val="000000"/>
              </w:rPr>
              <w:t>拍摄</w:t>
            </w:r>
            <w:r>
              <w:rPr>
                <w:rFonts w:ascii="仿宋_GB2312" w:hAnsi="仿宋_GB2312" w:cs="仿宋_GB2312" w:eastAsia="仿宋_GB2312"/>
                <w:sz w:val="21"/>
                <w:color w:val="000000"/>
              </w:rPr>
              <w:t>，获取正射影像图等资料。</w:t>
            </w:r>
          </w:p>
          <w:p>
            <w:pPr>
              <w:pStyle w:val="null3"/>
              <w:ind w:firstLine="400"/>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水文</w:t>
            </w:r>
            <w:r>
              <w:rPr>
                <w:rFonts w:ascii="仿宋_GB2312" w:hAnsi="仿宋_GB2312" w:cs="仿宋_GB2312" w:eastAsia="仿宋_GB2312"/>
                <w:sz w:val="21"/>
                <w:color w:val="000000"/>
              </w:rPr>
              <w:t>分析</w:t>
            </w:r>
            <w:r>
              <w:rPr>
                <w:rFonts w:ascii="仿宋_GB2312" w:hAnsi="仿宋_GB2312" w:cs="仿宋_GB2312" w:eastAsia="仿宋_GB2312"/>
                <w:sz w:val="21"/>
                <w:color w:val="000000"/>
              </w:rPr>
              <w:t>计算</w:t>
            </w:r>
          </w:p>
          <w:p>
            <w:pPr>
              <w:pStyle w:val="null3"/>
              <w:ind w:firstLine="40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收集流域水文气象资料，本流域或相邻流域基本水文站实测系列及历史调查洪水资料</w:t>
            </w:r>
            <w:r>
              <w:rPr>
                <w:rFonts w:ascii="仿宋_GB2312" w:hAnsi="仿宋_GB2312" w:cs="仿宋_GB2312" w:eastAsia="仿宋_GB2312"/>
                <w:sz w:val="21"/>
                <w:color w:val="000000"/>
              </w:rPr>
              <w:t>；</w:t>
            </w:r>
            <w:r>
              <w:rPr>
                <w:rFonts w:ascii="仿宋_GB2312" w:hAnsi="仿宋_GB2312" w:cs="仿宋_GB2312" w:eastAsia="仿宋_GB2312"/>
                <w:sz w:val="21"/>
                <w:color w:val="000000"/>
              </w:rPr>
              <w:t>收集</w:t>
            </w:r>
            <w:r>
              <w:rPr>
                <w:rFonts w:ascii="仿宋_GB2312" w:hAnsi="仿宋_GB2312" w:cs="仿宋_GB2312" w:eastAsia="仿宋_GB2312"/>
                <w:sz w:val="21"/>
                <w:color w:val="000000"/>
              </w:rPr>
              <w:t>上下游水利工程设计资料、其它影响行洪的桥梁涵洞工程及上下游防洪对象相关资料</w:t>
            </w:r>
            <w:r>
              <w:rPr>
                <w:rFonts w:ascii="仿宋_GB2312" w:hAnsi="仿宋_GB2312" w:cs="仿宋_GB2312" w:eastAsia="仿宋_GB2312"/>
                <w:sz w:val="21"/>
                <w:color w:val="000000"/>
              </w:rPr>
              <w:t>（包括工程特征、建设年限、运行情况、防洪标准等）</w:t>
            </w:r>
            <w:r>
              <w:rPr>
                <w:rFonts w:ascii="仿宋_GB2312" w:hAnsi="仿宋_GB2312" w:cs="仿宋_GB2312" w:eastAsia="仿宋_GB2312"/>
                <w:sz w:val="21"/>
                <w:color w:val="000000"/>
              </w:rPr>
              <w:t>。</w:t>
            </w:r>
          </w:p>
          <w:p>
            <w:pPr>
              <w:pStyle w:val="null3"/>
              <w:ind w:firstLine="40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根据</w:t>
            </w:r>
            <w:r>
              <w:rPr>
                <w:rFonts w:ascii="仿宋_GB2312" w:hAnsi="仿宋_GB2312" w:cs="仿宋_GB2312" w:eastAsia="仿宋_GB2312"/>
                <w:sz w:val="21"/>
                <w:color w:val="000000"/>
              </w:rPr>
              <w:t>大断面</w:t>
            </w:r>
            <w:r>
              <w:rPr>
                <w:rFonts w:ascii="仿宋_GB2312" w:hAnsi="仿宋_GB2312" w:cs="仿宋_GB2312" w:eastAsia="仿宋_GB2312"/>
                <w:sz w:val="21"/>
                <w:color w:val="000000"/>
              </w:rPr>
              <w:t>测量</w:t>
            </w:r>
            <w:r>
              <w:rPr>
                <w:rFonts w:ascii="仿宋_GB2312" w:hAnsi="仿宋_GB2312" w:cs="仿宋_GB2312" w:eastAsia="仿宋_GB2312"/>
                <w:sz w:val="21"/>
                <w:color w:val="000000"/>
              </w:rPr>
              <w:t>情况</w:t>
            </w:r>
            <w:r>
              <w:rPr>
                <w:rFonts w:ascii="仿宋_GB2312" w:hAnsi="仿宋_GB2312" w:cs="仿宋_GB2312" w:eastAsia="仿宋_GB2312"/>
                <w:sz w:val="21"/>
                <w:color w:val="000000"/>
              </w:rPr>
              <w:t>，</w:t>
            </w:r>
            <w:r>
              <w:rPr>
                <w:rFonts w:ascii="仿宋_GB2312" w:hAnsi="仿宋_GB2312" w:cs="仿宋_GB2312" w:eastAsia="仿宋_GB2312"/>
                <w:sz w:val="21"/>
                <w:color w:val="000000"/>
              </w:rPr>
              <w:t>绘制断面测量成果图。</w:t>
            </w:r>
          </w:p>
          <w:p>
            <w:pPr>
              <w:pStyle w:val="null3"/>
              <w:ind w:firstLine="40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.依据上下游水位流量关系、历史洪水调查等数据，根据大断面测量数据结合现场地形地貌，对布设的断面进行分析计算，计算不同洪水流量下的水位线。</w:t>
            </w:r>
          </w:p>
          <w:p>
            <w:pPr>
              <w:pStyle w:val="null3"/>
              <w:ind w:firstLine="40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.根据高程数据和控制断面数据，绘制不同洪水流量下淹没区范围图（比例尺结合淹没区范围确定）。</w:t>
            </w:r>
          </w:p>
          <w:p>
            <w:pPr>
              <w:pStyle w:val="null3"/>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、服务要求</w:t>
            </w:r>
          </w:p>
          <w:p>
            <w:pPr>
              <w:pStyle w:val="null3"/>
              <w:ind w:firstLine="400"/>
              <w:jc w:val="left"/>
            </w:pPr>
            <w:r>
              <w:rPr>
                <w:rFonts w:ascii="仿宋_GB2312" w:hAnsi="仿宋_GB2312" w:cs="仿宋_GB2312" w:eastAsia="仿宋_GB2312"/>
                <w:sz w:val="21"/>
                <w:color w:val="000000"/>
              </w:rPr>
              <w:t>1.技术要求：按照国家该行业相关标准和合同约定的相关要求，对完成的成果负责。</w:t>
            </w:r>
          </w:p>
          <w:p>
            <w:pPr>
              <w:pStyle w:val="null3"/>
              <w:ind w:firstLine="400"/>
              <w:jc w:val="left"/>
            </w:pPr>
            <w:r>
              <w:rPr>
                <w:rFonts w:ascii="仿宋_GB2312" w:hAnsi="仿宋_GB2312" w:cs="仿宋_GB2312" w:eastAsia="仿宋_GB2312"/>
                <w:sz w:val="21"/>
                <w:color w:val="000000"/>
              </w:rPr>
              <w:t>2.成果要求：（1）《金钱河干流（陕西段）重要河段重点城镇洪水淹没分析报告》；（2）重要集镇、重点防护区、洪水易发区及防汛任务较重的河段洪水淹没范围图。</w:t>
            </w:r>
          </w:p>
          <w:p>
            <w:pPr>
              <w:pStyle w:val="null3"/>
              <w:ind w:firstLine="400"/>
              <w:jc w:val="left"/>
            </w:pPr>
            <w:r>
              <w:rPr>
                <w:rFonts w:ascii="仿宋_GB2312" w:hAnsi="仿宋_GB2312" w:cs="仿宋_GB2312" w:eastAsia="仿宋_GB2312"/>
                <w:sz w:val="21"/>
                <w:color w:val="000000"/>
              </w:rPr>
              <w:t>3.成果提交形式：需要提供对应的</w:t>
            </w:r>
            <w:r>
              <w:rPr>
                <w:rFonts w:ascii="仿宋_GB2312" w:hAnsi="仿宋_GB2312" w:cs="仿宋_GB2312" w:eastAsia="仿宋_GB2312"/>
                <w:sz w:val="21"/>
                <w:color w:val="000000"/>
              </w:rPr>
              <w:t>6</w:t>
            </w:r>
            <w:r>
              <w:rPr>
                <w:rFonts w:ascii="仿宋_GB2312" w:hAnsi="仿宋_GB2312" w:cs="仿宋_GB2312" w:eastAsia="仿宋_GB2312"/>
                <w:sz w:val="21"/>
                <w:color w:val="000000"/>
              </w:rPr>
              <w:t>份</w:t>
            </w:r>
            <w:r>
              <w:rPr>
                <w:rFonts w:ascii="仿宋_GB2312" w:hAnsi="仿宋_GB2312" w:cs="仿宋_GB2312" w:eastAsia="仿宋_GB2312"/>
                <w:sz w:val="21"/>
                <w:color w:val="000000"/>
              </w:rPr>
              <w:t>纸质档或电子档报告（文件）。</w:t>
            </w:r>
          </w:p>
          <w:p>
            <w:pPr>
              <w:pStyle w:val="null3"/>
              <w:ind w:firstLine="400"/>
              <w:jc w:val="left"/>
            </w:pPr>
            <w:r>
              <w:rPr>
                <w:rFonts w:ascii="仿宋_GB2312" w:hAnsi="仿宋_GB2312" w:cs="仿宋_GB2312" w:eastAsia="仿宋_GB2312"/>
                <w:sz w:val="21"/>
                <w:color w:val="000000"/>
              </w:rPr>
              <w:t>4.成果提交时间：合同签订后1个月内交付甲方（特殊情况下，经甲方同意可延长交付时间）。</w:t>
            </w:r>
          </w:p>
          <w:p>
            <w:pPr>
              <w:pStyle w:val="null3"/>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、技术标准及规范</w:t>
            </w:r>
          </w:p>
          <w:p>
            <w:pPr>
              <w:pStyle w:val="null3"/>
              <w:ind w:firstLine="40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1）《水文调查规范》（SL96-2015）</w:t>
            </w:r>
          </w:p>
          <w:p>
            <w:pPr>
              <w:pStyle w:val="null3"/>
              <w:ind w:firstLine="40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2）《水利水电工程设计洪水计算规范》（SL44-2006）</w:t>
            </w:r>
          </w:p>
          <w:p>
            <w:pPr>
              <w:pStyle w:val="null3"/>
              <w:ind w:firstLine="40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3）《水利水电工程水文计算规范》（S/T 278-2020）</w:t>
            </w:r>
          </w:p>
          <w:p>
            <w:pPr>
              <w:pStyle w:val="null3"/>
              <w:ind w:firstLine="40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）《水利水电工程测量规范》（</w:t>
            </w:r>
            <w:r>
              <w:rPr>
                <w:rFonts w:ascii="仿宋_GB2312" w:hAnsi="仿宋_GB2312" w:cs="仿宋_GB2312" w:eastAsia="仿宋_GB2312"/>
                <w:sz w:val="21"/>
                <w:color w:val="000000"/>
              </w:rPr>
              <w:t>SL 197-2013）</w:t>
            </w:r>
          </w:p>
          <w:p>
            <w:pPr>
              <w:pStyle w:val="null3"/>
            </w:pPr>
            <w:r>
              <w:rPr>
                <w:rFonts w:ascii="仿宋_GB2312" w:hAnsi="仿宋_GB2312" w:cs="仿宋_GB2312" w:eastAsia="仿宋_GB2312"/>
                <w:sz w:val="21"/>
              </w:rPr>
              <w:t>四</w:t>
            </w:r>
            <w:r>
              <w:rPr>
                <w:rFonts w:ascii="仿宋_GB2312" w:hAnsi="仿宋_GB2312" w:cs="仿宋_GB2312" w:eastAsia="仿宋_GB2312"/>
                <w:sz w:val="21"/>
              </w:rPr>
              <w:t>、成果属权：</w:t>
            </w:r>
          </w:p>
          <w:p>
            <w:pPr>
              <w:pStyle w:val="null3"/>
              <w:ind w:firstLine="400"/>
            </w:pPr>
            <w:r>
              <w:rPr>
                <w:rFonts w:ascii="仿宋_GB2312" w:hAnsi="仿宋_GB2312" w:cs="仿宋_GB2312" w:eastAsia="仿宋_GB2312"/>
                <w:sz w:val="21"/>
              </w:rPr>
              <w:t>本项目所指的全部原始资料、中间过渡及最终成果所有权属于采购人。未经采购人书面许可，成交单位不得擅自将原始资料、中间过渡或最终成果复制自留或提供给其他</w:t>
            </w:r>
            <w:r>
              <w:rPr>
                <w:rFonts w:ascii="仿宋_GB2312" w:hAnsi="仿宋_GB2312" w:cs="仿宋_GB2312" w:eastAsia="仿宋_GB2312"/>
                <w:sz w:val="21"/>
              </w:rPr>
              <w:t>任何单位和个人，为自己或其他任何单位和个人谋取利益。</w:t>
            </w:r>
          </w:p>
          <w:p>
            <w:pPr>
              <w:pStyle w:val="null3"/>
            </w:pPr>
            <w:r>
              <w:rPr>
                <w:rFonts w:ascii="仿宋_GB2312" w:hAnsi="仿宋_GB2312" w:cs="仿宋_GB2312" w:eastAsia="仿宋_GB2312"/>
                <w:sz w:val="21"/>
              </w:rPr>
              <w:t>五</w:t>
            </w:r>
            <w:r>
              <w:rPr>
                <w:rFonts w:ascii="仿宋_GB2312" w:hAnsi="仿宋_GB2312" w:cs="仿宋_GB2312" w:eastAsia="仿宋_GB2312"/>
                <w:sz w:val="21"/>
              </w:rPr>
              <w:t>、保密要求</w:t>
            </w:r>
            <w:r>
              <w:rPr>
                <w:rFonts w:ascii="仿宋_GB2312" w:hAnsi="仿宋_GB2312" w:cs="仿宋_GB2312" w:eastAsia="仿宋_GB2312"/>
                <w:sz w:val="21"/>
              </w:rPr>
              <w:t>:</w:t>
            </w:r>
          </w:p>
          <w:p>
            <w:pPr>
              <w:pStyle w:val="null3"/>
              <w:ind w:firstLine="400"/>
            </w:pPr>
            <w:r>
              <w:rPr>
                <w:rFonts w:ascii="仿宋_GB2312" w:hAnsi="仿宋_GB2312" w:cs="仿宋_GB2312" w:eastAsia="仿宋_GB2312"/>
                <w:sz w:val="21"/>
              </w:rPr>
              <w:t>1、采购人向成交单位提供的全部外业调查、图件及所有其它资料，被视为保密资料，仅被用于它所规定的用途。除非得到采购人的同意，否则不能向任何第三方透露。2、按照国家保密规定，对采购人提供的有关资料与作业成果严格保密，作业成果未经采购人同意不得使用，不得外传。3、成交单位在本项目实施过程中，涉及属于涉密资料的，由成交单位按照国家涉密要求执行，实施前应签定数据成果使用保密协议书，保密协议书作为合同文件的组成部分。</w:t>
            </w:r>
          </w:p>
          <w:p>
            <w:pPr>
              <w:pStyle w:val="null3"/>
              <w:jc w:val="left"/>
            </w:pPr>
            <w:r>
              <w:rPr>
                <w:rFonts w:ascii="仿宋_GB2312" w:hAnsi="仿宋_GB2312" w:cs="仿宋_GB2312" w:eastAsia="仿宋_GB2312"/>
                <w:sz w:val="21"/>
                <w:color w:val="000000"/>
              </w:rPr>
              <w:t>六</w:t>
            </w:r>
            <w:r>
              <w:rPr>
                <w:rFonts w:ascii="仿宋_GB2312" w:hAnsi="仿宋_GB2312" w:cs="仿宋_GB2312" w:eastAsia="仿宋_GB2312"/>
                <w:sz w:val="21"/>
                <w:color w:val="000000"/>
              </w:rPr>
              <w:t>、合同实施</w:t>
            </w:r>
          </w:p>
          <w:p>
            <w:pPr>
              <w:pStyle w:val="null3"/>
              <w:ind w:firstLine="400"/>
              <w:jc w:val="left"/>
            </w:pPr>
            <w:r>
              <w:rPr>
                <w:rFonts w:ascii="仿宋_GB2312" w:hAnsi="仿宋_GB2312" w:cs="仿宋_GB2312" w:eastAsia="仿宋_GB2312"/>
                <w:sz w:val="21"/>
                <w:color w:val="000000"/>
              </w:rPr>
              <w:t>1.成交单位应在合同签订后2个日历日内安排人员与采购人就本项目相关工作进行安排、部署。</w:t>
            </w:r>
          </w:p>
          <w:p>
            <w:pPr>
              <w:pStyle w:val="null3"/>
              <w:ind w:firstLine="400"/>
              <w:jc w:val="left"/>
            </w:pPr>
            <w:r>
              <w:rPr>
                <w:rFonts w:ascii="仿宋_GB2312" w:hAnsi="仿宋_GB2312" w:cs="仿宋_GB2312" w:eastAsia="仿宋_GB2312"/>
                <w:sz w:val="21"/>
                <w:color w:val="000000"/>
              </w:rPr>
              <w:t>2.若未能在服务期限内完成合同规定的义务，由此对采购人造成的延误和一切损失，由成交单位承担和赔偿。</w:t>
            </w:r>
          </w:p>
          <w:p>
            <w:pPr>
              <w:pStyle w:val="null3"/>
              <w:jc w:val="left"/>
            </w:pPr>
            <w:r>
              <w:rPr>
                <w:rFonts w:ascii="仿宋_GB2312" w:hAnsi="仿宋_GB2312" w:cs="仿宋_GB2312" w:eastAsia="仿宋_GB2312"/>
                <w:sz w:val="21"/>
                <w:color w:val="000000"/>
              </w:rPr>
              <w:t>七</w:t>
            </w:r>
            <w:r>
              <w:rPr>
                <w:rFonts w:ascii="仿宋_GB2312" w:hAnsi="仿宋_GB2312" w:cs="仿宋_GB2312" w:eastAsia="仿宋_GB2312"/>
                <w:sz w:val="21"/>
                <w:color w:val="000000"/>
              </w:rPr>
              <w:t>、验收要求</w:t>
            </w:r>
          </w:p>
          <w:p>
            <w:pPr>
              <w:pStyle w:val="null3"/>
              <w:ind w:firstLine="400"/>
              <w:jc w:val="left"/>
            </w:pPr>
            <w:r>
              <w:rPr>
                <w:rFonts w:ascii="仿宋_GB2312" w:hAnsi="仿宋_GB2312" w:cs="仿宋_GB2312" w:eastAsia="仿宋_GB2312"/>
                <w:sz w:val="21"/>
                <w:color w:val="000000"/>
              </w:rPr>
              <w:t>工作成果符合国家法律、法规、政策、技术标准以及项目采购人的要求。</w:t>
            </w:r>
          </w:p>
          <w:p>
            <w:pPr>
              <w:pStyle w:val="null3"/>
              <w:jc w:val="left"/>
            </w:pPr>
            <w:r>
              <w:rPr>
                <w:rFonts w:ascii="仿宋_GB2312" w:hAnsi="仿宋_GB2312" w:cs="仿宋_GB2312" w:eastAsia="仿宋_GB2312"/>
                <w:sz w:val="21"/>
                <w:color w:val="000000"/>
              </w:rPr>
              <w:t>八</w:t>
            </w:r>
            <w:r>
              <w:rPr>
                <w:rFonts w:ascii="仿宋_GB2312" w:hAnsi="仿宋_GB2312" w:cs="仿宋_GB2312" w:eastAsia="仿宋_GB2312"/>
                <w:sz w:val="21"/>
                <w:color w:val="000000"/>
              </w:rPr>
              <w:t>、违约责任</w:t>
            </w:r>
          </w:p>
          <w:p>
            <w:pPr>
              <w:pStyle w:val="null3"/>
              <w:ind w:firstLine="400"/>
              <w:jc w:val="left"/>
            </w:pPr>
            <w:r>
              <w:rPr>
                <w:rFonts w:ascii="仿宋_GB2312" w:hAnsi="仿宋_GB2312" w:cs="仿宋_GB2312" w:eastAsia="仿宋_GB2312"/>
                <w:sz w:val="21"/>
                <w:color w:val="000000"/>
              </w:rPr>
              <w:t>1.按《中华人民共和国民法典》中的相关条款执行。</w:t>
            </w:r>
          </w:p>
          <w:p>
            <w:pPr>
              <w:pStyle w:val="null3"/>
              <w:ind w:firstLine="400"/>
              <w:jc w:val="left"/>
            </w:pPr>
            <w:r>
              <w:rPr>
                <w:rFonts w:ascii="仿宋_GB2312" w:hAnsi="仿宋_GB2312" w:cs="仿宋_GB2312" w:eastAsia="仿宋_GB2312"/>
                <w:sz w:val="21"/>
                <w:color w:val="000000"/>
              </w:rPr>
              <w:t>2.未经采购人同意，出现随意变动实施人员或后期提供服务跟进不到位等问题的，采购人有权终止合同。</w:t>
            </w:r>
          </w:p>
          <w:p>
            <w:pPr>
              <w:pStyle w:val="null3"/>
              <w:ind w:firstLine="400"/>
              <w:jc w:val="left"/>
            </w:pPr>
            <w:r>
              <w:rPr>
                <w:rFonts w:ascii="仿宋_GB2312" w:hAnsi="仿宋_GB2312" w:cs="仿宋_GB2312" w:eastAsia="仿宋_GB2312"/>
                <w:sz w:val="21"/>
                <w:color w:val="000000"/>
              </w:rPr>
              <w:t>3.未按合同要求提供服务或服务质量不能满足采购人要求，采购人有权终止合同，同时报请政府采购管理部门</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九</w:t>
            </w:r>
            <w:r>
              <w:rPr>
                <w:rFonts w:ascii="仿宋_GB2312" w:hAnsi="仿宋_GB2312" w:cs="仿宋_GB2312" w:eastAsia="仿宋_GB2312"/>
                <w:sz w:val="21"/>
                <w:color w:val="000000"/>
              </w:rPr>
              <w:t>、服务质量要求：</w:t>
            </w:r>
          </w:p>
          <w:p>
            <w:pPr>
              <w:pStyle w:val="null3"/>
              <w:jc w:val="left"/>
            </w:pPr>
            <w:r>
              <w:rPr>
                <w:rFonts w:ascii="仿宋_GB2312" w:hAnsi="仿宋_GB2312" w:cs="仿宋_GB2312" w:eastAsia="仿宋_GB2312"/>
                <w:sz w:val="21"/>
                <w:color w:val="000000"/>
              </w:rPr>
              <w:t>合格，按照国家该行业相关标准和合同约定的相关要求，对完成的成果负责。</w:t>
            </w:r>
          </w:p>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自合同签订之日起一个月内完成本项目报告编制。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服务内容达到采购文件要求的为验收合格。验收依据：（1）磋商文件、磋商响应文件、澄清表（函）；（2）本合同及附件文本；（3）合同签订时国家及行业现行的标准和技术规范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自合同签订之日起，乙方开具合同总价50%的发票在甲方处办理预付款支付手续</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项目实施并验收完成后，乙方开具合同总价50%的发票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（一）违约责任：甲乙双方必须遵守本合同并执行合同中的各项规定，保证本合同的正常履行。 如因乙方工作人员在履行职务过程中的的疏忽、失职、过错等故意或者过失原因给甲方造成损失或侵害，包括但不限于甲方本身的财产损失、由此而导致的甲方对任何第三方的法律责任等，乙方对此均应承担全部的赔偿责任；（二）争议解决的方式：本合同在履行过程中发生的争议，由甲、乙双方当事人协商解决，协商不成的按下列第2种方式解决：1.提交西安市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中标供应商应在领取中标通知书时线下提交纸质投标文件正本壹份、副本贰份、电子版壹份，纸质投标文件正副本分别胶装，标明供应商名称及加盖公司公章，递交至指定地点。 温馨提示各供应商：在此我们特别善意地提醒您注意！ 1.请您仔细地阅读磋商文件并正确理解磋商文件中各项具体要求。2.请您按照《陕西省财政厅关于政府采购供应商注册登记有关事项的通知》中的要求，通过陕西省政府采购网（http://www.ccgp-shaanxi.gov.cn/）注册登记加入陕西省政府采购供应商库，并接受财政部门的监督管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一、投标响应函 三、供应商应提交的相关资格证明材料 四、商务部分.docx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三、供应商应提交的相关资格证明材料 四、商务部分.docx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一、投标响应函 三、供应商应提交的相关资格证明材料 四、商务部分.docx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或事业单位法人证书等相关证件复印件）。</w:t>
            </w:r>
          </w:p>
        </w:tc>
        <w:tc>
          <w:tcPr>
            <w:tcW w:type="dxa" w:w="1661"/>
          </w:tcPr>
          <w:p>
            <w:pPr>
              <w:pStyle w:val="null3"/>
            </w:pPr>
            <w:r>
              <w:rPr>
                <w:rFonts w:ascii="仿宋_GB2312" w:hAnsi="仿宋_GB2312" w:cs="仿宋_GB2312" w:eastAsia="仿宋_GB2312"/>
              </w:rPr>
              <w:t>三、供应商应提交的相关资格证明材料 四、商务部分.docx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及委托代理人身份证复印件。（提供加盖投标供应商公章的法定代表人身份证明原件和其身份证复印件或法定代表人授权委托书原件及被授权人身份证复印件）。</w:t>
            </w:r>
          </w:p>
        </w:tc>
        <w:tc>
          <w:tcPr>
            <w:tcW w:type="dxa" w:w="1661"/>
          </w:tcPr>
          <w:p>
            <w:pPr>
              <w:pStyle w:val="null3"/>
            </w:pPr>
            <w:r>
              <w:rPr>
                <w:rFonts w:ascii="仿宋_GB2312" w:hAnsi="仿宋_GB2312" w:cs="仿宋_GB2312" w:eastAsia="仿宋_GB2312"/>
              </w:rPr>
              <w:t>三、供应商应提交的相关资格证明材料 四、商务部分.docx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三、供应商应提交的相关资格证明材料 四、商务部分.docx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提供2024年10月至今已缴纳的任意一个月的纳税证明或完税证明，依法免税的单位应提供相关证明材料。</w:t>
            </w:r>
          </w:p>
        </w:tc>
        <w:tc>
          <w:tcPr>
            <w:tcW w:type="dxa" w:w="1661"/>
          </w:tcPr>
          <w:p>
            <w:pPr>
              <w:pStyle w:val="null3"/>
            </w:pPr>
            <w:r>
              <w:rPr>
                <w:rFonts w:ascii="仿宋_GB2312" w:hAnsi="仿宋_GB2312" w:cs="仿宋_GB2312" w:eastAsia="仿宋_GB2312"/>
              </w:rPr>
              <w:t>三、供应商应提交的相关资格证明材料 四、商务部分.docx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三、供应商应提交的相关资格证明材料 四、商务部分.docx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项目负责人资质要求</w:t>
            </w:r>
          </w:p>
        </w:tc>
        <w:tc>
          <w:tcPr>
            <w:tcW w:type="dxa" w:w="3322"/>
          </w:tcPr>
          <w:p>
            <w:pPr>
              <w:pStyle w:val="null3"/>
            </w:pPr>
            <w:r>
              <w:rPr>
                <w:rFonts w:ascii="仿宋_GB2312" w:hAnsi="仿宋_GB2312" w:cs="仿宋_GB2312" w:eastAsia="仿宋_GB2312"/>
              </w:rPr>
              <w:t>项目负责人须具有水利或水文专业中级及以上技术职称。</w:t>
            </w:r>
          </w:p>
        </w:tc>
        <w:tc>
          <w:tcPr>
            <w:tcW w:type="dxa" w:w="1661"/>
          </w:tcPr>
          <w:p>
            <w:pPr>
              <w:pStyle w:val="null3"/>
            </w:pPr>
            <w:r>
              <w:rPr>
                <w:rFonts w:ascii="仿宋_GB2312" w:hAnsi="仿宋_GB2312" w:cs="仿宋_GB2312" w:eastAsia="仿宋_GB2312"/>
              </w:rPr>
              <w:t>三、供应商应提交的相关资格证明材料 四、商务部分.docx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无违法记录的书面声明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参加本次政府采购活动前3年内在经营活动中没有重大违法记录的书面声明（提供声明）。</w:t>
            </w:r>
          </w:p>
        </w:tc>
        <w:tc>
          <w:tcPr>
            <w:tcW w:type="dxa" w:w="1661"/>
          </w:tcPr>
          <w:p>
            <w:pPr>
              <w:pStyle w:val="null3"/>
            </w:pPr>
            <w:r>
              <w:rPr>
                <w:rFonts w:ascii="仿宋_GB2312" w:hAnsi="仿宋_GB2312" w:cs="仿宋_GB2312" w:eastAsia="仿宋_GB2312"/>
              </w:rPr>
              <w:t>三、供应商应提交的相关资格证明材料 四、商务部分.docx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三、供应商应提交的相关资格证明材料 四、商务部分.docx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专业能力声明函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三、供应商应提交的相关资格证明材料 四、商务部分.docx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控股管理关系声明函</w:t>
            </w:r>
          </w:p>
        </w:tc>
        <w:tc>
          <w:tcPr>
            <w:tcW w:type="dxa" w:w="3322"/>
          </w:tcPr>
          <w:p>
            <w:pPr>
              <w:pStyle w:val="null3"/>
            </w:pPr>
            <w:r>
              <w:rPr>
                <w:rFonts w:ascii="仿宋_GB2312" w:hAnsi="仿宋_GB2312" w:cs="仿宋_GB2312" w:eastAsia="仿宋_GB2312"/>
              </w:rPr>
              <w:t>单位负责人为同一人或者存在直接控股、管理关系的不同供应商（承包商），不得同时参加本项目的投标。</w:t>
            </w:r>
          </w:p>
        </w:tc>
        <w:tc>
          <w:tcPr>
            <w:tcW w:type="dxa" w:w="1661"/>
          </w:tcPr>
          <w:p>
            <w:pPr>
              <w:pStyle w:val="null3"/>
            </w:pPr>
            <w:r>
              <w:rPr>
                <w:rFonts w:ascii="仿宋_GB2312" w:hAnsi="仿宋_GB2312" w:cs="仿宋_GB2312" w:eastAsia="仿宋_GB2312"/>
              </w:rPr>
              <w:t>三、供应商应提交的相关资格证明材料 四、商务部分.docx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本项目专门面向中小企业采购（须提供声明函）。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标的清单（分项报价表） 二、投标报价表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响应文件构成是否有重大缺项，是否按照采购文件要求的格式编写响应文件。</w:t>
            </w:r>
          </w:p>
        </w:tc>
        <w:tc>
          <w:tcPr>
            <w:tcW w:type="dxa" w:w="1661"/>
          </w:tcPr>
          <w:p>
            <w:pPr>
              <w:pStyle w:val="null3"/>
            </w:pPr>
            <w:r>
              <w:rPr>
                <w:rFonts w:ascii="仿宋_GB2312" w:hAnsi="仿宋_GB2312" w:cs="仿宋_GB2312" w:eastAsia="仿宋_GB2312"/>
              </w:rPr>
              <w:t>响应文件封面 标的清单（分项报价表） 六、服务内容及服务邀请应答表 八、陕西省政府采购投标人拒绝政府采购领域商业贿赂承诺书及投标人认为有必要提供的其它资料.docx 一、投标响应函 五、商务应答表 中小企业声明函 残疾人福利性单位声明函 七、服务方案.docx 三、供应商应提交的相关资格证明材料 监狱企业的证明文件 四、商务部分.docx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 xml:space="preserve"> 报价唯一，且没有低于成本价或高于采购预算的。</w:t>
            </w:r>
          </w:p>
        </w:tc>
        <w:tc>
          <w:tcPr>
            <w:tcW w:type="dxa" w:w="1661"/>
          </w:tcPr>
          <w:p>
            <w:pPr>
              <w:pStyle w:val="null3"/>
            </w:pPr>
            <w:r>
              <w:rPr>
                <w:rFonts w:ascii="仿宋_GB2312" w:hAnsi="仿宋_GB2312" w:cs="仿宋_GB2312" w:eastAsia="仿宋_GB2312"/>
              </w:rPr>
              <w:t>响应文件封面 标的清单（分项报价表） 六、服务内容及服务邀请应答表 八、陕西省政府采购投标人拒绝政府采购领域商业贿赂承诺书及投标人认为有必要提供的其它资料.docx 一、投标响应函 五、商务应答表 中小企业声明函 残疾人福利性单位声明函 七、服务方案.docx 三、供应商应提交的相关资格证明材料 监狱企业的证明文件 四、商务部分.docx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标的清单（分项报价表） 六、服务内容及服务邀请应答表 八、陕西省政府采购投标人拒绝政府采购领域商业贿赂承诺书及投标人认为有必要提供的其它资料.docx 一、投标响应函 五、商务应答表 中小企业声明函 残疾人福利性单位声明函 七、服务方案.docx 三、供应商应提交的相关资格证明材料 监狱企业的证明文件 四、商务部分.docx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响应文件封面 标的清单（分项报价表） 六、服务内容及服务邀请应答表 八、陕西省政府采购投标人拒绝政府采购领域商业贿赂承诺书及投标人认为有必要提供的其它资料.docx 一、投标响应函 五、商务应答表 中小企业声明函 残疾人福利性单位声明函 七、服务方案.docx 三、供应商应提交的相关资格证明材料 监狱企业的证明文件 四、商务部分.docx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针对本项目提供的整体服务方案内容，包括但不限于： (1)服务思路(2)服务内容(3)服务方法。 各评审点赋分标准：切合本项目实际情况，提出步骤清晰、合理的方案，可实施性强，内容科学合理，得3.1-5分；提出的服务方案难以适用工作实际，思路不清晰，内容不完整，方法和步骤不具体或不合理得1-3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七、服务方案.docx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针对本项目提供的质量保障措施内容，包括但不限于: (1)质量管理方案(2)质量保障措施(3)质量保障承诺; 各评审点赋分标准：切合本项目实际情况，提出步骤清晰、合理的方案，可实施性强，内容科学合理，得3.1-5分；提出的服务方案难以适用工作实际，思路不清晰，内容不完整，方法和步骤不具体或不合理得1-3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七、服务方案.docx</w:t>
            </w:r>
          </w:p>
        </w:tc>
      </w:tr>
      <w:tr>
        <w:tc>
          <w:tcPr>
            <w:tcW w:type="dxa" w:w="831"/>
            <w:vMerge/>
          </w:tcPr>
          <w:p/>
        </w:tc>
        <w:tc>
          <w:tcPr>
            <w:tcW w:type="dxa" w:w="1661"/>
          </w:tcPr>
          <w:p>
            <w:pPr>
              <w:pStyle w:val="null3"/>
            </w:pPr>
            <w:r>
              <w:rPr>
                <w:rFonts w:ascii="仿宋_GB2312" w:hAnsi="仿宋_GB2312" w:cs="仿宋_GB2312" w:eastAsia="仿宋_GB2312"/>
              </w:rPr>
              <w:t>进度安排方案</w:t>
            </w:r>
          </w:p>
        </w:tc>
        <w:tc>
          <w:tcPr>
            <w:tcW w:type="dxa" w:w="2492"/>
          </w:tcPr>
          <w:p>
            <w:pPr>
              <w:pStyle w:val="null3"/>
            </w:pPr>
            <w:r>
              <w:rPr>
                <w:rFonts w:ascii="仿宋_GB2312" w:hAnsi="仿宋_GB2312" w:cs="仿宋_GB2312" w:eastAsia="仿宋_GB2312"/>
              </w:rPr>
              <w:t>针对本项目提供的进度安排及保障措施内容，包括但不限于: (1)进度计划及保障措施(2)工作部署及各阶段实施流程。 各评审点赋分标准：切合本项目实际情况，提出步骤清晰、合理的方案，可实施性强，内容科学合理，得3.1-5分；提出的服务方案难以适用工作实际，思路不清晰，内容不完整，方法和步骤不具体或不合理得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七、服务方案.docx</w:t>
            </w:r>
          </w:p>
        </w:tc>
      </w:tr>
      <w:tr>
        <w:tc>
          <w:tcPr>
            <w:tcW w:type="dxa" w:w="831"/>
            <w:vMerge/>
          </w:tcPr>
          <w:p/>
        </w:tc>
        <w:tc>
          <w:tcPr>
            <w:tcW w:type="dxa" w:w="1661"/>
          </w:tcPr>
          <w:p>
            <w:pPr>
              <w:pStyle w:val="null3"/>
            </w:pPr>
            <w:r>
              <w:rPr>
                <w:rFonts w:ascii="仿宋_GB2312" w:hAnsi="仿宋_GB2312" w:cs="仿宋_GB2312" w:eastAsia="仿宋_GB2312"/>
              </w:rPr>
              <w:t>现场调查及图纸绘制方案</w:t>
            </w:r>
          </w:p>
        </w:tc>
        <w:tc>
          <w:tcPr>
            <w:tcW w:type="dxa" w:w="2492"/>
          </w:tcPr>
          <w:p>
            <w:pPr>
              <w:pStyle w:val="null3"/>
            </w:pPr>
            <w:r>
              <w:rPr>
                <w:rFonts w:ascii="仿宋_GB2312" w:hAnsi="仿宋_GB2312" w:cs="仿宋_GB2312" w:eastAsia="仿宋_GB2312"/>
              </w:rPr>
              <w:t>针对本项目现场数据采集调查方案及淹没图绘制方案等内容进行赋分。 方案契合工作实际，思路清晰，内容完整，方法科学，步骤合理得7.1-10分；方案能够结合工作实际，思路基本清晰，内容基本完整，方法较为科学得4.1-7分；方案内容空泛，不利于项目实施计1-4分。未提供不计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七、服务方案.docx</w:t>
            </w:r>
          </w:p>
        </w:tc>
      </w:tr>
      <w:tr>
        <w:tc>
          <w:tcPr>
            <w:tcW w:type="dxa" w:w="831"/>
            <w:vMerge/>
          </w:tcPr>
          <w:p/>
        </w:tc>
        <w:tc>
          <w:tcPr>
            <w:tcW w:type="dxa" w:w="1661"/>
          </w:tcPr>
          <w:p>
            <w:pPr>
              <w:pStyle w:val="null3"/>
            </w:pPr>
            <w:r>
              <w:rPr>
                <w:rFonts w:ascii="仿宋_GB2312" w:hAnsi="仿宋_GB2312" w:cs="仿宋_GB2312" w:eastAsia="仿宋_GB2312"/>
              </w:rPr>
              <w:t>成果文件交付方案</w:t>
            </w:r>
          </w:p>
        </w:tc>
        <w:tc>
          <w:tcPr>
            <w:tcW w:type="dxa" w:w="2492"/>
          </w:tcPr>
          <w:p>
            <w:pPr>
              <w:pStyle w:val="null3"/>
            </w:pPr>
            <w:r>
              <w:rPr>
                <w:rFonts w:ascii="仿宋_GB2312" w:hAnsi="仿宋_GB2312" w:cs="仿宋_GB2312" w:eastAsia="仿宋_GB2312"/>
              </w:rPr>
              <w:t>针对本项目成果文件交付有详细完整的交付方案，包括：①金钱河干流（陕西段）重要河段重点城镇洪水淹没分析报告②重要集镇、重点防护区、洪水易发区及防汛任务较重的河段洪水淹没范围图。 方案契合工作实际，思路清晰，内容完整，方法科学，步骤合理得7.1-10分；方案能够结合工作实际，思路基本清晰，内容基本完整，方法较为科学得4.1-7分；方案内容空泛，不利于项目实施计1-4分。未提供不计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服务承诺完整并有具体的管理办法，能做到对项目调查及图纸绘制进行阶段性检查、评价，保障调查分析工作有序进行和按时落地。 承诺完善、合理可行的计3.1-5分；承诺内容空泛，不利于项目实施计1-3分；未提供不计分。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七、服务方案.docx</w:t>
            </w:r>
          </w:p>
        </w:tc>
      </w:tr>
      <w:tr>
        <w:tc>
          <w:tcPr>
            <w:tcW w:type="dxa" w:w="831"/>
            <w:vMerge/>
          </w:tcPr>
          <w:p/>
        </w:tc>
        <w:tc>
          <w:tcPr>
            <w:tcW w:type="dxa" w:w="1661"/>
          </w:tcPr>
          <w:p>
            <w:pPr>
              <w:pStyle w:val="null3"/>
            </w:pPr>
            <w:r>
              <w:rPr>
                <w:rFonts w:ascii="仿宋_GB2312" w:hAnsi="仿宋_GB2312" w:cs="仿宋_GB2312" w:eastAsia="仿宋_GB2312"/>
              </w:rPr>
              <w:t>项目负责人及项目团队要求</w:t>
            </w:r>
          </w:p>
        </w:tc>
        <w:tc>
          <w:tcPr>
            <w:tcW w:type="dxa" w:w="2492"/>
          </w:tcPr>
          <w:p>
            <w:pPr>
              <w:pStyle w:val="null3"/>
            </w:pPr>
            <w:r>
              <w:rPr>
                <w:rFonts w:ascii="仿宋_GB2312" w:hAnsi="仿宋_GB2312" w:cs="仿宋_GB2312" w:eastAsia="仿宋_GB2312"/>
              </w:rPr>
              <w:t>1．项目负责人业绩要求：提供2022年10月1日至今类似项目业绩，每提供一项得1分，满分2分。（以合同签订日期及加盖公章的合同复印件为准） 2．技术负责人具有水利或水文专业高级及以上职称得3分，具有中级职称得2分；注：技术负责人提供身份证、职称证、学历、劳动合同等相关证书复印件加盖供应商公章。 3．配置团队具备水利或水文专业高级及以上职称，每投入1人得2分；具备水利或水文专业中级职称，每投入1人得1分，最高得5分。（项目负责人及技术负责人除外，提供身份证、职称证、学历、劳动合同等相关证书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七、服务方案.docx</w:t>
            </w:r>
          </w:p>
          <w:p>
            <w:pPr>
              <w:pStyle w:val="null3"/>
            </w:pPr>
            <w:r>
              <w:rPr>
                <w:rFonts w:ascii="仿宋_GB2312" w:hAnsi="仿宋_GB2312" w:cs="仿宋_GB2312" w:eastAsia="仿宋_GB2312"/>
              </w:rPr>
              <w:t>四、商务部分.docx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提供2022年10月1日至今类似项目业绩，每提供一项得2分，满分10分（以合同签订日期及加盖公章的合同复印件为准，与项目负责人业绩可重复）。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既满足磋商文件要求且最终磋商报价最低的供应商的价格为基准价，其价格分为满分。其他供应商的价格分统一按照下列公式计算：磋商报价得分=(磋商基准价/最终磋商报价)*15*100%。项目评审中，不得去掉最后报价中的最高报价和最低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二、投标报价表</w:t>
            </w:r>
          </w:p>
          <w:p>
            <w:pPr>
              <w:pStyle w:val="null3"/>
            </w:pPr>
            <w:r>
              <w:rPr>
                <w:rFonts w:ascii="仿宋_GB2312" w:hAnsi="仿宋_GB2312" w:cs="仿宋_GB2312" w:eastAsia="仿宋_GB2312"/>
              </w:rPr>
              <w:t>标的清单（分项报价表）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详见附件：一、投标响应函</w:t>
      </w:r>
    </w:p>
    <w:p>
      <w:pPr>
        <w:pStyle w:val="null3"/>
        <w:ind w:firstLine="960"/>
      </w:pPr>
      <w:r>
        <w:rPr>
          <w:rFonts w:ascii="仿宋_GB2312" w:hAnsi="仿宋_GB2312" w:cs="仿宋_GB2312" w:eastAsia="仿宋_GB2312"/>
        </w:rPr>
        <w:t>详见附件：二、投标报价表</w:t>
      </w:r>
    </w:p>
    <w:p>
      <w:pPr>
        <w:pStyle w:val="null3"/>
        <w:ind w:firstLine="960"/>
      </w:pPr>
      <w:r>
        <w:rPr>
          <w:rFonts w:ascii="仿宋_GB2312" w:hAnsi="仿宋_GB2312" w:cs="仿宋_GB2312" w:eastAsia="仿宋_GB2312"/>
        </w:rPr>
        <w:t>详见附件：标的清单（分项报价表）</w:t>
      </w:r>
    </w:p>
    <w:p>
      <w:pPr>
        <w:pStyle w:val="null3"/>
        <w:ind w:firstLine="960"/>
      </w:pPr>
      <w:r>
        <w:rPr>
          <w:rFonts w:ascii="仿宋_GB2312" w:hAnsi="仿宋_GB2312" w:cs="仿宋_GB2312" w:eastAsia="仿宋_GB2312"/>
        </w:rPr>
        <w:t>详见附件：三、供应商应提交的相关资格证明材料</w:t>
      </w:r>
    </w:p>
    <w:p>
      <w:pPr>
        <w:pStyle w:val="null3"/>
        <w:ind w:firstLine="960"/>
      </w:pPr>
      <w:r>
        <w:rPr>
          <w:rFonts w:ascii="仿宋_GB2312" w:hAnsi="仿宋_GB2312" w:cs="仿宋_GB2312" w:eastAsia="仿宋_GB2312"/>
        </w:rPr>
        <w:t>详见附件：四、商务部分.docx</w:t>
      </w:r>
    </w:p>
    <w:p>
      <w:pPr>
        <w:pStyle w:val="null3"/>
        <w:ind w:firstLine="960"/>
      </w:pPr>
      <w:r>
        <w:rPr>
          <w:rFonts w:ascii="仿宋_GB2312" w:hAnsi="仿宋_GB2312" w:cs="仿宋_GB2312" w:eastAsia="仿宋_GB2312"/>
        </w:rPr>
        <w:t>详见附件：五、商务应答表</w:t>
      </w:r>
    </w:p>
    <w:p>
      <w:pPr>
        <w:pStyle w:val="null3"/>
        <w:ind w:firstLine="960"/>
      </w:pPr>
      <w:r>
        <w:rPr>
          <w:rFonts w:ascii="仿宋_GB2312" w:hAnsi="仿宋_GB2312" w:cs="仿宋_GB2312" w:eastAsia="仿宋_GB2312"/>
        </w:rPr>
        <w:t>详见附件：六、服务内容及服务邀请应答表</w:t>
      </w:r>
    </w:p>
    <w:p>
      <w:pPr>
        <w:pStyle w:val="null3"/>
        <w:ind w:firstLine="960"/>
      </w:pPr>
      <w:r>
        <w:rPr>
          <w:rFonts w:ascii="仿宋_GB2312" w:hAnsi="仿宋_GB2312" w:cs="仿宋_GB2312" w:eastAsia="仿宋_GB2312"/>
        </w:rPr>
        <w:t>详见附件：七、服务方案.docx</w:t>
      </w:r>
    </w:p>
    <w:p>
      <w:pPr>
        <w:pStyle w:val="null3"/>
        <w:ind w:firstLine="960"/>
      </w:pPr>
      <w:r>
        <w:rPr>
          <w:rFonts w:ascii="仿宋_GB2312" w:hAnsi="仿宋_GB2312" w:cs="仿宋_GB2312" w:eastAsia="仿宋_GB2312"/>
        </w:rPr>
        <w:t>详见附件：八、陕西省政府采购投标人拒绝政府采购领域商业贿赂承诺书及投标人认为有必要提供的其它资料.docx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详见附件：金钱河干流（陕西段）重要河段重点城镇洪水淹没分析项目-合同模板.docx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