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版本号：ZMZB2025XBDX-32820251110001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高分辨正置荧光显微镜采购项目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ZMZB2025XBDX-328</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高分辨正置荧光显微镜采购项目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ZMZB2025XBDX-328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高分辨正置荧光显微镜采购项目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高分辨正置荧光显微镜采购项目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银行出具的资信证明；（注：①提供财务报告的，内容至少包括审计报告、附注。②提供资信证明的，必须提供资信证明全部页以及基本户信息（提供开户许可证或提供基本银行账户信息）。银行出具的存款证明不能代替资信证明。）</w:t>
      </w:r>
    </w:p>
    <w:p>
      <w:pPr>
        <w:pStyle w:val="null3"/>
      </w:pPr>
      <w:r>
        <w:rPr>
          <w:rFonts w:ascii="仿宋_GB2312" w:hAnsi="仿宋_GB2312" w:cs="仿宋_GB2312" w:eastAsia="仿宋_GB2312"/>
        </w:rPr>
        <w:t>3、税收缴纳证明：提供2025年1月（含1月）以来任意时间段的依法缴纳税收的相关凭据（时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4、社会保障资金缴纳证明：提供2025年1月（含1月）以来任意时间段的社会保障资金缴存单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5、具有履行合同所必需的设备和专业技术能力：具有履行合同所必需的设备和专业技术能力的书面声明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9、本项目不接受联合体投标：本项目不接受联合体投标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侯倩雨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说明：合同签订前缴纳，缴纳金额为合同金额的5%；缴纳方式：银行转账、支票/汇票/本票、保函/保险 ；退还方式：待验收合格后凭收据和验收单复印件无息退还。 转账账号：西北大学 611301015018001145006 交通银行太白路支行，转账金额到账后，可持银行回执到西北大学国有资产管理处换取收据。 待合同执行完毕、服务验收合格后凭验收单和缴款收据，合同履约保证金予以无息退还。如遇下列情况之一者，合同履约保证金不予退还，作为对招标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代理服务费收费标准：参照国家计委颁布的《招标代理服务收费管理暂行办法》（计价格[2002]1980号）和发改办价格[2003]857号文件等法律法规规定的计价标准80%收取。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西北大学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根据谈判文件要求、投标文件及合同约定执行。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高分辨正置荧光显微镜采购项目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高分辨正置荧光显微镜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标的名称：高分辨正置荧光显微镜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rPr>
              <w:t>高分辨正置荧光显微镜（1台）</w:t>
            </w:r>
          </w:p>
          <w:p>
            <w:pPr>
              <w:pStyle w:val="null3"/>
              <w:jc w:val="left"/>
            </w:pPr>
            <w:r>
              <w:rPr>
                <w:rFonts w:ascii="仿宋_GB2312" w:hAnsi="仿宋_GB2312" w:cs="仿宋_GB2312" w:eastAsia="仿宋_GB2312"/>
                <w:sz w:val="24"/>
              </w:rPr>
              <w:t>1、光学系统：无限远校正光学系统，可作明场观察，荧光观察，暗场、偏光、相差、多人共览等</w:t>
            </w:r>
          </w:p>
          <w:p>
            <w:pPr>
              <w:pStyle w:val="null3"/>
              <w:jc w:val="left"/>
            </w:pPr>
            <w:r>
              <w:rPr>
                <w:rFonts w:ascii="仿宋_GB2312" w:hAnsi="仿宋_GB2312" w:cs="仿宋_GB2312" w:eastAsia="仿宋_GB2312"/>
                <w:sz w:val="24"/>
              </w:rPr>
              <w:t>2、光学系统齐焦距离</w:t>
            </w:r>
            <w:r>
              <w:rPr>
                <w:rFonts w:ascii="仿宋_GB2312" w:hAnsi="仿宋_GB2312" w:cs="仿宋_GB2312" w:eastAsia="仿宋_GB2312"/>
                <w:sz w:val="24"/>
              </w:rPr>
              <w:t>≤</w:t>
            </w:r>
            <w:r>
              <w:rPr>
                <w:rFonts w:ascii="仿宋_GB2312" w:hAnsi="仿宋_GB2312" w:cs="仿宋_GB2312" w:eastAsia="仿宋_GB2312"/>
                <w:sz w:val="24"/>
              </w:rPr>
              <w:t>45mm</w:t>
            </w:r>
          </w:p>
          <w:p>
            <w:pPr>
              <w:pStyle w:val="null3"/>
              <w:jc w:val="left"/>
            </w:pPr>
            <w:r>
              <w:rPr>
                <w:rFonts w:ascii="仿宋_GB2312" w:hAnsi="仿宋_GB2312" w:cs="仿宋_GB2312" w:eastAsia="仿宋_GB2312"/>
                <w:sz w:val="24"/>
              </w:rPr>
              <w:t>3、物镜转盘：≥6孔电动物镜转盘，电动物镜转盘改变放大倍率时间≤0.5秒</w:t>
            </w:r>
          </w:p>
          <w:p>
            <w:pPr>
              <w:pStyle w:val="null3"/>
              <w:jc w:val="left"/>
            </w:pPr>
            <w:r>
              <w:rPr>
                <w:rFonts w:ascii="仿宋_GB2312" w:hAnsi="仿宋_GB2312" w:cs="仿宋_GB2312" w:eastAsia="仿宋_GB2312"/>
                <w:sz w:val="24"/>
              </w:rPr>
              <w:t>4、智能控制系统：≥8个快捷操作按钮或触摸屏实现智能控制显微镜，机身按钮分别控制对应的物镜</w:t>
            </w:r>
          </w:p>
          <w:p>
            <w:pPr>
              <w:pStyle w:val="null3"/>
              <w:jc w:val="left"/>
            </w:pPr>
            <w:r>
              <w:rPr>
                <w:rFonts w:ascii="仿宋_GB2312" w:hAnsi="仿宋_GB2312" w:cs="仿宋_GB2312" w:eastAsia="仿宋_GB2312"/>
                <w:sz w:val="24"/>
              </w:rPr>
              <w:t>5、三目观察镜筒：目镜100：0分光，FOV≥23mm</w:t>
            </w:r>
          </w:p>
          <w:p>
            <w:pPr>
              <w:pStyle w:val="null3"/>
              <w:jc w:val="left"/>
            </w:pPr>
            <w:r>
              <w:rPr>
                <w:rFonts w:ascii="仿宋_GB2312" w:hAnsi="仿宋_GB2312" w:cs="仿宋_GB2312" w:eastAsia="仿宋_GB2312"/>
                <w:sz w:val="24"/>
              </w:rPr>
              <w:t>6、电动聚光镜：电动式多功能聚光镜，实现高低倍物镜自动转换，聚光镜自动配合到正确位置</w:t>
            </w:r>
          </w:p>
          <w:p>
            <w:pPr>
              <w:pStyle w:val="null3"/>
              <w:jc w:val="left"/>
            </w:pPr>
            <w:r>
              <w:rPr>
                <w:rFonts w:ascii="仿宋_GB2312" w:hAnsi="仿宋_GB2312" w:cs="仿宋_GB2312" w:eastAsia="仿宋_GB2312"/>
                <w:sz w:val="24"/>
              </w:rPr>
              <w:t>7、自动光强记忆：显微镜会记忆每个物镜下，当前用户最合适的光线强度，当物镜发生改变，显微镜会自动调节光线强度，保证重复性实验数据的准确</w:t>
            </w:r>
          </w:p>
          <w:p>
            <w:pPr>
              <w:pStyle w:val="null3"/>
              <w:jc w:val="left"/>
            </w:pPr>
            <w:r>
              <w:rPr>
                <w:rFonts w:ascii="仿宋_GB2312" w:hAnsi="仿宋_GB2312" w:cs="仿宋_GB2312" w:eastAsia="仿宋_GB2312"/>
                <w:sz w:val="24"/>
              </w:rPr>
              <w:t>8、目镜:10X宽视野目镜，视场数≥25mm</w:t>
            </w:r>
          </w:p>
          <w:p>
            <w:pPr>
              <w:pStyle w:val="null3"/>
              <w:jc w:val="left"/>
            </w:pPr>
            <w:r>
              <w:rPr>
                <w:rFonts w:ascii="仿宋_GB2312" w:hAnsi="仿宋_GB2312" w:cs="仿宋_GB2312" w:eastAsia="仿宋_GB2312"/>
                <w:sz w:val="24"/>
              </w:rPr>
              <w:t>9、物镜：平场半复消色差物镜（含4/5X、10×、20×、40× 100X）、</w:t>
            </w:r>
          </w:p>
          <w:p>
            <w:pPr>
              <w:pStyle w:val="null3"/>
              <w:jc w:val="left"/>
            </w:pPr>
            <w:r>
              <w:rPr>
                <w:rFonts w:ascii="仿宋_GB2312" w:hAnsi="仿宋_GB2312" w:cs="仿宋_GB2312" w:eastAsia="仿宋_GB2312"/>
                <w:sz w:val="24"/>
              </w:rPr>
              <w:t>4/5X干镜 , NA≥0.15,</w:t>
            </w:r>
          </w:p>
          <w:p>
            <w:pPr>
              <w:pStyle w:val="null3"/>
              <w:jc w:val="left"/>
            </w:pPr>
            <w:r>
              <w:rPr>
                <w:rFonts w:ascii="仿宋_GB2312" w:hAnsi="仿宋_GB2312" w:cs="仿宋_GB2312" w:eastAsia="仿宋_GB2312"/>
                <w:sz w:val="24"/>
              </w:rPr>
              <w:t>10X干镜 NA≥0.32,</w:t>
            </w:r>
          </w:p>
          <w:p>
            <w:pPr>
              <w:pStyle w:val="null3"/>
              <w:jc w:val="left"/>
            </w:pPr>
            <w:r>
              <w:rPr>
                <w:rFonts w:ascii="仿宋_GB2312" w:hAnsi="仿宋_GB2312" w:cs="仿宋_GB2312" w:eastAsia="仿宋_GB2312"/>
                <w:sz w:val="24"/>
              </w:rPr>
              <w:t>20X干镜 NA≥0.55</w:t>
            </w:r>
          </w:p>
          <w:p>
            <w:pPr>
              <w:pStyle w:val="null3"/>
              <w:jc w:val="left"/>
            </w:pPr>
            <w:r>
              <w:rPr>
                <w:rFonts w:ascii="仿宋_GB2312" w:hAnsi="仿宋_GB2312" w:cs="仿宋_GB2312" w:eastAsia="仿宋_GB2312"/>
                <w:sz w:val="24"/>
              </w:rPr>
              <w:t>40X干镜, NA≥0.8,</w:t>
            </w:r>
          </w:p>
          <w:p>
            <w:pPr>
              <w:pStyle w:val="null3"/>
              <w:jc w:val="left"/>
            </w:pPr>
            <w:r>
              <w:rPr>
                <w:rFonts w:ascii="仿宋_GB2312" w:hAnsi="仿宋_GB2312" w:cs="仿宋_GB2312" w:eastAsia="仿宋_GB2312"/>
                <w:sz w:val="24"/>
              </w:rPr>
              <w:t>100X油镜，NA≥1.32</w:t>
            </w:r>
          </w:p>
          <w:p>
            <w:pPr>
              <w:pStyle w:val="null3"/>
              <w:jc w:val="left"/>
            </w:pPr>
            <w:r>
              <w:rPr>
                <w:rFonts w:ascii="仿宋_GB2312" w:hAnsi="仿宋_GB2312" w:cs="仿宋_GB2312" w:eastAsia="仿宋_GB2312"/>
                <w:sz w:val="24"/>
              </w:rPr>
              <w:t>10、荧光系统：长寿命2000小时荧光激发装置，标配三种荧光滤块</w:t>
            </w:r>
          </w:p>
          <w:p>
            <w:pPr>
              <w:pStyle w:val="null3"/>
              <w:jc w:val="left"/>
            </w:pPr>
            <w:r>
              <w:rPr>
                <w:rFonts w:ascii="仿宋_GB2312" w:hAnsi="仿宋_GB2312" w:cs="仿宋_GB2312" w:eastAsia="仿宋_GB2312"/>
                <w:sz w:val="24"/>
              </w:rPr>
              <w:t>11、图像采集系统：与显微镜同品牌，彩色CMOS芯片高清摄像头</w:t>
            </w:r>
          </w:p>
          <w:p>
            <w:pPr>
              <w:pStyle w:val="null3"/>
              <w:jc w:val="left"/>
            </w:pPr>
            <w:r>
              <w:rPr>
                <w:rFonts w:ascii="仿宋_GB2312" w:hAnsi="仿宋_GB2312" w:cs="仿宋_GB2312" w:eastAsia="仿宋_GB2312"/>
                <w:sz w:val="24"/>
              </w:rPr>
              <w:t>11.1像素≥630万像素，3072*2048</w:t>
            </w:r>
          </w:p>
          <w:p>
            <w:pPr>
              <w:pStyle w:val="null3"/>
              <w:jc w:val="left"/>
            </w:pPr>
            <w:r>
              <w:rPr>
                <w:rFonts w:ascii="仿宋_GB2312" w:hAnsi="仿宋_GB2312" w:cs="仿宋_GB2312" w:eastAsia="仿宋_GB2312"/>
                <w:sz w:val="24"/>
              </w:rPr>
              <w:t>11.2像素尺寸：2.4um*2.4um</w:t>
            </w:r>
          </w:p>
          <w:p>
            <w:pPr>
              <w:pStyle w:val="null3"/>
              <w:jc w:val="left"/>
            </w:pPr>
            <w:r>
              <w:rPr>
                <w:rFonts w:ascii="仿宋_GB2312" w:hAnsi="仿宋_GB2312" w:cs="仿宋_GB2312" w:eastAsia="仿宋_GB2312"/>
                <w:sz w:val="24"/>
              </w:rPr>
              <w:t>11.3全幅帧速≥32fps（3072 x 2048）</w:t>
            </w:r>
          </w:p>
          <w:p>
            <w:pPr>
              <w:pStyle w:val="null3"/>
              <w:jc w:val="left"/>
            </w:pPr>
            <w:r>
              <w:rPr>
                <w:rFonts w:ascii="仿宋_GB2312" w:hAnsi="仿宋_GB2312" w:cs="仿宋_GB2312" w:eastAsia="仿宋_GB2312"/>
                <w:sz w:val="24"/>
              </w:rPr>
              <w:t>12、图像控制及分析软件：图像采集灰度值，曝光量调节，标准比例尺添加，图像注释，长度等测量等功能</w:t>
            </w:r>
          </w:p>
          <w:p>
            <w:pPr>
              <w:pStyle w:val="null3"/>
              <w:jc w:val="left"/>
            </w:pPr>
            <w:r>
              <w:rPr>
                <w:rFonts w:ascii="仿宋_GB2312" w:hAnsi="仿宋_GB2312" w:cs="仿宋_GB2312" w:eastAsia="仿宋_GB2312"/>
                <w:sz w:val="24"/>
              </w:rPr>
              <w:t>13、高分辨模块:配备即时光学高分辨成像技术，XY分辨率为宽场的2倍，XZ分辨率为宽场的2.5倍。最佳光学分辨率XY方向≤150nm</w:t>
            </w:r>
          </w:p>
          <w:p>
            <w:pPr>
              <w:pStyle w:val="null3"/>
              <w:jc w:val="left"/>
            </w:pPr>
            <w:r>
              <w:rPr>
                <w:rFonts w:ascii="仿宋_GB2312" w:hAnsi="仿宋_GB2312" w:cs="仿宋_GB2312" w:eastAsia="仿宋_GB2312"/>
                <w:sz w:val="24"/>
              </w:rPr>
              <w:t>14、数据处理系统：不低于以下配置</w:t>
            </w:r>
          </w:p>
          <w:p>
            <w:pPr>
              <w:pStyle w:val="null3"/>
              <w:jc w:val="left"/>
            </w:pPr>
            <w:r>
              <w:rPr>
                <w:rFonts w:ascii="仿宋_GB2312" w:hAnsi="仿宋_GB2312" w:cs="仿宋_GB2312" w:eastAsia="仿宋_GB2312"/>
                <w:sz w:val="24"/>
              </w:rPr>
              <w:t>系统</w:t>
            </w:r>
            <w:r>
              <w:rPr>
                <w:rFonts w:ascii="仿宋_GB2312" w:hAnsi="仿宋_GB2312" w:cs="仿宋_GB2312" w:eastAsia="仿宋_GB2312"/>
                <w:sz w:val="24"/>
              </w:rPr>
              <w:t>: Win11 Pro64</w:t>
            </w:r>
          </w:p>
          <w:p>
            <w:pPr>
              <w:pStyle w:val="null3"/>
              <w:jc w:val="left"/>
            </w:pPr>
            <w:r>
              <w:rPr>
                <w:rFonts w:ascii="仿宋_GB2312" w:hAnsi="仿宋_GB2312" w:cs="仿宋_GB2312" w:eastAsia="仿宋_GB2312"/>
                <w:sz w:val="24"/>
              </w:rPr>
              <w:t>处理器</w:t>
            </w:r>
            <w:r>
              <w:rPr>
                <w:rFonts w:ascii="仿宋_GB2312" w:hAnsi="仿宋_GB2312" w:cs="仿宋_GB2312" w:eastAsia="仿宋_GB2312"/>
                <w:sz w:val="24"/>
              </w:rPr>
              <w:t>: Intel Core i7-13700 2.1GHz, 16Cores</w:t>
            </w:r>
          </w:p>
          <w:p>
            <w:pPr>
              <w:pStyle w:val="null3"/>
              <w:jc w:val="left"/>
            </w:pPr>
            <w:r>
              <w:rPr>
                <w:rFonts w:ascii="仿宋_GB2312" w:hAnsi="仿宋_GB2312" w:cs="仿宋_GB2312" w:eastAsia="仿宋_GB2312"/>
                <w:sz w:val="24"/>
              </w:rPr>
              <w:t>内存</w:t>
            </w:r>
            <w:r>
              <w:rPr>
                <w:rFonts w:ascii="仿宋_GB2312" w:hAnsi="仿宋_GB2312" w:cs="仿宋_GB2312" w:eastAsia="仿宋_GB2312"/>
                <w:sz w:val="24"/>
              </w:rPr>
              <w:t>: 32GB (2x16GB) DDR5 4800 ECC RAM</w:t>
            </w:r>
          </w:p>
          <w:p>
            <w:pPr>
              <w:pStyle w:val="null3"/>
              <w:jc w:val="left"/>
            </w:pPr>
            <w:r>
              <w:rPr>
                <w:rFonts w:ascii="仿宋_GB2312" w:hAnsi="仿宋_GB2312" w:cs="仿宋_GB2312" w:eastAsia="仿宋_GB2312"/>
                <w:sz w:val="24"/>
              </w:rPr>
              <w:t>显卡</w:t>
            </w:r>
            <w:r>
              <w:rPr>
                <w:rFonts w:ascii="仿宋_GB2312" w:hAnsi="仿宋_GB2312" w:cs="仿宋_GB2312" w:eastAsia="仿宋_GB2312"/>
                <w:sz w:val="24"/>
              </w:rPr>
              <w:t>: NVIDIA RTX A2000 12GB 4mDP GFX</w:t>
            </w:r>
          </w:p>
          <w:p>
            <w:pPr>
              <w:pStyle w:val="null3"/>
              <w:jc w:val="left"/>
            </w:pPr>
            <w:r>
              <w:rPr>
                <w:rFonts w:ascii="仿宋_GB2312" w:hAnsi="仿宋_GB2312" w:cs="仿宋_GB2312" w:eastAsia="仿宋_GB2312"/>
                <w:sz w:val="24"/>
              </w:rPr>
              <w:t>硬盘</w:t>
            </w:r>
            <w:r>
              <w:rPr>
                <w:rFonts w:ascii="仿宋_GB2312" w:hAnsi="仿宋_GB2312" w:cs="仿宋_GB2312" w:eastAsia="仿宋_GB2312"/>
                <w:sz w:val="24"/>
              </w:rPr>
              <w:t>: 512GB PCIe 2280 M.2 SSD</w:t>
            </w:r>
          </w:p>
          <w:p>
            <w:pPr>
              <w:pStyle w:val="null3"/>
              <w:jc w:val="left"/>
            </w:pPr>
            <w:r>
              <w:rPr>
                <w:rFonts w:ascii="仿宋_GB2312" w:hAnsi="仿宋_GB2312" w:cs="仿宋_GB2312" w:eastAsia="仿宋_GB2312"/>
                <w:sz w:val="24"/>
              </w:rPr>
              <w:t>硬盘</w:t>
            </w:r>
            <w:r>
              <w:rPr>
                <w:rFonts w:ascii="仿宋_GB2312" w:hAnsi="仿宋_GB2312" w:cs="仿宋_GB2312" w:eastAsia="仿宋_GB2312"/>
                <w:sz w:val="24"/>
              </w:rPr>
              <w:t>: 1TB PCIe 2280 M.2 SSD</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脚踏控制：配备脚踏开关，用于控制显微镜图像采集拍照。</w:t>
            </w:r>
          </w:p>
          <w:p>
            <w:pPr>
              <w:pStyle w:val="null3"/>
              <w:jc w:val="left"/>
            </w:pPr>
            <w:r>
              <w:rPr>
                <w:rFonts w:ascii="仿宋_GB2312" w:hAnsi="仿宋_GB2312" w:cs="仿宋_GB2312" w:eastAsia="仿宋_GB2312"/>
                <w:sz w:val="24"/>
              </w:rPr>
              <w:t>备注：</w:t>
            </w:r>
            <w:r>
              <w:rPr>
                <w:rFonts w:ascii="仿宋_GB2312" w:hAnsi="仿宋_GB2312" w:cs="仿宋_GB2312" w:eastAsia="仿宋_GB2312"/>
                <w:sz w:val="24"/>
              </w:rPr>
              <w:t>1、以上所有技术指标必须满足要求没有负偏离，否则按无效文件处理；</w:t>
            </w:r>
          </w:p>
          <w:p>
            <w:pPr>
              <w:pStyle w:val="null3"/>
              <w:jc w:val="left"/>
            </w:pPr>
            <w:r>
              <w:rPr>
                <w:rFonts w:ascii="仿宋_GB2312" w:hAnsi="仿宋_GB2312" w:cs="仿宋_GB2312" w:eastAsia="仿宋_GB2312"/>
                <w:sz w:val="24"/>
              </w:rPr>
              <w:t>2、以上参数均为核心的参数，针对上述所有参数，要求必须提供证明材料（不限于产品彩页、官网截图、第三方检测报告等），否则视为负偏离，按无效文件处理。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自合同签订之日起90天内到货，7天内安装调试并交付使用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西北大学长安校区城市与环境学院指定地点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国产货物（进口设备国内供货）：合同生效后，乙方开具合同金额等额银行保函，甲方收到银行保函正本后预付合同货款，待货物到达指定地点、安装调试验收合格后，甲方退还银行保函正本。进口货物：合同生效后，由甲方通过进出口业务代理公司向乙方开出100%信用证，待货物到货、安装调试、并经学校组织验收合格后，由甲方通知进出口业务代理公司向乙方解付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学校验收合格之日起1年。2.售后服务标准要求：（1）在保修期内，若出现非人为因素的仪器故障，乙方负责免费为甲方维修和更换元器件；在保修期外，若仪器发生故障，乙方以免收维修费仅收配件费的优惠方式对全部仪器实行终身维修。（2）乙方为甲方培训至少2名操作人员的现场操作培训，保证甲方人员掌握有关设备的使用、维护、管理和应用等工作要求，并提供相关设备应用方面的技术咨询等，所产生的费用由供应商自行承担。3.售后服务效率要求：即时响应（包括电话响应）；电话响应无法解决时， 2 小时内到达现场。修复时间 24 小时内；如 24 小时内无法修复，应提供相应解决方案。</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报价要求：1.1进口设备报价：投标报价是指到达使用地点、验收合格达到正常使用条件前的所有费用，包括但不限于以下费用：货物价值、安装调试费、国内外运杂费（含保险）、仓储保管费、技术培训费、检测费、施工费、人工费、进口业务相关费用（按合同金额的0.68%收取。包括外贸代理公司进口业务代理费、国内外银行手续费、报关费、商检费等）及进口货物按国家政策征收的一切税费（按国家政策规定甲方可以享受的免税部分除外）等，以招标文件的内容和要求作为投标依据； 1.2、进口产品（经专家论证允许采购的情况下）按人民币报价，此报价不受市场价格及外汇汇率波动影响。采购人及招标代理机构不接受任何未办理合法进口手续的非国内生产产品的投标报价。 1.3、投标人所提供的产品型号、产地等重要信息，需要与仪器机身保持一致。因投标人原因（有且不限于型号有误、出具的净重、参数等证明有误、保税区内税号问题等）造成进口货物无法正常报关产生的一切后果及费用由投标人自行承担。最终无法清关的，投标人须重新发运外贸合同中约定的货物。 1.4、国产设备报价：投标总报价是指设备到达使用地点、验收合格达到正常使用条件前的所有费用，包括但不限于以下费用：货物价值、安装调试费、国内外运杂费（含保险）、仓储保管费、技术培训费、检测费、施工费、人工费等及按国家政策征收的一切税费等。2、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西安市雁塔区科技路30号合力紫郡B座21层第一会议室，若电子投标文件与纸质投标文件不一致的，以电子投标文件为准。投标保证金以电子保函形式递交需在开标前给shanxizhuoming_zb@163.com发一份扫描件。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银行出具的资信证明；（注：①提供财务报告的，内容至少包括审计报告、附注。②提供资信证明的，必须提供资信证明全部页以及基本户信息（提供开户许可证或提供基本银行账户信息）。银行出具的存款证明不能代替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时间段的依法缴纳税收的相关凭据（时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 )</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交货时间是否满足竞争性谈判文件最低要求</w:t>
            </w:r>
          </w:p>
        </w:tc>
        <w:tc>
          <w:tcPr>
            <w:tcW w:type="dxa" w:w="3322"/>
          </w:tcPr>
          <w:p>
            <w:pPr>
              <w:pStyle w:val="null3"/>
            </w:pPr>
            <w:r>
              <w:rPr>
                <w:rFonts w:ascii="仿宋_GB2312" w:hAnsi="仿宋_GB2312" w:cs="仿宋_GB2312" w:eastAsia="仿宋_GB2312"/>
              </w:rPr>
              <w:t>交货时间(期)满足采购文件要求 (合格)，交货时间(期)不满足采购文件要求(不合格)</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质保期是否满足竞争性谈判文件最低要求</w:t>
            </w:r>
          </w:p>
        </w:tc>
        <w:tc>
          <w:tcPr>
            <w:tcW w:type="dxa" w:w="3322"/>
          </w:tcPr>
          <w:p>
            <w:pPr>
              <w:pStyle w:val="null3"/>
            </w:pPr>
            <w:r>
              <w:rPr>
                <w:rFonts w:ascii="仿宋_GB2312" w:hAnsi="仿宋_GB2312" w:cs="仿宋_GB2312" w:eastAsia="仿宋_GB2312"/>
              </w:rPr>
              <w:t>质保期满足采购文件要求(合格)， 质保期不满足采购文件要求(不合格)</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响应文件有效期是否可以达到竞争性谈判文件要求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 不合格)</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标的数量是否满足采购要求</w:t>
            </w:r>
          </w:p>
        </w:tc>
        <w:tc>
          <w:tcPr>
            <w:tcW w:type="dxa" w:w="3322"/>
          </w:tcPr>
          <w:p>
            <w:pPr>
              <w:pStyle w:val="null3"/>
            </w:pPr>
            <w:r>
              <w:rPr>
                <w:rFonts w:ascii="仿宋_GB2312" w:hAnsi="仿宋_GB2312" w:cs="仿宋_GB2312" w:eastAsia="仿宋_GB2312"/>
              </w:rPr>
              <w:t>标的数量满足采购要求（合格），响应文件标的数量不满足采购要求（不合格）</w:t>
            </w:r>
          </w:p>
        </w:tc>
        <w:tc>
          <w:tcPr>
            <w:tcW w:type="dxa" w:w="1661"/>
          </w:tcPr>
          <w:p>
            <w:pPr>
              <w:pStyle w:val="null3"/>
            </w:pPr>
            <w:r>
              <w:rPr>
                <w:rFonts w:ascii="仿宋_GB2312" w:hAnsi="仿宋_GB2312" w:cs="仿宋_GB2312" w:eastAsia="仿宋_GB2312"/>
              </w:rPr>
              <w:t>响应文件封面 分项报价表.docx 标的清单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 （合格），响应文件含有采购人不能接受的附加条件的（不合格）</w:t>
            </w:r>
          </w:p>
        </w:tc>
        <w:tc>
          <w:tcPr>
            <w:tcW w:type="dxa" w:w="1661"/>
          </w:tcPr>
          <w:p>
            <w:pPr>
              <w:pStyle w:val="null3"/>
            </w:pPr>
            <w:r>
              <w:rPr>
                <w:rFonts w:ascii="仿宋_GB2312" w:hAnsi="仿宋_GB2312" w:cs="仿宋_GB2312" w:eastAsia="仿宋_GB2312"/>
              </w:rPr>
              <w:t>响应文件封面 分项报价表.docx 商务应答表 供应商认为有必要说明的其他问题.docx 标的清单 产品技术参数表.docx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法律、法规和竞争性谈判文件规定的其他无效情形</w:t>
            </w:r>
          </w:p>
        </w:tc>
        <w:tc>
          <w:tcPr>
            <w:tcW w:type="dxa" w:w="3322"/>
          </w:tcPr>
          <w:p>
            <w:pPr>
              <w:pStyle w:val="null3"/>
            </w:pPr>
            <w:r>
              <w:rPr>
                <w:rFonts w:ascii="仿宋_GB2312" w:hAnsi="仿宋_GB2312" w:cs="仿宋_GB2312" w:eastAsia="仿宋_GB2312"/>
              </w:rPr>
              <w:t>不存在法律、法规和竞争性谈判文件规定的其他无效 情形(合格)，存在法律、法规和竞争性谈判文件规定的其他无 效情形(不合格)</w:t>
            </w:r>
          </w:p>
        </w:tc>
        <w:tc>
          <w:tcPr>
            <w:tcW w:type="dxa" w:w="1661"/>
          </w:tcPr>
          <w:p>
            <w:pPr>
              <w:pStyle w:val="null3"/>
            </w:pPr>
            <w:r>
              <w:rPr>
                <w:rFonts w:ascii="仿宋_GB2312" w:hAnsi="仿宋_GB2312" w:cs="仿宋_GB2312" w:eastAsia="仿宋_GB2312"/>
              </w:rPr>
              <w:t>响应文件封面 供应商认为有必要说明的其他问题.docx 产品技术参数表.docx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