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05B3A">
      <w:pPr>
        <w:pStyle w:val="2"/>
        <w:spacing w:line="480" w:lineRule="auto"/>
        <w:jc w:val="center"/>
        <w:rPr>
          <w:rFonts w:hAnsi="宋体" w:cs="宋体"/>
          <w:b/>
          <w:sz w:val="32"/>
        </w:rPr>
      </w:pPr>
      <w:r>
        <w:rPr>
          <w:rFonts w:hint="eastAsia" w:hAnsi="宋体" w:cs="宋体"/>
          <w:b/>
          <w:sz w:val="32"/>
        </w:rPr>
        <w:t>分项报价表</w:t>
      </w:r>
    </w:p>
    <w:p w14:paraId="7E01FB80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05211A60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包号：</w:t>
      </w:r>
    </w:p>
    <w:p w14:paraId="628DDAEC">
      <w:pPr>
        <w:kinsoku w:val="0"/>
        <w:spacing w:line="480" w:lineRule="auto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投标单位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                                  </w:t>
      </w:r>
      <w:r>
        <w:rPr>
          <w:rFonts w:hint="eastAsia" w:ascii="宋体" w:hAnsi="宋体" w:cs="宋体"/>
          <w:sz w:val="24"/>
        </w:rPr>
        <w:t>单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位：元</w:t>
      </w:r>
    </w:p>
    <w:tbl>
      <w:tblPr>
        <w:tblStyle w:val="3"/>
        <w:tblpPr w:leftFromText="181" w:rightFromText="181" w:vertAnchor="text" w:horzAnchor="page" w:tblpXSpec="center" w:tblpY="114"/>
        <w:tblOverlap w:val="never"/>
        <w:tblW w:w="91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097"/>
        <w:gridCol w:w="1347"/>
        <w:gridCol w:w="792"/>
        <w:gridCol w:w="1140"/>
        <w:gridCol w:w="1176"/>
        <w:gridCol w:w="1901"/>
      </w:tblGrid>
      <w:tr w14:paraId="77139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737" w:type="dxa"/>
            <w:vAlign w:val="center"/>
          </w:tcPr>
          <w:p w14:paraId="24E415B3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</w:rPr>
              <w:t>序号</w:t>
            </w:r>
          </w:p>
        </w:tc>
        <w:tc>
          <w:tcPr>
            <w:tcW w:w="2097" w:type="dxa"/>
            <w:vAlign w:val="center"/>
          </w:tcPr>
          <w:p w14:paraId="3AE79B96">
            <w:pPr>
              <w:pStyle w:val="2"/>
              <w:spacing w:line="240" w:lineRule="auto"/>
              <w:jc w:val="center"/>
              <w:rPr>
                <w:rFonts w:hint="default" w:hAnsi="宋体" w:eastAsia="宋体" w:cs="宋体"/>
                <w:b/>
                <w:bCs/>
                <w:spacing w:val="-20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  <w:t>服务内容</w:t>
            </w:r>
          </w:p>
        </w:tc>
        <w:tc>
          <w:tcPr>
            <w:tcW w:w="1347" w:type="dxa"/>
            <w:vAlign w:val="center"/>
          </w:tcPr>
          <w:p w14:paraId="3A02BA8E">
            <w:pPr>
              <w:pStyle w:val="2"/>
              <w:spacing w:line="240" w:lineRule="auto"/>
              <w:jc w:val="center"/>
              <w:rPr>
                <w:rFonts w:hint="default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服务标准</w:t>
            </w:r>
          </w:p>
        </w:tc>
        <w:tc>
          <w:tcPr>
            <w:tcW w:w="792" w:type="dxa"/>
            <w:vAlign w:val="center"/>
          </w:tcPr>
          <w:p w14:paraId="66ADA534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单位</w:t>
            </w:r>
          </w:p>
        </w:tc>
        <w:tc>
          <w:tcPr>
            <w:tcW w:w="1140" w:type="dxa"/>
            <w:vAlign w:val="center"/>
          </w:tcPr>
          <w:p w14:paraId="306C2918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数量</w:t>
            </w:r>
          </w:p>
        </w:tc>
        <w:tc>
          <w:tcPr>
            <w:tcW w:w="1176" w:type="dxa"/>
            <w:vAlign w:val="center"/>
          </w:tcPr>
          <w:p w14:paraId="59159592"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单价</w:t>
            </w:r>
          </w:p>
          <w:p w14:paraId="32F4A2CD">
            <w:pPr>
              <w:pStyle w:val="2"/>
              <w:spacing w:line="240" w:lineRule="auto"/>
              <w:jc w:val="center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  <w:tc>
          <w:tcPr>
            <w:tcW w:w="1901" w:type="dxa"/>
            <w:vAlign w:val="center"/>
          </w:tcPr>
          <w:p w14:paraId="64177F1C">
            <w:pPr>
              <w:pStyle w:val="2"/>
              <w:spacing w:line="240" w:lineRule="auto"/>
              <w:jc w:val="center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</w:rPr>
              <w:t>合计</w:t>
            </w: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</w:tr>
      <w:tr w14:paraId="02E6C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7" w:type="dxa"/>
            <w:vAlign w:val="center"/>
          </w:tcPr>
          <w:p w14:paraId="573F5693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2097" w:type="dxa"/>
            <w:vAlign w:val="center"/>
          </w:tcPr>
          <w:p w14:paraId="1F5D43CA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347" w:type="dxa"/>
            <w:vAlign w:val="center"/>
          </w:tcPr>
          <w:p w14:paraId="5AA1495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2" w:type="dxa"/>
            <w:vAlign w:val="center"/>
          </w:tcPr>
          <w:p w14:paraId="79EC8EF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40" w:type="dxa"/>
            <w:vAlign w:val="center"/>
          </w:tcPr>
          <w:p w14:paraId="0019FD69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76" w:type="dxa"/>
            <w:vAlign w:val="center"/>
          </w:tcPr>
          <w:p w14:paraId="7BBDBC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901" w:type="dxa"/>
            <w:vAlign w:val="center"/>
          </w:tcPr>
          <w:p w14:paraId="4F15E6F4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24C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7" w:type="dxa"/>
            <w:vAlign w:val="center"/>
          </w:tcPr>
          <w:p w14:paraId="668D5DFE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2097" w:type="dxa"/>
            <w:vAlign w:val="center"/>
          </w:tcPr>
          <w:p w14:paraId="16B9E494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347" w:type="dxa"/>
            <w:vAlign w:val="center"/>
          </w:tcPr>
          <w:p w14:paraId="656E51C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2" w:type="dxa"/>
            <w:vAlign w:val="center"/>
          </w:tcPr>
          <w:p w14:paraId="0EBF1F1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40" w:type="dxa"/>
            <w:vAlign w:val="center"/>
          </w:tcPr>
          <w:p w14:paraId="51AD201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76" w:type="dxa"/>
            <w:vAlign w:val="center"/>
          </w:tcPr>
          <w:p w14:paraId="258E0458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901" w:type="dxa"/>
            <w:vAlign w:val="center"/>
          </w:tcPr>
          <w:p w14:paraId="6F389E49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15031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7" w:type="dxa"/>
            <w:vAlign w:val="center"/>
          </w:tcPr>
          <w:p w14:paraId="4BC0A769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2097" w:type="dxa"/>
            <w:vAlign w:val="center"/>
          </w:tcPr>
          <w:p w14:paraId="64B3EA39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347" w:type="dxa"/>
            <w:vAlign w:val="center"/>
          </w:tcPr>
          <w:p w14:paraId="2523B7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2" w:type="dxa"/>
            <w:vAlign w:val="center"/>
          </w:tcPr>
          <w:p w14:paraId="54D5DD7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40" w:type="dxa"/>
            <w:vAlign w:val="center"/>
          </w:tcPr>
          <w:p w14:paraId="64D3349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76" w:type="dxa"/>
            <w:vAlign w:val="center"/>
          </w:tcPr>
          <w:p w14:paraId="2A98037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901" w:type="dxa"/>
            <w:vAlign w:val="center"/>
          </w:tcPr>
          <w:p w14:paraId="589079D0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521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7" w:type="dxa"/>
            <w:vAlign w:val="center"/>
          </w:tcPr>
          <w:p w14:paraId="73D313FC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2097" w:type="dxa"/>
            <w:vAlign w:val="center"/>
          </w:tcPr>
          <w:p w14:paraId="6AE632FE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347" w:type="dxa"/>
            <w:vAlign w:val="center"/>
          </w:tcPr>
          <w:p w14:paraId="4DF7EA2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2" w:type="dxa"/>
            <w:vAlign w:val="center"/>
          </w:tcPr>
          <w:p w14:paraId="73FDD691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40" w:type="dxa"/>
            <w:vAlign w:val="center"/>
          </w:tcPr>
          <w:p w14:paraId="5BBBD09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76" w:type="dxa"/>
            <w:vAlign w:val="center"/>
          </w:tcPr>
          <w:p w14:paraId="1109206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901" w:type="dxa"/>
            <w:vAlign w:val="center"/>
          </w:tcPr>
          <w:p w14:paraId="73830FF6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FC82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7" w:type="dxa"/>
            <w:vAlign w:val="center"/>
          </w:tcPr>
          <w:p w14:paraId="68C06585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2097" w:type="dxa"/>
            <w:vAlign w:val="center"/>
          </w:tcPr>
          <w:p w14:paraId="6E2D504B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347" w:type="dxa"/>
            <w:vAlign w:val="center"/>
          </w:tcPr>
          <w:p w14:paraId="09F5790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2" w:type="dxa"/>
            <w:vAlign w:val="center"/>
          </w:tcPr>
          <w:p w14:paraId="53E32FF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40" w:type="dxa"/>
            <w:vAlign w:val="center"/>
          </w:tcPr>
          <w:p w14:paraId="04154C5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76" w:type="dxa"/>
            <w:vAlign w:val="center"/>
          </w:tcPr>
          <w:p w14:paraId="1CFC016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901" w:type="dxa"/>
            <w:vAlign w:val="center"/>
          </w:tcPr>
          <w:p w14:paraId="1197E7A2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3DAC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7" w:type="dxa"/>
            <w:vAlign w:val="center"/>
          </w:tcPr>
          <w:p w14:paraId="394995D1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2097" w:type="dxa"/>
            <w:vAlign w:val="center"/>
          </w:tcPr>
          <w:p w14:paraId="45969DCF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1347" w:type="dxa"/>
            <w:vAlign w:val="center"/>
          </w:tcPr>
          <w:p w14:paraId="0AD9825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92" w:type="dxa"/>
            <w:vAlign w:val="center"/>
          </w:tcPr>
          <w:p w14:paraId="5975B6A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40" w:type="dxa"/>
            <w:vAlign w:val="center"/>
          </w:tcPr>
          <w:p w14:paraId="7C36B36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176" w:type="dxa"/>
            <w:vAlign w:val="center"/>
          </w:tcPr>
          <w:p w14:paraId="49FA57B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901" w:type="dxa"/>
            <w:vAlign w:val="center"/>
          </w:tcPr>
          <w:p w14:paraId="66F27094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3A25F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9190" w:type="dxa"/>
            <w:gridSpan w:val="7"/>
            <w:vAlign w:val="center"/>
          </w:tcPr>
          <w:p w14:paraId="62CBBE5E">
            <w:pPr>
              <w:pStyle w:val="2"/>
              <w:spacing w:line="24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总报价（大写）：</w:t>
            </w:r>
            <w:r>
              <w:rPr>
                <w:b/>
                <w:bCs/>
              </w:rPr>
              <w:t xml:space="preserve">                 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元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（小写</w:t>
            </w:r>
            <w:r>
              <w:rPr>
                <w:rFonts w:hint="eastAsia"/>
                <w:b/>
                <w:bCs/>
                <w:lang w:val="en-US" w:eastAsia="zh-CN"/>
              </w:rPr>
              <w:t>¥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元）</w:t>
            </w:r>
          </w:p>
        </w:tc>
      </w:tr>
      <w:tr w14:paraId="01C28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9190" w:type="dxa"/>
            <w:gridSpan w:val="7"/>
            <w:vAlign w:val="center"/>
          </w:tcPr>
          <w:p w14:paraId="0E2C561A">
            <w:pPr>
              <w:pStyle w:val="2"/>
              <w:spacing w:line="240" w:lineRule="auto"/>
              <w:jc w:val="left"/>
              <w:rPr>
                <w:rFonts w:hint="eastAsia"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</w:t>
            </w:r>
            <w:r>
              <w:rPr>
                <w:rFonts w:hint="eastAsia" w:hAnsi="宋体" w:cs="宋体"/>
                <w:spacing w:val="-6"/>
                <w:lang w:eastAsia="zh-CN"/>
              </w:rPr>
              <w:t>单项</w:t>
            </w:r>
            <w:r>
              <w:rPr>
                <w:rFonts w:hint="eastAsia" w:hAnsi="宋体" w:cs="宋体"/>
                <w:spacing w:val="-6"/>
              </w:rPr>
              <w:t>报价以元为单位</w:t>
            </w:r>
            <w:r>
              <w:rPr>
                <w:rFonts w:hint="eastAsia" w:hAnsi="宋体" w:cs="宋体"/>
                <w:spacing w:val="-6"/>
                <w:lang w:eastAsia="zh-CN"/>
              </w:rPr>
              <w:t>，保留小数点后两位。</w:t>
            </w:r>
          </w:p>
        </w:tc>
      </w:tr>
    </w:tbl>
    <w:p w14:paraId="1A5032B4">
      <w:pPr>
        <w:adjustRightInd w:val="0"/>
        <w:snapToGrid w:val="0"/>
        <w:spacing w:line="480" w:lineRule="auto"/>
        <w:ind w:firstLine="562" w:firstLineChars="200"/>
        <w:jc w:val="left"/>
        <w:rPr>
          <w:rFonts w:ascii="宋体" w:cs="宋体"/>
          <w:b/>
          <w:bCs/>
          <w:sz w:val="28"/>
          <w:szCs w:val="28"/>
          <w:lang w:val="en-US" w:eastAsia="zh-CN"/>
        </w:rPr>
      </w:pPr>
    </w:p>
    <w:p w14:paraId="724BCD9D">
      <w:pPr>
        <w:adjustRightInd w:val="0"/>
        <w:snapToGrid w:val="0"/>
        <w:spacing w:line="480" w:lineRule="auto"/>
        <w:ind w:firstLine="480" w:firstLineChars="200"/>
        <w:jc w:val="left"/>
        <w:rPr>
          <w:rFonts w:hint="default" w:ascii="宋体" w:cs="宋体"/>
          <w:b/>
          <w:bCs/>
          <w:sz w:val="42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说明：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本表可依据供应商提供的服务内容增行减行。</w:t>
      </w:r>
      <w:bookmarkStart w:id="0" w:name="_GoBack"/>
      <w:bookmarkEnd w:id="0"/>
    </w:p>
    <w:p w14:paraId="3304EE81">
      <w:pPr>
        <w:widowControl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</w:p>
    <w:p w14:paraId="0FA2489E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</w:t>
      </w:r>
      <w:r>
        <w:rPr>
          <w:rFonts w:ascii="宋体" w:hAnsi="宋体" w:cs="宋体"/>
          <w:sz w:val="24"/>
          <w:u w:val="single"/>
        </w:rPr>
        <w:t xml:space="preserve">         </w:t>
      </w:r>
      <w:r>
        <w:rPr>
          <w:rFonts w:ascii="宋体" w:hAnsi="宋体" w:cs="宋体"/>
          <w:sz w:val="24"/>
        </w:rPr>
        <w:t xml:space="preserve">           </w:t>
      </w:r>
    </w:p>
    <w:p w14:paraId="790B7D68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ascii="宋体" w:hAnsi="宋体" w:cs="宋体"/>
          <w:sz w:val="24"/>
        </w:rPr>
        <w:t>/</w:t>
      </w:r>
      <w:r>
        <w:rPr>
          <w:rFonts w:hint="eastAsia" w:ascii="宋体" w:hAnsi="宋体" w:cs="宋体"/>
          <w:sz w:val="24"/>
        </w:rPr>
        <w:t>被授权人（签字</w:t>
      </w:r>
      <w:r>
        <w:rPr>
          <w:rFonts w:hint="eastAsia" w:ascii="宋体" w:hAnsi="宋体" w:cs="宋体"/>
          <w:sz w:val="24"/>
          <w:lang w:val="en-US" w:eastAsia="zh-CN"/>
        </w:rPr>
        <w:t>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ascii="宋体" w:hAnsi="宋体" w:cs="宋体"/>
          <w:sz w:val="24"/>
        </w:rPr>
        <w:t xml:space="preserve"> </w:t>
      </w:r>
    </w:p>
    <w:p w14:paraId="48C7AF2E">
      <w:r>
        <w:rPr>
          <w:rFonts w:hint="eastAsia" w:ascii="宋体" w:hAnsi="宋体" w:cs="宋体"/>
          <w:sz w:val="24"/>
          <w:lang w:val="en-US" w:eastAsia="zh-CN"/>
        </w:rPr>
        <w:t>日期：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140c5d6f-448f-4db0-b18e-03a7b689910d"/>
  </w:docVars>
  <w:rsids>
    <w:rsidRoot w:val="4C29217C"/>
    <w:rsid w:val="0E72396F"/>
    <w:rsid w:val="1DAC445F"/>
    <w:rsid w:val="3B095EEE"/>
    <w:rsid w:val="417272A7"/>
    <w:rsid w:val="4C29217C"/>
    <w:rsid w:val="51DC20E6"/>
    <w:rsid w:val="57E84AC4"/>
    <w:rsid w:val="69E074E9"/>
    <w:rsid w:val="6A0B2119"/>
    <w:rsid w:val="7248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23</TotalTime>
  <ScaleCrop>false</ScaleCrop>
  <LinksUpToDate>false</LinksUpToDate>
  <CharactersWithSpaces>419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2024-11-22T11:47:00Z</dcterms:created>
  <dc:creator>茉莉</dc:creator>
  <cp:lastModifiedBy>茉莉</cp:lastModifiedBy>
  <dcterms:modified xsi:type="dcterms:W3CDTF">2025-12-04T06:08:07Z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C708559FB6B94DC8B2F674C148149699_13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