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73B31">
      <w:pPr>
        <w:jc w:val="center"/>
        <w:rPr>
          <w:rFonts w:hint="eastAsia" w:ascii="仿宋" w:hAnsi="仿宋" w:eastAsia="仿宋" w:cs="仿宋"/>
          <w:b/>
          <w:bCs/>
          <w:color w:val="auto"/>
          <w:spacing w:val="4"/>
          <w:kern w:val="2"/>
          <w:sz w:val="28"/>
          <w:szCs w:val="28"/>
          <w:highlight w:val="none"/>
          <w:lang w:val="en-US" w:eastAsia="zh-CN" w:bidi="ar-SA"/>
        </w:rPr>
      </w:pPr>
      <w:r>
        <w:rPr>
          <w:rFonts w:hint="eastAsia" w:ascii="仿宋" w:hAnsi="仿宋" w:eastAsia="仿宋" w:cs="仿宋"/>
          <w:b/>
          <w:bCs/>
          <w:color w:val="auto"/>
          <w:spacing w:val="4"/>
          <w:kern w:val="2"/>
          <w:sz w:val="28"/>
          <w:szCs w:val="28"/>
          <w:highlight w:val="none"/>
          <w:lang w:val="en-US" w:eastAsia="zh-CN" w:bidi="ar-SA"/>
        </w:rPr>
        <w:t>附保证金缴纳凭证</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4CF8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613A741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pacing w:val="4"/>
                <w:sz w:val="28"/>
                <w:szCs w:val="28"/>
                <w:highlight w:val="none"/>
                <w:vertAlign w:val="baseline"/>
                <w:lang w:val="en-US" w:eastAsia="zh-CN"/>
              </w:rPr>
            </w:pPr>
            <w:r>
              <w:rPr>
                <w:rFonts w:hint="eastAsia" w:ascii="仿宋" w:hAnsi="仿宋" w:eastAsia="仿宋" w:cs="仿宋"/>
                <w:b/>
                <w:bCs/>
                <w:color w:val="auto"/>
                <w:spacing w:val="4"/>
                <w:sz w:val="24"/>
                <w:szCs w:val="24"/>
                <w:highlight w:val="none"/>
                <w:lang w:val="en-US" w:eastAsia="zh-CN"/>
              </w:rPr>
              <w:t>投标保证金凭证粘贴处</w:t>
            </w:r>
          </w:p>
        </w:tc>
      </w:tr>
    </w:tbl>
    <w:p w14:paraId="640C6F0A">
      <w:pPr>
        <w:pStyle w:val="5"/>
        <w:rPr>
          <w:rFonts w:hint="eastAsia" w:ascii="仿宋" w:hAnsi="仿宋" w:eastAsia="仿宋" w:cs="仿宋"/>
          <w:color w:val="auto"/>
          <w:highlight w:val="none"/>
          <w:lang w:val="en-US" w:eastAsia="zh-CN"/>
        </w:rPr>
      </w:pPr>
    </w:p>
    <w:p w14:paraId="0E0FDAED">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br w:type="page"/>
      </w:r>
    </w:p>
    <w:p w14:paraId="348122E9">
      <w:pPr>
        <w:pStyle w:val="3"/>
        <w:jc w:val="center"/>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保证金退还信息表</w:t>
      </w:r>
    </w:p>
    <w:p w14:paraId="52EC5205">
      <w:pPr>
        <w:spacing w:line="480" w:lineRule="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pacing w:val="4"/>
          <w:sz w:val="20"/>
          <w:szCs w:val="20"/>
          <w:highlight w:val="none"/>
        </w:rPr>
        <w:t>致：</w:t>
      </w:r>
      <w:r>
        <w:rPr>
          <w:rFonts w:hint="eastAsia" w:ascii="仿宋" w:hAnsi="仿宋" w:eastAsia="仿宋" w:cs="仿宋"/>
          <w:b/>
          <w:bCs/>
          <w:color w:val="auto"/>
          <w:spacing w:val="4"/>
          <w:sz w:val="20"/>
          <w:szCs w:val="20"/>
          <w:highlight w:val="none"/>
          <w:u w:val="single"/>
          <w:lang w:val="en-US" w:eastAsia="zh-CN"/>
        </w:rPr>
        <w:t xml:space="preserve">             </w:t>
      </w:r>
    </w:p>
    <w:p w14:paraId="4ED6E19F">
      <w:pPr>
        <w:spacing w:line="480" w:lineRule="auto"/>
        <w:ind w:firstLine="482"/>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项目（项目编号：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）提交的保证金</w:t>
      </w:r>
      <w:r>
        <w:rPr>
          <w:rFonts w:hint="eastAsia" w:ascii="仿宋" w:hAnsi="仿宋" w:eastAsia="仿宋" w:cs="仿宋"/>
          <w:color w:val="auto"/>
          <w:sz w:val="20"/>
          <w:szCs w:val="20"/>
          <w:highlight w:val="none"/>
          <w:u w:val="single"/>
        </w:rPr>
        <w:t xml:space="preserve">人民币             </w:t>
      </w:r>
      <w:r>
        <w:rPr>
          <w:rFonts w:hint="eastAsia" w:ascii="仿宋" w:hAnsi="仿宋" w:eastAsia="仿宋" w:cs="仿宋"/>
          <w:color w:val="auto"/>
          <w:sz w:val="20"/>
          <w:szCs w:val="20"/>
          <w:highlight w:val="none"/>
        </w:rPr>
        <w:t>元（小写¥：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元），按</w:t>
      </w:r>
      <w:r>
        <w:rPr>
          <w:rFonts w:hint="eastAsia" w:ascii="仿宋" w:hAnsi="仿宋" w:eastAsia="仿宋" w:cs="仿宋"/>
          <w:color w:val="auto"/>
          <w:sz w:val="20"/>
          <w:szCs w:val="20"/>
          <w:highlight w:val="none"/>
          <w:lang w:val="en-US" w:eastAsia="zh-CN"/>
        </w:rPr>
        <w:t>采购</w:t>
      </w:r>
      <w:r>
        <w:rPr>
          <w:rFonts w:hint="eastAsia" w:ascii="仿宋" w:hAnsi="仿宋" w:eastAsia="仿宋" w:cs="仿宋"/>
          <w:color w:val="auto"/>
          <w:sz w:val="20"/>
          <w:szCs w:val="20"/>
          <w:highlight w:val="none"/>
        </w:rPr>
        <w:t>文件规定退还至下列账户：</w:t>
      </w:r>
    </w:p>
    <w:tbl>
      <w:tblPr>
        <w:tblStyle w:val="8"/>
        <w:tblW w:w="4998" w:type="pct"/>
        <w:jc w:val="center"/>
        <w:tblLayout w:type="autofit"/>
        <w:tblCellMar>
          <w:top w:w="0" w:type="dxa"/>
          <w:left w:w="108" w:type="dxa"/>
          <w:bottom w:w="0" w:type="dxa"/>
          <w:right w:w="108" w:type="dxa"/>
        </w:tblCellMar>
      </w:tblPr>
      <w:tblGrid>
        <w:gridCol w:w="516"/>
        <w:gridCol w:w="1706"/>
        <w:gridCol w:w="2296"/>
        <w:gridCol w:w="1278"/>
        <w:gridCol w:w="2723"/>
      </w:tblGrid>
      <w:tr w14:paraId="42708BDD">
        <w:tblPrEx>
          <w:tblCellMar>
            <w:top w:w="0" w:type="dxa"/>
            <w:left w:w="108" w:type="dxa"/>
            <w:bottom w:w="0" w:type="dxa"/>
            <w:right w:w="108" w:type="dxa"/>
          </w:tblCellMar>
        </w:tblPrEx>
        <w:trPr>
          <w:cantSplit/>
          <w:trHeight w:val="669" w:hRule="atLeast"/>
          <w:jc w:val="center"/>
        </w:trPr>
        <w:tc>
          <w:tcPr>
            <w:tcW w:w="303" w:type="pct"/>
            <w:vMerge w:val="restart"/>
            <w:tcBorders>
              <w:top w:val="single" w:color="auto" w:sz="4" w:space="0"/>
              <w:left w:val="single" w:color="auto" w:sz="4" w:space="0"/>
              <w:bottom w:val="single" w:color="000000" w:sz="4" w:space="0"/>
              <w:right w:val="single" w:color="auto" w:sz="4" w:space="0"/>
            </w:tcBorders>
            <w:vAlign w:val="center"/>
          </w:tcPr>
          <w:p w14:paraId="094AD85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w:t>
            </w:r>
          </w:p>
        </w:tc>
        <w:tc>
          <w:tcPr>
            <w:tcW w:w="1001" w:type="pct"/>
            <w:tcBorders>
              <w:top w:val="single" w:color="auto" w:sz="4" w:space="0"/>
              <w:left w:val="nil"/>
              <w:bottom w:val="single" w:color="auto" w:sz="4" w:space="0"/>
              <w:right w:val="single" w:color="auto" w:sz="4" w:space="0"/>
            </w:tcBorders>
            <w:vAlign w:val="center"/>
          </w:tcPr>
          <w:p w14:paraId="58C188B6">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收款单位名称</w:t>
            </w:r>
          </w:p>
        </w:tc>
        <w:tc>
          <w:tcPr>
            <w:tcW w:w="3694" w:type="pct"/>
            <w:gridSpan w:val="3"/>
            <w:tcBorders>
              <w:top w:val="single" w:color="auto" w:sz="4" w:space="0"/>
              <w:left w:val="nil"/>
              <w:bottom w:val="single" w:color="auto" w:sz="4" w:space="0"/>
              <w:right w:val="single" w:color="auto" w:sz="4" w:space="0"/>
            </w:tcBorders>
            <w:vAlign w:val="center"/>
          </w:tcPr>
          <w:p w14:paraId="27F9766A">
            <w:pPr>
              <w:rPr>
                <w:rFonts w:hint="eastAsia" w:ascii="仿宋" w:hAnsi="仿宋" w:eastAsia="仿宋" w:cs="仿宋"/>
                <w:color w:val="auto"/>
                <w:sz w:val="20"/>
                <w:szCs w:val="20"/>
                <w:highlight w:val="none"/>
              </w:rPr>
            </w:pPr>
          </w:p>
        </w:tc>
      </w:tr>
      <w:tr w14:paraId="72502F45">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594E7369">
            <w:pPr>
              <w:rPr>
                <w:rFonts w:hint="eastAsia" w:ascii="仿宋" w:hAnsi="仿宋" w:eastAsia="仿宋" w:cs="仿宋"/>
                <w:color w:val="auto"/>
                <w:sz w:val="20"/>
                <w:szCs w:val="20"/>
                <w:highlight w:val="none"/>
              </w:rPr>
            </w:pPr>
          </w:p>
        </w:tc>
        <w:tc>
          <w:tcPr>
            <w:tcW w:w="1001" w:type="pct"/>
            <w:tcBorders>
              <w:top w:val="nil"/>
              <w:left w:val="nil"/>
              <w:bottom w:val="single" w:color="auto" w:sz="4" w:space="0"/>
              <w:right w:val="single" w:color="auto" w:sz="4" w:space="0"/>
            </w:tcBorders>
            <w:vAlign w:val="center"/>
          </w:tcPr>
          <w:p w14:paraId="0A6409D0">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tc>
        <w:tc>
          <w:tcPr>
            <w:tcW w:w="3694" w:type="pct"/>
            <w:gridSpan w:val="3"/>
            <w:tcBorders>
              <w:top w:val="single" w:color="auto" w:sz="4" w:space="0"/>
              <w:left w:val="nil"/>
              <w:bottom w:val="single" w:color="auto" w:sz="4" w:space="0"/>
              <w:right w:val="single" w:color="auto" w:sz="4" w:space="0"/>
            </w:tcBorders>
            <w:vAlign w:val="center"/>
          </w:tcPr>
          <w:p w14:paraId="4D5D6124">
            <w:pPr>
              <w:rPr>
                <w:rFonts w:hint="eastAsia" w:ascii="仿宋" w:hAnsi="仿宋" w:eastAsia="仿宋" w:cs="仿宋"/>
                <w:color w:val="auto"/>
                <w:sz w:val="20"/>
                <w:szCs w:val="20"/>
                <w:highlight w:val="none"/>
              </w:rPr>
            </w:pPr>
          </w:p>
        </w:tc>
      </w:tr>
      <w:tr w14:paraId="57AA02D8">
        <w:tblPrEx>
          <w:tblCellMar>
            <w:top w:w="0" w:type="dxa"/>
            <w:left w:w="108" w:type="dxa"/>
            <w:bottom w:w="0" w:type="dxa"/>
            <w:right w:w="108" w:type="dxa"/>
          </w:tblCellMar>
        </w:tblPrEx>
        <w:trPr>
          <w:cantSplit/>
          <w:trHeight w:val="568"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6BB3CAB0">
            <w:pPr>
              <w:rPr>
                <w:rFonts w:hint="eastAsia" w:ascii="仿宋" w:hAnsi="仿宋" w:eastAsia="仿宋" w:cs="仿宋"/>
                <w:color w:val="auto"/>
                <w:sz w:val="20"/>
                <w:szCs w:val="20"/>
                <w:highlight w:val="none"/>
              </w:rPr>
            </w:pPr>
          </w:p>
        </w:tc>
        <w:tc>
          <w:tcPr>
            <w:tcW w:w="1001" w:type="pct"/>
            <w:tcBorders>
              <w:top w:val="nil"/>
              <w:left w:val="nil"/>
              <w:bottom w:val="single" w:color="auto" w:sz="4" w:space="0"/>
              <w:right w:val="single" w:color="auto" w:sz="4" w:space="0"/>
            </w:tcBorders>
            <w:vAlign w:val="center"/>
          </w:tcPr>
          <w:p w14:paraId="408872E9">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3694" w:type="pct"/>
            <w:gridSpan w:val="3"/>
            <w:tcBorders>
              <w:top w:val="single" w:color="auto" w:sz="4" w:space="0"/>
              <w:left w:val="nil"/>
              <w:bottom w:val="single" w:color="auto" w:sz="4" w:space="0"/>
              <w:right w:val="single" w:color="auto" w:sz="4" w:space="0"/>
            </w:tcBorders>
            <w:vAlign w:val="center"/>
          </w:tcPr>
          <w:p w14:paraId="680240E5">
            <w:pPr>
              <w:rPr>
                <w:rFonts w:hint="eastAsia" w:ascii="仿宋" w:hAnsi="仿宋" w:eastAsia="仿宋" w:cs="仿宋"/>
                <w:color w:val="auto"/>
                <w:sz w:val="20"/>
                <w:szCs w:val="20"/>
                <w:highlight w:val="none"/>
              </w:rPr>
            </w:pPr>
          </w:p>
        </w:tc>
      </w:tr>
      <w:tr w14:paraId="7B9CC2B9">
        <w:tblPrEx>
          <w:tblCellMar>
            <w:top w:w="0" w:type="dxa"/>
            <w:left w:w="108" w:type="dxa"/>
            <w:bottom w:w="0" w:type="dxa"/>
            <w:right w:w="108" w:type="dxa"/>
          </w:tblCellMar>
        </w:tblPrEx>
        <w:trPr>
          <w:cantSplit/>
          <w:trHeight w:val="726"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06E2CE15">
            <w:pPr>
              <w:rPr>
                <w:rFonts w:hint="eastAsia" w:ascii="仿宋" w:hAnsi="仿宋" w:eastAsia="仿宋" w:cs="仿宋"/>
                <w:color w:val="auto"/>
                <w:sz w:val="20"/>
                <w:szCs w:val="20"/>
                <w:highlight w:val="none"/>
              </w:rPr>
            </w:pPr>
          </w:p>
        </w:tc>
        <w:tc>
          <w:tcPr>
            <w:tcW w:w="1001" w:type="pct"/>
            <w:tcBorders>
              <w:top w:val="nil"/>
              <w:left w:val="nil"/>
              <w:bottom w:val="single" w:color="auto" w:sz="4" w:space="0"/>
              <w:right w:val="single" w:color="auto" w:sz="4" w:space="0"/>
            </w:tcBorders>
            <w:vAlign w:val="center"/>
          </w:tcPr>
          <w:p w14:paraId="42D40BAE">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开户银行行号</w:t>
            </w:r>
          </w:p>
        </w:tc>
        <w:tc>
          <w:tcPr>
            <w:tcW w:w="3694" w:type="pct"/>
            <w:gridSpan w:val="3"/>
            <w:tcBorders>
              <w:top w:val="single" w:color="auto" w:sz="4" w:space="0"/>
              <w:left w:val="nil"/>
              <w:bottom w:val="single" w:color="auto" w:sz="4" w:space="0"/>
              <w:right w:val="single" w:color="auto" w:sz="4" w:space="0"/>
            </w:tcBorders>
            <w:vAlign w:val="center"/>
          </w:tcPr>
          <w:p w14:paraId="06F5C4FB">
            <w:pPr>
              <w:rPr>
                <w:rFonts w:hint="eastAsia" w:ascii="仿宋" w:hAnsi="仿宋" w:eastAsia="仿宋" w:cs="仿宋"/>
                <w:color w:val="auto"/>
                <w:sz w:val="20"/>
                <w:szCs w:val="20"/>
                <w:highlight w:val="none"/>
              </w:rPr>
            </w:pPr>
          </w:p>
        </w:tc>
      </w:tr>
      <w:tr w14:paraId="1FB75849">
        <w:tblPrEx>
          <w:tblCellMar>
            <w:top w:w="0" w:type="dxa"/>
            <w:left w:w="108" w:type="dxa"/>
            <w:bottom w:w="0" w:type="dxa"/>
            <w:right w:w="108" w:type="dxa"/>
          </w:tblCellMar>
        </w:tblPrEx>
        <w:trPr>
          <w:trHeight w:val="770" w:hRule="atLeast"/>
          <w:jc w:val="center"/>
        </w:trPr>
        <w:tc>
          <w:tcPr>
            <w:tcW w:w="303" w:type="pct"/>
            <w:vMerge w:val="continue"/>
            <w:tcBorders>
              <w:top w:val="single" w:color="auto" w:sz="4" w:space="0"/>
              <w:left w:val="single" w:color="auto" w:sz="4" w:space="0"/>
              <w:bottom w:val="single" w:color="000000" w:sz="4" w:space="0"/>
              <w:right w:val="single" w:color="auto" w:sz="4" w:space="0"/>
            </w:tcBorders>
            <w:vAlign w:val="center"/>
          </w:tcPr>
          <w:p w14:paraId="79D9E7B4">
            <w:pPr>
              <w:rPr>
                <w:rFonts w:hint="eastAsia" w:ascii="仿宋" w:hAnsi="仿宋" w:eastAsia="仿宋" w:cs="仿宋"/>
                <w:color w:val="auto"/>
                <w:sz w:val="20"/>
                <w:szCs w:val="20"/>
                <w:highlight w:val="none"/>
              </w:rPr>
            </w:pPr>
          </w:p>
        </w:tc>
        <w:tc>
          <w:tcPr>
            <w:tcW w:w="1001" w:type="pct"/>
            <w:tcBorders>
              <w:top w:val="single" w:color="auto" w:sz="4" w:space="0"/>
              <w:left w:val="nil"/>
              <w:bottom w:val="single" w:color="auto" w:sz="4" w:space="0"/>
              <w:right w:val="single" w:color="auto" w:sz="4" w:space="0"/>
            </w:tcBorders>
            <w:vAlign w:val="center"/>
          </w:tcPr>
          <w:p w14:paraId="069CD57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 系 人</w:t>
            </w:r>
          </w:p>
        </w:tc>
        <w:tc>
          <w:tcPr>
            <w:tcW w:w="1347" w:type="pct"/>
            <w:tcBorders>
              <w:top w:val="single" w:color="auto" w:sz="4" w:space="0"/>
              <w:left w:val="nil"/>
              <w:bottom w:val="single" w:color="auto" w:sz="4" w:space="0"/>
              <w:right w:val="single" w:color="auto" w:sz="4" w:space="0"/>
            </w:tcBorders>
            <w:vAlign w:val="center"/>
          </w:tcPr>
          <w:p w14:paraId="4A4E8977">
            <w:pPr>
              <w:rPr>
                <w:rFonts w:hint="eastAsia" w:ascii="仿宋" w:hAnsi="仿宋" w:eastAsia="仿宋" w:cs="仿宋"/>
                <w:color w:val="auto"/>
                <w:sz w:val="20"/>
                <w:szCs w:val="20"/>
                <w:highlight w:val="none"/>
              </w:rPr>
            </w:pPr>
          </w:p>
        </w:tc>
        <w:tc>
          <w:tcPr>
            <w:tcW w:w="750" w:type="pct"/>
            <w:tcBorders>
              <w:top w:val="single" w:color="auto" w:sz="4" w:space="0"/>
              <w:left w:val="nil"/>
              <w:bottom w:val="single" w:color="auto" w:sz="4" w:space="0"/>
              <w:right w:val="single" w:color="auto" w:sz="4" w:space="0"/>
            </w:tcBorders>
            <w:vAlign w:val="center"/>
          </w:tcPr>
          <w:p w14:paraId="0A5CD685">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联系电话</w:t>
            </w:r>
          </w:p>
        </w:tc>
        <w:tc>
          <w:tcPr>
            <w:tcW w:w="1597" w:type="pct"/>
            <w:tcBorders>
              <w:top w:val="single" w:color="auto" w:sz="4" w:space="0"/>
              <w:left w:val="nil"/>
              <w:bottom w:val="single" w:color="auto" w:sz="4" w:space="0"/>
              <w:right w:val="single" w:color="auto" w:sz="4" w:space="0"/>
            </w:tcBorders>
            <w:vAlign w:val="center"/>
          </w:tcPr>
          <w:p w14:paraId="5B24A7D3">
            <w:pPr>
              <w:rPr>
                <w:rFonts w:hint="eastAsia" w:ascii="仿宋" w:hAnsi="仿宋" w:eastAsia="仿宋" w:cs="仿宋"/>
                <w:color w:val="auto"/>
                <w:sz w:val="20"/>
                <w:szCs w:val="20"/>
                <w:highlight w:val="none"/>
              </w:rPr>
            </w:pPr>
          </w:p>
        </w:tc>
      </w:tr>
    </w:tbl>
    <w:p w14:paraId="283B0651">
      <w:pPr>
        <w:pStyle w:val="5"/>
        <w:rPr>
          <w:rFonts w:hint="eastAsia" w:ascii="仿宋" w:hAnsi="仿宋" w:eastAsia="仿宋" w:cs="仿宋"/>
          <w:color w:val="auto"/>
          <w:sz w:val="20"/>
          <w:szCs w:val="20"/>
          <w:highlight w:val="none"/>
        </w:rPr>
      </w:pPr>
    </w:p>
    <w:p w14:paraId="368EF547">
      <w:pPr>
        <w:ind w:firstLine="402" w:firstLineChars="20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1、保证金将退还至原转入账户，请按照转入保证金账户填写此表。如贵单位付款账户有单位结算卡，请将单位结算卡的账号信息出具情况说明并加盖公章与本表一同递交。</w:t>
      </w:r>
    </w:p>
    <w:p w14:paraId="75851C76">
      <w:pPr>
        <w:ind w:firstLine="402" w:firstLineChars="20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2、各</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请正确填写《</w:t>
      </w:r>
      <w:r>
        <w:rPr>
          <w:rFonts w:hint="eastAsia" w:ascii="仿宋" w:hAnsi="仿宋" w:eastAsia="仿宋" w:cs="仿宋"/>
          <w:b/>
          <w:bCs/>
          <w:color w:val="auto"/>
          <w:sz w:val="20"/>
          <w:szCs w:val="20"/>
          <w:highlight w:val="none"/>
          <w:lang w:val="en-US" w:eastAsia="zh-CN"/>
        </w:rPr>
        <w:t>保</w:t>
      </w:r>
      <w:r>
        <w:rPr>
          <w:rFonts w:hint="eastAsia" w:ascii="仿宋" w:hAnsi="仿宋" w:eastAsia="仿宋" w:cs="仿宋"/>
          <w:b/>
          <w:bCs/>
          <w:color w:val="auto"/>
          <w:sz w:val="20"/>
          <w:szCs w:val="20"/>
          <w:highlight w:val="none"/>
        </w:rPr>
        <w:t>证金退还信息表》，</w:t>
      </w:r>
      <w:r>
        <w:rPr>
          <w:rFonts w:hint="eastAsia" w:ascii="仿宋" w:hAnsi="仿宋" w:eastAsia="仿宋" w:cs="仿宋"/>
          <w:b/>
          <w:bCs/>
          <w:color w:val="auto"/>
          <w:sz w:val="20"/>
          <w:szCs w:val="20"/>
          <w:highlight w:val="none"/>
          <w:lang w:val="en-US" w:eastAsia="zh-CN"/>
        </w:rPr>
        <w:t>项目</w:t>
      </w:r>
      <w:r>
        <w:rPr>
          <w:rFonts w:hint="eastAsia" w:ascii="仿宋" w:hAnsi="仿宋" w:eastAsia="仿宋" w:cs="仿宋"/>
          <w:b/>
          <w:bCs/>
          <w:color w:val="auto"/>
          <w:sz w:val="20"/>
          <w:szCs w:val="20"/>
          <w:highlight w:val="none"/>
        </w:rPr>
        <w:t>结束后，将根据所提供信息退还各</w:t>
      </w:r>
      <w:r>
        <w:rPr>
          <w:rFonts w:hint="eastAsia" w:ascii="仿宋" w:hAnsi="仿宋" w:eastAsia="仿宋" w:cs="仿宋"/>
          <w:b/>
          <w:bCs/>
          <w:color w:val="auto"/>
          <w:sz w:val="20"/>
          <w:szCs w:val="20"/>
          <w:highlight w:val="none"/>
          <w:lang w:eastAsia="zh-CN"/>
        </w:rPr>
        <w:t>供应商</w:t>
      </w:r>
      <w:r>
        <w:rPr>
          <w:rFonts w:hint="eastAsia" w:ascii="仿宋" w:hAnsi="仿宋" w:eastAsia="仿宋" w:cs="仿宋"/>
          <w:b/>
          <w:bCs/>
          <w:color w:val="auto"/>
          <w:sz w:val="20"/>
          <w:szCs w:val="20"/>
          <w:highlight w:val="none"/>
        </w:rPr>
        <w:t>保证金。</w:t>
      </w:r>
    </w:p>
    <w:p w14:paraId="0A784C52">
      <w:pPr>
        <w:ind w:firstLine="402" w:firstLineChars="200"/>
        <w:rPr>
          <w:rFonts w:hint="eastAsia" w:ascii="仿宋" w:hAnsi="仿宋" w:eastAsia="仿宋" w:cs="仿宋"/>
          <w:b/>
          <w:color w:val="auto"/>
          <w:sz w:val="20"/>
          <w:szCs w:val="20"/>
          <w:highlight w:val="none"/>
        </w:rPr>
      </w:pPr>
      <w:r>
        <w:rPr>
          <w:rFonts w:hint="eastAsia" w:ascii="仿宋" w:hAnsi="仿宋" w:eastAsia="仿宋" w:cs="仿宋"/>
          <w:b/>
          <w:bCs/>
          <w:color w:val="auto"/>
          <w:sz w:val="20"/>
          <w:szCs w:val="20"/>
          <w:highlight w:val="none"/>
        </w:rPr>
        <w:t>3、因</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自身原因导致未及时退还的，由</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自行负责</w:t>
      </w:r>
      <w:r>
        <w:rPr>
          <w:rFonts w:hint="eastAsia" w:ascii="仿宋" w:hAnsi="仿宋" w:eastAsia="仿宋" w:cs="仿宋"/>
          <w:b/>
          <w:color w:val="auto"/>
          <w:sz w:val="20"/>
          <w:szCs w:val="20"/>
          <w:highlight w:val="none"/>
        </w:rPr>
        <w:t>。</w:t>
      </w:r>
    </w:p>
    <w:p w14:paraId="1EC5B92C">
      <w:pPr>
        <w:pStyle w:val="7"/>
        <w:ind w:firstLine="480"/>
        <w:rPr>
          <w:rFonts w:hint="eastAsia" w:ascii="仿宋" w:hAnsi="仿宋" w:eastAsia="仿宋" w:cs="仿宋"/>
          <w:color w:val="auto"/>
          <w:sz w:val="20"/>
          <w:szCs w:val="20"/>
          <w:highlight w:val="none"/>
        </w:rPr>
      </w:pPr>
    </w:p>
    <w:p w14:paraId="6808444A">
      <w:pPr>
        <w:rPr>
          <w:rFonts w:hint="eastAsia" w:ascii="仿宋" w:hAnsi="仿宋" w:eastAsia="仿宋" w:cs="仿宋"/>
          <w:color w:val="auto"/>
          <w:sz w:val="20"/>
          <w:szCs w:val="20"/>
          <w:highlight w:val="none"/>
        </w:rPr>
      </w:pPr>
    </w:p>
    <w:p w14:paraId="74924128">
      <w:pPr>
        <w:spacing w:line="360" w:lineRule="auto"/>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1F82A672">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法定代表人/负责人</w:t>
      </w:r>
      <w:r>
        <w:rPr>
          <w:rFonts w:hint="eastAsia" w:ascii="仿宋" w:hAnsi="仿宋" w:eastAsia="仿宋" w:cs="仿宋"/>
          <w:color w:val="auto"/>
          <w:sz w:val="20"/>
          <w:szCs w:val="20"/>
          <w:highlight w:val="none"/>
        </w:rPr>
        <w:t>或</w:t>
      </w:r>
      <w:r>
        <w:rPr>
          <w:rFonts w:hint="eastAsia" w:ascii="仿宋" w:hAnsi="仿宋" w:eastAsia="仿宋" w:cs="仿宋"/>
          <w:color w:val="auto"/>
          <w:sz w:val="20"/>
          <w:szCs w:val="20"/>
          <w:highlight w:val="none"/>
          <w:lang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55A91BAD">
      <w:pPr>
        <w:overflowPunct w:val="0"/>
        <w:spacing w:line="360" w:lineRule="auto"/>
        <w:jc w:val="both"/>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日      期：  年  月   日</w:t>
      </w:r>
    </w:p>
    <w:p w14:paraId="77C7F8A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E63809"/>
    <w:multiLevelType w:val="multilevel"/>
    <w:tmpl w:val="5CE63809"/>
    <w:lvl w:ilvl="0" w:tentative="0">
      <w:start w:val="1"/>
      <w:numFmt w:val="chineseCountingThousand"/>
      <w:suff w:val="space"/>
      <w:lvlText w:val="%1、"/>
      <w:lvlJc w:val="left"/>
      <w:pPr>
        <w:ind w:left="0" w:firstLine="0"/>
      </w:pPr>
      <w:rPr>
        <w:rFonts w:hint="eastAsia"/>
      </w:rPr>
    </w:lvl>
    <w:lvl w:ilvl="1" w:tentative="0">
      <w:start w:val="1"/>
      <w:numFmt w:val="decimal"/>
      <w:pStyle w:val="2"/>
      <w:isLgl/>
      <w:suff w:val="space"/>
      <w:lvlText w:val="%2"/>
      <w:lvlJc w:val="left"/>
      <w:pPr>
        <w:ind w:left="0" w:firstLine="0"/>
      </w:pPr>
      <w:rPr>
        <w:rFonts w:hint="eastAsia"/>
      </w:rPr>
    </w:lvl>
    <w:lvl w:ilvl="2" w:tentative="0">
      <w:start w:val="1"/>
      <w:numFmt w:val="decimal"/>
      <w:isLgl/>
      <w:suff w:val="space"/>
      <w:lvlText w:val="%2.%3"/>
      <w:lvlJc w:val="left"/>
      <w:pPr>
        <w:ind w:left="0" w:firstLine="0"/>
      </w:pPr>
      <w:rPr>
        <w:rFonts w:hint="eastAsia"/>
      </w:rPr>
    </w:lvl>
    <w:lvl w:ilvl="3" w:tentative="0">
      <w:start w:val="1"/>
      <w:numFmt w:val="decimal"/>
      <w:isLgl/>
      <w:suff w:val="space"/>
      <w:lvlText w:val="%2.%3.%4"/>
      <w:lvlJc w:val="left"/>
      <w:pPr>
        <w:ind w:left="0" w:firstLine="0"/>
      </w:pPr>
      <w:rPr>
        <w:rFonts w:hint="eastAsia"/>
      </w:rPr>
    </w:lvl>
    <w:lvl w:ilvl="4" w:tentative="0">
      <w:start w:val="1"/>
      <w:numFmt w:val="decimal"/>
      <w:lvlText w:val="%2.%3.%4.%5"/>
      <w:lvlJc w:val="left"/>
      <w:pPr>
        <w:ind w:left="0" w:firstLine="0"/>
      </w:p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2E7A98"/>
    <w:rsid w:val="082E7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numPr>
        <w:ilvl w:val="1"/>
        <w:numId w:val="1"/>
      </w:numPr>
      <w:tabs>
        <w:tab w:val="left" w:pos="1152"/>
      </w:tabs>
      <w:spacing w:before="120" w:after="120"/>
      <w:outlineLvl w:val="1"/>
    </w:pPr>
    <w:rPr>
      <w:rFonts w:ascii="黑体" w:eastAsia="黑体" w:hAnsiTheme="majorHAnsi" w:cstheme="majorBidi"/>
      <w:b/>
      <w:bCs/>
      <w:sz w:val="32"/>
      <w:szCs w:val="32"/>
      <w:shd w:val="clear" w:color="auto" w:fill="FFFFFF"/>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qFormat/>
    <w:uiPriority w:val="0"/>
    <w:rPr>
      <w:color w:val="993300"/>
      <w:sz w:val="24"/>
    </w:rPr>
  </w:style>
  <w:style w:type="paragraph" w:styleId="6">
    <w:name w:val="Body Text Indent"/>
    <w:basedOn w:val="1"/>
    <w:next w:val="1"/>
    <w:qFormat/>
    <w:uiPriority w:val="0"/>
    <w:pPr>
      <w:tabs>
        <w:tab w:val="left" w:pos="8640"/>
      </w:tabs>
      <w:ind w:firstLine="420"/>
    </w:pPr>
    <w:rPr>
      <w:rFonts w:ascii="楷体_GB2312" w:eastAsia="楷体_GB2312"/>
      <w:color w:val="000000"/>
      <w:sz w:val="28"/>
    </w:rPr>
  </w:style>
  <w:style w:type="paragraph" w:styleId="7">
    <w:name w:val="Body Text First Indent 2"/>
    <w:basedOn w:val="6"/>
    <w:next w:val="1"/>
    <w:qFormat/>
    <w:uiPriority w:val="0"/>
    <w:pPr>
      <w:ind w:firstLine="20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2025-12-01T07:31:00Z</dcterms:created>
  <dc:creator>德仁招标</dc:creator>
  <cp:lastModifiedBy>德仁招标</cp:lastModifiedBy>
  <dcterms:modified xsi:type="dcterms:W3CDTF">2025-12-01T07:31:41Z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6C51680D0556400C9E56DA3B52502DFC_11</vt:lpwstr>
  </property>
  <property fmtid="{D5CDD505-2E9C-101B-9397-08002B2CF9AE}" pid="4" name="KSOTemplateDocerSaveRecord">
    <vt:lpwstr>eyJoZGlkIjoiNzNmNDZlOGE4YzBiODhkNTY3NTdiYjNiMTljZmEwZTciLCJ1c2VySWQiOiIyNzQ5OTcwMTQifQ==</vt:lpwstr>
  </property>
</Properties>
</file>