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D25985">
      <w:pPr>
        <w:overflowPunct w:val="0"/>
        <w:adjustRightInd w:val="0"/>
        <w:snapToGrid w:val="0"/>
        <w:spacing w:before="156" w:beforeLines="50" w:line="460" w:lineRule="exact"/>
        <w:jc w:val="center"/>
        <w:rPr>
          <w:rFonts w:hint="eastAsia" w:ascii="宋体" w:hAnsi="宋体" w:eastAsia="宋体" w:cs="宋体"/>
          <w:snapToGrid/>
          <w:color w:val="000000"/>
          <w:kern w:val="0"/>
          <w:sz w:val="24"/>
          <w:szCs w:val="24"/>
        </w:rPr>
      </w:pPr>
      <w:r>
        <w:rPr>
          <w:rFonts w:hint="eastAsia" w:ascii="宋体" w:hAnsi="宋体" w:eastAsia="宋体" w:cs="宋体"/>
          <w:b/>
          <w:bCs/>
          <w:snapToGrid/>
          <w:color w:val="000000"/>
          <w:kern w:val="2"/>
          <w:sz w:val="32"/>
          <w:szCs w:val="32"/>
        </w:rPr>
        <w:t>采购合同（参考格式）</w:t>
      </w:r>
    </w:p>
    <w:p w14:paraId="0BC12D45">
      <w:pPr>
        <w:overflowPunct w:val="0"/>
        <w:adjustRightInd w:val="0"/>
        <w:snapToGrid w:val="0"/>
        <w:spacing w:line="460" w:lineRule="exact"/>
        <w:rPr>
          <w:rFonts w:hint="eastAsia" w:ascii="宋体" w:hAnsi="宋体" w:eastAsia="宋体" w:cs="宋体"/>
          <w:snapToGrid/>
          <w:color w:val="000000"/>
          <w:kern w:val="0"/>
          <w:sz w:val="24"/>
          <w:szCs w:val="24"/>
        </w:rPr>
      </w:pPr>
    </w:p>
    <w:p w14:paraId="0CF25D67">
      <w:pPr>
        <w:overflowPunct w:val="0"/>
        <w:adjustRightInd w:val="0"/>
        <w:snapToGrid w:val="0"/>
        <w:spacing w:line="460" w:lineRule="exac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甲方：</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 xml:space="preserve"> （采购人）</w:t>
      </w:r>
    </w:p>
    <w:p w14:paraId="48F5E7C6">
      <w:pPr>
        <w:overflowPunct w:val="0"/>
        <w:adjustRightInd w:val="0"/>
        <w:snapToGrid w:val="0"/>
        <w:spacing w:line="460" w:lineRule="exac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乙方：</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 xml:space="preserve"> （中标人）</w:t>
      </w:r>
    </w:p>
    <w:p w14:paraId="1CC968FB">
      <w:pPr>
        <w:overflowPunct w:val="0"/>
        <w:adjustRightInd w:val="0"/>
        <w:snapToGrid w:val="0"/>
        <w:spacing w:line="460" w:lineRule="exact"/>
        <w:rPr>
          <w:rFonts w:hint="eastAsia" w:ascii="宋体" w:hAnsi="宋体" w:eastAsia="宋体" w:cs="宋体"/>
          <w:snapToGrid/>
          <w:color w:val="000000"/>
          <w:kern w:val="0"/>
          <w:sz w:val="24"/>
          <w:szCs w:val="24"/>
          <w:shd w:val="clear" w:color="auto" w:fill="FFFFFF"/>
        </w:rPr>
      </w:pPr>
    </w:p>
    <w:p w14:paraId="75CD14AF">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 xml:space="preserve"> </w:t>
      </w:r>
      <w:r>
        <w:rPr>
          <w:rFonts w:hint="eastAsia" w:ascii="宋体" w:hAnsi="宋体" w:eastAsia="宋体" w:cs="宋体"/>
          <w:snapToGrid/>
          <w:color w:val="000000"/>
          <w:kern w:val="0"/>
          <w:sz w:val="24"/>
          <w:szCs w:val="24"/>
          <w:u w:val="single"/>
          <w:shd w:val="clear" w:color="auto" w:fill="FFFFFF"/>
        </w:rPr>
        <w:t xml:space="preserve">   </w:t>
      </w:r>
      <w:r>
        <w:rPr>
          <w:rFonts w:hint="eastAsia" w:ascii="宋体" w:hAnsi="宋体" w:eastAsia="宋体" w:cs="宋体"/>
          <w:snapToGrid/>
          <w:color w:val="000000"/>
          <w:kern w:val="0"/>
          <w:sz w:val="24"/>
          <w:szCs w:val="24"/>
          <w:u w:val="single"/>
        </w:rPr>
        <w:t xml:space="preserve">（项目名称）    </w:t>
      </w:r>
      <w:r>
        <w:rPr>
          <w:rFonts w:hint="eastAsia" w:ascii="宋体" w:hAnsi="宋体" w:eastAsia="宋体" w:cs="宋体"/>
          <w:snapToGrid/>
          <w:color w:val="000000"/>
          <w:kern w:val="0"/>
          <w:sz w:val="24"/>
          <w:szCs w:val="24"/>
        </w:rPr>
        <w:t>在</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的监督管理下，由</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（以下简称甲方）委托陕西瑞通工程造价咨询有限公司组织公开招标，经招标确定</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公司（以下简称乙方）为该项目</w:t>
      </w:r>
      <w:r>
        <w:rPr>
          <w:rFonts w:hint="eastAsia" w:ascii="宋体" w:hAnsi="宋体" w:eastAsia="宋体" w:cs="宋体"/>
          <w:snapToGrid/>
          <w:color w:val="000000"/>
          <w:kern w:val="0"/>
          <w:sz w:val="24"/>
          <w:szCs w:val="24"/>
          <w:lang w:val="en-US" w:eastAsia="zh-CN"/>
        </w:rPr>
        <w:t>第</w:t>
      </w:r>
      <w:r>
        <w:rPr>
          <w:rFonts w:hint="eastAsia" w:ascii="宋体" w:hAnsi="宋体" w:eastAsia="宋体" w:cs="宋体"/>
          <w:snapToGrid/>
          <w:color w:val="000000"/>
          <w:kern w:val="0"/>
          <w:sz w:val="24"/>
          <w:szCs w:val="24"/>
          <w:u w:val="single"/>
          <w:lang w:val="en-US" w:eastAsia="zh-CN"/>
        </w:rPr>
        <w:t xml:space="preserve">     </w:t>
      </w:r>
      <w:bookmarkStart w:id="42" w:name="_GoBack"/>
      <w:r>
        <w:rPr>
          <w:rFonts w:hint="eastAsia" w:ascii="宋体" w:hAnsi="宋体" w:eastAsia="宋体" w:cs="宋体"/>
          <w:snapToGrid/>
          <w:color w:val="000000"/>
          <w:kern w:val="0"/>
          <w:sz w:val="24"/>
          <w:szCs w:val="24"/>
          <w:u w:val="none"/>
          <w:lang w:val="en-US" w:eastAsia="zh-CN"/>
        </w:rPr>
        <w:t>包</w:t>
      </w:r>
      <w:bookmarkEnd w:id="42"/>
      <w:r>
        <w:rPr>
          <w:rFonts w:hint="eastAsia" w:ascii="宋体" w:hAnsi="宋体" w:eastAsia="宋体" w:cs="宋体"/>
          <w:snapToGrid/>
          <w:color w:val="000000"/>
          <w:kern w:val="0"/>
          <w:sz w:val="24"/>
          <w:szCs w:val="24"/>
        </w:rPr>
        <w:t>中标人。依据《中华人民共和国民法典》经甲、乙双方共同协商，按下述条款和条件签署本合同。</w:t>
      </w:r>
    </w:p>
    <w:p w14:paraId="579F83EB">
      <w:pPr>
        <w:keepNext w:val="0"/>
        <w:keepLines w:val="0"/>
        <w:widowControl w:val="0"/>
        <w:overflowPunct w:val="0"/>
        <w:adjustRightInd w:val="0"/>
        <w:snapToGrid w:val="0"/>
        <w:spacing w:before="0" w:after="156" w:afterLines="50" w:line="460" w:lineRule="exact"/>
        <w:ind w:firstLine="482" w:firstLineChars="200"/>
        <w:jc w:val="both"/>
        <w:outlineLvl w:val="2"/>
        <w:rPr>
          <w:rFonts w:hint="eastAsia" w:ascii="宋体" w:hAnsi="宋体" w:eastAsia="宋体" w:cs="宋体"/>
          <w:b/>
          <w:bCs/>
          <w:color w:val="000000"/>
          <w:kern w:val="2"/>
          <w:sz w:val="24"/>
          <w:szCs w:val="32"/>
          <w:lang w:val="en-US" w:eastAsia="zh-CN" w:bidi="ar-SA"/>
        </w:rPr>
      </w:pPr>
      <w:bookmarkStart w:id="0" w:name="_Toc11641"/>
      <w:bookmarkStart w:id="1" w:name="_Toc29437"/>
      <w:r>
        <w:rPr>
          <w:rFonts w:hint="eastAsia" w:ascii="宋体" w:hAnsi="宋体" w:eastAsia="宋体" w:cs="宋体"/>
          <w:b/>
          <w:bCs/>
          <w:color w:val="000000"/>
          <w:kern w:val="2"/>
          <w:sz w:val="24"/>
          <w:szCs w:val="32"/>
          <w:lang w:val="en-US" w:eastAsia="zh-CN" w:bidi="ar-SA"/>
        </w:rPr>
        <w:t>1.合同标的及数量</w:t>
      </w:r>
      <w:bookmarkEnd w:id="0"/>
      <w:bookmarkEnd w:id="1"/>
    </w:p>
    <w:tbl>
      <w:tblPr>
        <w:tblStyle w:val="3"/>
        <w:tblW w:w="501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16"/>
        <w:gridCol w:w="1108"/>
        <w:gridCol w:w="564"/>
        <w:gridCol w:w="521"/>
        <w:gridCol w:w="803"/>
        <w:gridCol w:w="1003"/>
        <w:gridCol w:w="999"/>
        <w:gridCol w:w="1002"/>
        <w:gridCol w:w="986"/>
        <w:gridCol w:w="937"/>
      </w:tblGrid>
      <w:tr w14:paraId="0CC55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7" w:hRule="atLeast"/>
        </w:trPr>
        <w:tc>
          <w:tcPr>
            <w:tcW w:w="365" w:type="pct"/>
            <w:vAlign w:val="center"/>
          </w:tcPr>
          <w:p w14:paraId="1D94C270">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序号</w:t>
            </w:r>
          </w:p>
        </w:tc>
        <w:tc>
          <w:tcPr>
            <w:tcW w:w="652" w:type="pct"/>
            <w:vAlign w:val="center"/>
          </w:tcPr>
          <w:p w14:paraId="6EF40406">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品目</w:t>
            </w:r>
          </w:p>
        </w:tc>
        <w:tc>
          <w:tcPr>
            <w:tcW w:w="334" w:type="pct"/>
            <w:vAlign w:val="center"/>
          </w:tcPr>
          <w:p w14:paraId="224B4302">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数量</w:t>
            </w:r>
          </w:p>
        </w:tc>
        <w:tc>
          <w:tcPr>
            <w:tcW w:w="309" w:type="pct"/>
            <w:vAlign w:val="center"/>
          </w:tcPr>
          <w:p w14:paraId="3C565BB3">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单位</w:t>
            </w:r>
          </w:p>
        </w:tc>
        <w:tc>
          <w:tcPr>
            <w:tcW w:w="474" w:type="pct"/>
            <w:vAlign w:val="center"/>
          </w:tcPr>
          <w:p w14:paraId="5808AFCD">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品牌</w:t>
            </w:r>
          </w:p>
        </w:tc>
        <w:tc>
          <w:tcPr>
            <w:tcW w:w="589" w:type="pct"/>
            <w:vAlign w:val="center"/>
          </w:tcPr>
          <w:p w14:paraId="604D3A24">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规格</w:t>
            </w:r>
          </w:p>
          <w:p w14:paraId="0DBC5BC9">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型号</w:t>
            </w:r>
          </w:p>
        </w:tc>
        <w:tc>
          <w:tcPr>
            <w:tcW w:w="589" w:type="pct"/>
            <w:vAlign w:val="center"/>
          </w:tcPr>
          <w:p w14:paraId="0E19E64B">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制造商</w:t>
            </w:r>
          </w:p>
        </w:tc>
        <w:tc>
          <w:tcPr>
            <w:tcW w:w="589" w:type="pct"/>
            <w:vAlign w:val="center"/>
          </w:tcPr>
          <w:p w14:paraId="12A48E89">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原产地</w:t>
            </w:r>
          </w:p>
        </w:tc>
        <w:tc>
          <w:tcPr>
            <w:tcW w:w="581" w:type="pct"/>
            <w:vAlign w:val="center"/>
          </w:tcPr>
          <w:p w14:paraId="4DFCD597">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单价（元）</w:t>
            </w:r>
          </w:p>
        </w:tc>
        <w:tc>
          <w:tcPr>
            <w:tcW w:w="512" w:type="pct"/>
            <w:vAlign w:val="center"/>
          </w:tcPr>
          <w:p w14:paraId="779AE80E">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小计（元）</w:t>
            </w:r>
          </w:p>
        </w:tc>
      </w:tr>
      <w:tr w14:paraId="7433AA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365" w:type="pct"/>
            <w:vAlign w:val="center"/>
          </w:tcPr>
          <w:p w14:paraId="09CDB5AB">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652" w:type="pct"/>
            <w:vAlign w:val="center"/>
          </w:tcPr>
          <w:p w14:paraId="33BF2768">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334" w:type="pct"/>
            <w:vAlign w:val="center"/>
          </w:tcPr>
          <w:p w14:paraId="475782CB">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309" w:type="pct"/>
            <w:vAlign w:val="center"/>
          </w:tcPr>
          <w:p w14:paraId="03418090">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474" w:type="pct"/>
            <w:vAlign w:val="center"/>
          </w:tcPr>
          <w:p w14:paraId="02EDCD7D">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77F0D83A">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6DA41329">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4A800C65">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1" w:type="pct"/>
            <w:vAlign w:val="center"/>
          </w:tcPr>
          <w:p w14:paraId="2D686C50">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12" w:type="pct"/>
            <w:vAlign w:val="center"/>
          </w:tcPr>
          <w:p w14:paraId="1A1008F0">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r>
      <w:tr w14:paraId="02E8B1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365" w:type="pct"/>
            <w:vAlign w:val="center"/>
          </w:tcPr>
          <w:p w14:paraId="7D2BEBC9">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652" w:type="pct"/>
            <w:vAlign w:val="center"/>
          </w:tcPr>
          <w:p w14:paraId="19016726">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334" w:type="pct"/>
            <w:vAlign w:val="center"/>
          </w:tcPr>
          <w:p w14:paraId="65DECA49">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309" w:type="pct"/>
            <w:vAlign w:val="center"/>
          </w:tcPr>
          <w:p w14:paraId="2F03362D">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474" w:type="pct"/>
            <w:vAlign w:val="center"/>
          </w:tcPr>
          <w:p w14:paraId="29422627">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69BE7CC8">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4BC603F6">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0692BF26">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1" w:type="pct"/>
            <w:vAlign w:val="center"/>
          </w:tcPr>
          <w:p w14:paraId="46BBD2EC">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12" w:type="pct"/>
            <w:vAlign w:val="center"/>
          </w:tcPr>
          <w:p w14:paraId="2E977177">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r>
      <w:tr w14:paraId="77889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365" w:type="pct"/>
            <w:vAlign w:val="center"/>
          </w:tcPr>
          <w:p w14:paraId="33FCE1CD">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652" w:type="pct"/>
            <w:vAlign w:val="center"/>
          </w:tcPr>
          <w:p w14:paraId="076F3FE2">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334" w:type="pct"/>
            <w:vAlign w:val="center"/>
          </w:tcPr>
          <w:p w14:paraId="51F27361">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309" w:type="pct"/>
            <w:vAlign w:val="center"/>
          </w:tcPr>
          <w:p w14:paraId="5D412581">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474" w:type="pct"/>
            <w:vAlign w:val="center"/>
          </w:tcPr>
          <w:p w14:paraId="2748BAD4">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2C341F3F">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669F919F">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12A26385">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1" w:type="pct"/>
            <w:vAlign w:val="center"/>
          </w:tcPr>
          <w:p w14:paraId="7AD0A839">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12" w:type="pct"/>
            <w:vAlign w:val="center"/>
          </w:tcPr>
          <w:p w14:paraId="31D29AC7">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r>
      <w:tr w14:paraId="091ECE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365" w:type="pct"/>
            <w:vAlign w:val="center"/>
          </w:tcPr>
          <w:p w14:paraId="4E585956">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652" w:type="pct"/>
            <w:vAlign w:val="center"/>
          </w:tcPr>
          <w:p w14:paraId="2E680798">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334" w:type="pct"/>
            <w:vAlign w:val="center"/>
          </w:tcPr>
          <w:p w14:paraId="67F81367">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309" w:type="pct"/>
            <w:vAlign w:val="center"/>
          </w:tcPr>
          <w:p w14:paraId="330D57AC">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474" w:type="pct"/>
            <w:vAlign w:val="center"/>
          </w:tcPr>
          <w:p w14:paraId="21E921A0">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07BBBD30">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4855878B">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9" w:type="pct"/>
            <w:vAlign w:val="center"/>
          </w:tcPr>
          <w:p w14:paraId="143DC6AD">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81" w:type="pct"/>
            <w:vAlign w:val="center"/>
          </w:tcPr>
          <w:p w14:paraId="20FB92E5">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512" w:type="pct"/>
            <w:vAlign w:val="center"/>
          </w:tcPr>
          <w:p w14:paraId="6E3F2FEF">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r>
      <w:tr w14:paraId="59B83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2" w:hRule="atLeast"/>
        </w:trPr>
        <w:tc>
          <w:tcPr>
            <w:tcW w:w="1018" w:type="pct"/>
            <w:gridSpan w:val="2"/>
            <w:vAlign w:val="center"/>
          </w:tcPr>
          <w:p w14:paraId="7DDFF7BD">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总价大写</w:t>
            </w:r>
          </w:p>
          <w:p w14:paraId="142FF6B6">
            <w:pPr>
              <w:widowControl w:val="0"/>
              <w:overflowPunct w:val="0"/>
              <w:adjustRightInd w:val="0"/>
              <w:snapToGrid w:val="0"/>
              <w:spacing w:after="0"/>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（元）</w:t>
            </w:r>
          </w:p>
        </w:tc>
        <w:tc>
          <w:tcPr>
            <w:tcW w:w="1708" w:type="pct"/>
            <w:gridSpan w:val="4"/>
            <w:vAlign w:val="center"/>
          </w:tcPr>
          <w:p w14:paraId="0F187112">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c>
          <w:tcPr>
            <w:tcW w:w="1179" w:type="pct"/>
            <w:gridSpan w:val="2"/>
            <w:vAlign w:val="center"/>
          </w:tcPr>
          <w:p w14:paraId="37B687EC">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r>
              <w:rPr>
                <w:rFonts w:hint="eastAsia" w:ascii="宋体" w:hAnsi="宋体" w:eastAsia="宋体" w:cs="宋体"/>
                <w:snapToGrid w:val="0"/>
                <w:color w:val="000000"/>
                <w:kern w:val="2"/>
                <w:sz w:val="24"/>
                <w:szCs w:val="24"/>
                <w:lang w:val="en-US" w:eastAsia="zh-CN" w:bidi="ar-SA"/>
              </w:rPr>
              <w:t>总价小写（元）</w:t>
            </w:r>
          </w:p>
        </w:tc>
        <w:tc>
          <w:tcPr>
            <w:tcW w:w="1094" w:type="pct"/>
            <w:gridSpan w:val="2"/>
            <w:vAlign w:val="center"/>
          </w:tcPr>
          <w:p w14:paraId="70892E0A">
            <w:pPr>
              <w:widowControl w:val="0"/>
              <w:overflowPunct w:val="0"/>
              <w:adjustRightInd w:val="0"/>
              <w:snapToGrid w:val="0"/>
              <w:spacing w:after="120" w:line="440" w:lineRule="exact"/>
              <w:jc w:val="center"/>
              <w:rPr>
                <w:rFonts w:hint="eastAsia" w:ascii="宋体" w:hAnsi="宋体" w:eastAsia="宋体" w:cs="宋体"/>
                <w:snapToGrid w:val="0"/>
                <w:color w:val="000000"/>
                <w:kern w:val="2"/>
                <w:sz w:val="24"/>
                <w:szCs w:val="24"/>
                <w:lang w:val="en-US" w:eastAsia="zh-CN" w:bidi="ar-SA"/>
              </w:rPr>
            </w:pPr>
          </w:p>
        </w:tc>
      </w:tr>
    </w:tbl>
    <w:p w14:paraId="0B100341">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2" w:name="_Toc31275"/>
      <w:bookmarkStart w:id="3" w:name="_Toc11652"/>
      <w:r>
        <w:rPr>
          <w:rFonts w:hint="eastAsia" w:ascii="宋体" w:hAnsi="宋体" w:eastAsia="宋体" w:cs="宋体"/>
          <w:b/>
          <w:bCs/>
          <w:color w:val="000000"/>
          <w:kern w:val="2"/>
          <w:sz w:val="24"/>
          <w:szCs w:val="24"/>
          <w:lang w:val="en-US" w:eastAsia="zh-CN" w:bidi="ar-SA"/>
        </w:rPr>
        <w:t>2.合同价格</w:t>
      </w:r>
      <w:bookmarkEnd w:id="2"/>
      <w:bookmarkEnd w:id="3"/>
    </w:p>
    <w:p w14:paraId="005988EB">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合同总价：人民币（大写）</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元（¥</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元）。</w:t>
      </w:r>
    </w:p>
    <w:p w14:paraId="05E64A9C">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2.1合同总价为甲方指定地点的交货价，包含但不限于设备、包装、运输、安装、调试、培训、质保、税金、关税（进口产品）等费用。</w:t>
      </w:r>
    </w:p>
    <w:p w14:paraId="6EC8EEBB">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2.2合同为总价合同，不受市场价格变化的影响。</w:t>
      </w:r>
    </w:p>
    <w:p w14:paraId="2D7B5CA7">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4" w:name="_Toc20723"/>
      <w:bookmarkStart w:id="5" w:name="_Toc6028"/>
      <w:r>
        <w:rPr>
          <w:rFonts w:hint="eastAsia" w:ascii="宋体" w:hAnsi="宋体" w:eastAsia="宋体" w:cs="宋体"/>
          <w:b/>
          <w:bCs/>
          <w:color w:val="000000"/>
          <w:kern w:val="2"/>
          <w:sz w:val="24"/>
          <w:szCs w:val="24"/>
          <w:lang w:val="en-US" w:eastAsia="zh-CN" w:bidi="ar-SA"/>
        </w:rPr>
        <w:t>3.货款支付</w:t>
      </w:r>
      <w:bookmarkEnd w:id="4"/>
      <w:bookmarkEnd w:id="5"/>
    </w:p>
    <w:p w14:paraId="709E48C2">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3.1 合同价款支付</w:t>
      </w:r>
    </w:p>
    <w:p w14:paraId="035A2F5E">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 xml:space="preserve">3.1.1 </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w:t>
      </w:r>
    </w:p>
    <w:p w14:paraId="35D7EA69">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 xml:space="preserve">3.1.2 </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w:t>
      </w:r>
    </w:p>
    <w:p w14:paraId="3748A000">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 xml:space="preserve">3.1.3 </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w:t>
      </w:r>
    </w:p>
    <w:p w14:paraId="782F0261">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3.2 甲方支付前由乙方提出支付申请，经甲方审核付款内容达到合同约定且无质量和服务问题后予以支付。支付前，乙方按照合同的要求开具相应金额的</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发票。</w:t>
      </w:r>
    </w:p>
    <w:p w14:paraId="3E7B3009">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3.3 支付方式：银行转账。</w:t>
      </w:r>
    </w:p>
    <w:p w14:paraId="16EE9939">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6" w:name="_Toc19087"/>
      <w:bookmarkStart w:id="7" w:name="_Toc31149"/>
      <w:r>
        <w:rPr>
          <w:rFonts w:hint="eastAsia" w:ascii="宋体" w:hAnsi="宋体" w:eastAsia="宋体" w:cs="宋体"/>
          <w:b/>
          <w:bCs/>
          <w:color w:val="000000"/>
          <w:kern w:val="2"/>
          <w:sz w:val="24"/>
          <w:szCs w:val="24"/>
          <w:lang w:val="en-US" w:eastAsia="zh-CN" w:bidi="ar-SA"/>
        </w:rPr>
        <w:t>4.甲乙双方的权利和义务</w:t>
      </w:r>
      <w:bookmarkEnd w:id="6"/>
      <w:bookmarkEnd w:id="7"/>
    </w:p>
    <w:p w14:paraId="5A78CBEA">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4.1甲方的权利和义务</w:t>
      </w:r>
    </w:p>
    <w:p w14:paraId="6733B04A">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4.1.1负责合同签订后项目实施的工作（包括与乙方的具体联系和衔接，现场安装调试时配备人员进行监管控制等）；</w:t>
      </w:r>
    </w:p>
    <w:p w14:paraId="44FEF062">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4.1.2负责提供设备和项目安装调试所必须的场地和环境；</w:t>
      </w:r>
    </w:p>
    <w:p w14:paraId="0358AFDB">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4.1.3负责组织成立验收小组对设备和项目进行验收并签署验收报告；</w:t>
      </w:r>
    </w:p>
    <w:p w14:paraId="7C5F0646">
      <w:pPr>
        <w:widowControl w:val="0"/>
        <w:overflowPunct w:val="0"/>
        <w:adjustRightInd w:val="0"/>
        <w:snapToGrid w:val="0"/>
        <w:spacing w:after="0" w:line="460" w:lineRule="exact"/>
        <w:ind w:firstLine="480" w:firstLineChars="200"/>
        <w:jc w:val="both"/>
        <w:rPr>
          <w:rFonts w:hint="eastAsia" w:ascii="宋体" w:hAnsi="宋体" w:eastAsia="宋体" w:cs="宋体"/>
          <w:color w:val="000000"/>
          <w:sz w:val="24"/>
          <w:szCs w:val="24"/>
          <w:shd w:val="clear" w:color="auto" w:fill="FFFFFF"/>
          <w:lang w:val="en-US" w:eastAsia="zh-CN" w:bidi="ar-SA"/>
        </w:rPr>
      </w:pPr>
      <w:r>
        <w:rPr>
          <w:rFonts w:hint="eastAsia" w:ascii="宋体" w:hAnsi="宋体" w:eastAsia="宋体" w:cs="宋体"/>
          <w:color w:val="000000"/>
          <w:sz w:val="24"/>
          <w:szCs w:val="24"/>
          <w:shd w:val="clear" w:color="auto" w:fill="FFFFFF"/>
          <w:lang w:val="en-US" w:eastAsia="zh-CN" w:bidi="ar-SA"/>
        </w:rPr>
        <w:t>4.1.4 按合同规定享有乙方提供的设备服务。</w:t>
      </w:r>
    </w:p>
    <w:p w14:paraId="6480A197">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4.2乙方的权利和义务</w:t>
      </w:r>
    </w:p>
    <w:p w14:paraId="35C408EE">
      <w:pPr>
        <w:widowControl w:val="0"/>
        <w:overflowPunct w:val="0"/>
        <w:adjustRightInd w:val="0"/>
        <w:snapToGrid w:val="0"/>
        <w:spacing w:after="0" w:line="460" w:lineRule="exact"/>
        <w:ind w:firstLine="480" w:firstLineChars="200"/>
        <w:jc w:val="both"/>
        <w:rPr>
          <w:rFonts w:hint="eastAsia" w:ascii="宋体" w:hAnsi="宋体" w:eastAsia="宋体" w:cs="宋体"/>
          <w:color w:val="000000"/>
          <w:sz w:val="24"/>
          <w:szCs w:val="24"/>
          <w:shd w:val="clear" w:color="auto" w:fill="FFFFFF"/>
          <w:lang w:val="en-US" w:eastAsia="zh-CN" w:bidi="ar-SA"/>
        </w:rPr>
      </w:pPr>
      <w:r>
        <w:rPr>
          <w:rFonts w:hint="eastAsia" w:ascii="宋体" w:hAnsi="宋体" w:eastAsia="宋体" w:cs="宋体"/>
          <w:color w:val="000000"/>
          <w:sz w:val="24"/>
          <w:szCs w:val="24"/>
          <w:shd w:val="clear" w:color="auto" w:fill="FFFFFF"/>
          <w:lang w:val="en-US" w:eastAsia="zh-CN" w:bidi="ar-SA"/>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14:paraId="3C975B97">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4.2.2乙方保证对其出售的货物享有合法的权利，保证对其出售的货物上不存在任何未曾向甲方透露的担保物权，如抵押权、质押权、留置权。</w:t>
      </w:r>
    </w:p>
    <w:p w14:paraId="15A1947D">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4.2.3乙方保证甲方在合同设备（有配套软件的还包括软件产品）使用期间不受第三方提出侵犯其专利权、版权、商标权、工业设计权等的起诉。</w:t>
      </w:r>
    </w:p>
    <w:p w14:paraId="72CA30B6">
      <w:pPr>
        <w:widowControl w:val="0"/>
        <w:overflowPunct w:val="0"/>
        <w:adjustRightInd w:val="0"/>
        <w:snapToGrid w:val="0"/>
        <w:spacing w:after="0" w:line="460" w:lineRule="exact"/>
        <w:ind w:firstLine="480" w:firstLineChars="200"/>
        <w:jc w:val="both"/>
        <w:rPr>
          <w:rFonts w:hint="eastAsia" w:ascii="宋体" w:hAnsi="宋体" w:eastAsia="宋体" w:cs="宋体"/>
          <w:color w:val="000000"/>
          <w:sz w:val="24"/>
          <w:szCs w:val="24"/>
          <w:shd w:val="clear" w:color="auto" w:fill="FFFFFF"/>
          <w:lang w:val="en-US" w:eastAsia="zh-CN" w:bidi="ar-SA"/>
        </w:rPr>
      </w:pPr>
      <w:r>
        <w:rPr>
          <w:rFonts w:hint="eastAsia" w:ascii="宋体" w:hAnsi="宋体" w:eastAsia="宋体" w:cs="宋体"/>
          <w:color w:val="000000"/>
          <w:sz w:val="24"/>
          <w:szCs w:val="24"/>
          <w:shd w:val="clear" w:color="auto" w:fill="FFFFFF"/>
          <w:lang w:val="en-US" w:eastAsia="zh-CN" w:bidi="ar-SA"/>
        </w:rPr>
        <w:t>4.2.4 严格遵守商务谈判中所承诺的一切规定和条款。</w:t>
      </w:r>
    </w:p>
    <w:p w14:paraId="51BBA3E3">
      <w:pPr>
        <w:widowControl w:val="0"/>
        <w:overflowPunct w:val="0"/>
        <w:adjustRightInd w:val="0"/>
        <w:snapToGrid w:val="0"/>
        <w:spacing w:after="0" w:line="460" w:lineRule="exact"/>
        <w:ind w:firstLine="480" w:firstLineChars="200"/>
        <w:jc w:val="both"/>
        <w:rPr>
          <w:rFonts w:hint="eastAsia" w:ascii="宋体" w:hAnsi="宋体" w:eastAsia="宋体" w:cs="宋体"/>
          <w:color w:val="000000"/>
          <w:sz w:val="24"/>
          <w:szCs w:val="24"/>
          <w:shd w:val="clear" w:color="auto" w:fill="FFFFFF"/>
          <w:lang w:val="en-US" w:eastAsia="zh-CN" w:bidi="ar-SA"/>
        </w:rPr>
      </w:pPr>
      <w:r>
        <w:rPr>
          <w:rFonts w:hint="eastAsia" w:ascii="宋体" w:hAnsi="宋体" w:eastAsia="宋体" w:cs="宋体"/>
          <w:color w:val="000000"/>
          <w:sz w:val="24"/>
          <w:szCs w:val="24"/>
          <w:shd w:val="clear" w:color="auto" w:fill="FFFFFF"/>
          <w:lang w:val="en-US" w:eastAsia="zh-CN" w:bidi="ar-SA"/>
        </w:rPr>
        <w:t>4.2.5 参与设备和项目的验收。</w:t>
      </w:r>
    </w:p>
    <w:p w14:paraId="268B195A">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8" w:name="_Toc23311"/>
      <w:bookmarkStart w:id="9" w:name="_Toc5778"/>
      <w:r>
        <w:rPr>
          <w:rFonts w:hint="eastAsia" w:ascii="宋体" w:hAnsi="宋体" w:eastAsia="宋体" w:cs="宋体"/>
          <w:b/>
          <w:bCs/>
          <w:color w:val="000000"/>
          <w:kern w:val="2"/>
          <w:sz w:val="24"/>
          <w:szCs w:val="24"/>
          <w:lang w:val="en-US" w:eastAsia="zh-CN" w:bidi="ar-SA"/>
        </w:rPr>
        <w:t>5.产品功能要求</w:t>
      </w:r>
      <w:bookmarkEnd w:id="8"/>
      <w:bookmarkEnd w:id="9"/>
    </w:p>
    <w:p w14:paraId="41585C06">
      <w:pPr>
        <w:tabs>
          <w:tab w:val="left" w:pos="1701"/>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产品功能符合国家质量检测标准，并满足甲方技术要求。</w:t>
      </w:r>
    </w:p>
    <w:p w14:paraId="75CF3335">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10" w:name="_Toc3077"/>
      <w:bookmarkStart w:id="11" w:name="_Toc19004"/>
      <w:r>
        <w:rPr>
          <w:rFonts w:hint="eastAsia" w:ascii="宋体" w:hAnsi="宋体" w:eastAsia="宋体" w:cs="宋体"/>
          <w:b/>
          <w:bCs/>
          <w:color w:val="000000"/>
          <w:kern w:val="2"/>
          <w:sz w:val="24"/>
          <w:szCs w:val="24"/>
          <w:lang w:val="en-US" w:eastAsia="zh-CN" w:bidi="ar-SA"/>
        </w:rPr>
        <w:t>6.配套设备要求及长期供应优惠条件</w:t>
      </w:r>
      <w:bookmarkEnd w:id="10"/>
      <w:bookmarkEnd w:id="11"/>
    </w:p>
    <w:p w14:paraId="28EC8113">
      <w:pPr>
        <w:overflowPunct w:val="0"/>
        <w:adjustRightInd w:val="0"/>
        <w:snapToGrid w:val="0"/>
        <w:spacing w:line="460" w:lineRule="exac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 xml:space="preserve">    若甲方系统需要改造或扩容，所需的设备乙方以不高于合同约定的单价提供。在保修期外，对于系统内出现故障的硬件和软件，乙方承诺及时修复或更换且只收取工作的成本费。</w:t>
      </w:r>
    </w:p>
    <w:p w14:paraId="14208375">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12" w:name="_Toc21406"/>
      <w:bookmarkStart w:id="13" w:name="_Toc629"/>
      <w:r>
        <w:rPr>
          <w:rFonts w:hint="eastAsia" w:ascii="宋体" w:hAnsi="宋体" w:eastAsia="宋体" w:cs="宋体"/>
          <w:b/>
          <w:bCs/>
          <w:color w:val="000000"/>
          <w:kern w:val="2"/>
          <w:sz w:val="24"/>
          <w:szCs w:val="24"/>
          <w:lang w:val="en-US" w:eastAsia="zh-CN" w:bidi="ar-SA"/>
        </w:rPr>
        <w:t>7.备品备件（含易损件）要求及长期供应优惠条件</w:t>
      </w:r>
      <w:bookmarkEnd w:id="12"/>
      <w:bookmarkEnd w:id="13"/>
    </w:p>
    <w:p w14:paraId="3E5FD2E8">
      <w:pPr>
        <w:overflowPunct w:val="0"/>
        <w:adjustRightInd w:val="0"/>
        <w:snapToGrid w:val="0"/>
        <w:spacing w:line="460" w:lineRule="exac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 xml:space="preserve">    乙方严格按照招投标文件执行并确保满足甲方需要，具体要求详见招投标文件和本合同附件：供货清单。乙方同时承诺：乙方向甲方提供的备品备件（含易损件）不高于市场同类产品的价格。</w:t>
      </w:r>
    </w:p>
    <w:p w14:paraId="7D2AD8FB">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14" w:name="_Toc12574"/>
      <w:bookmarkStart w:id="15" w:name="_Toc16387"/>
      <w:r>
        <w:rPr>
          <w:rFonts w:hint="eastAsia" w:ascii="宋体" w:hAnsi="宋体" w:eastAsia="宋体" w:cs="宋体"/>
          <w:b/>
          <w:bCs/>
          <w:color w:val="000000"/>
          <w:kern w:val="2"/>
          <w:sz w:val="24"/>
          <w:szCs w:val="24"/>
          <w:lang w:val="en-US" w:eastAsia="zh-CN" w:bidi="ar-SA"/>
        </w:rPr>
        <w:t>8.包装、标记和运输</w:t>
      </w:r>
      <w:bookmarkEnd w:id="14"/>
      <w:bookmarkEnd w:id="15"/>
    </w:p>
    <w:p w14:paraId="6FD3190E">
      <w:pPr>
        <w:widowControl w:val="0"/>
        <w:overflowPunct w:val="0"/>
        <w:adjustRightInd w:val="0"/>
        <w:snapToGrid w:val="0"/>
        <w:spacing w:after="0" w:line="460" w:lineRule="exact"/>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1075224E">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8.2 下列资料包装在合同货物的包装箱中：</w:t>
      </w:r>
    </w:p>
    <w:p w14:paraId="78B1B352">
      <w:pPr>
        <w:widowControl w:val="0"/>
        <w:overflowPunct w:val="0"/>
        <w:adjustRightInd w:val="0"/>
        <w:snapToGrid w:val="0"/>
        <w:spacing w:after="0" w:line="460" w:lineRule="exact"/>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8.2.1 装箱单。</w:t>
      </w:r>
    </w:p>
    <w:p w14:paraId="54393857">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8.2.2 合同货物数量和货物制造商出具的质量合格证书、保修证书。</w:t>
      </w:r>
    </w:p>
    <w:p w14:paraId="32333CA5">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8.2.3 随机备品备件、配件、工具、图纸、使用说明书及其它必要的技术资料（中文）。</w:t>
      </w:r>
    </w:p>
    <w:p w14:paraId="72AA5404">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8.3 乙方对合同货物包装不善、标记不明、防护措施不当或在合同货物装箱前保管不良，致使合同货物遭到损坏或丢失，乙方应负责免费修理或更换，并承担由此给甲方造成的一切损失。</w:t>
      </w:r>
    </w:p>
    <w:p w14:paraId="0B6601A3">
      <w:pPr>
        <w:widowControl w:val="0"/>
        <w:overflowPunct w:val="0"/>
        <w:adjustRightInd w:val="0"/>
        <w:snapToGrid w:val="0"/>
        <w:spacing w:after="0"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8.4 货物（产品）运输方式：</w:t>
      </w:r>
      <w:r>
        <w:rPr>
          <w:rFonts w:hint="eastAsia" w:ascii="宋体" w:hAnsi="宋体" w:eastAsia="宋体" w:cs="宋体"/>
          <w:color w:val="000000"/>
          <w:sz w:val="24"/>
          <w:szCs w:val="24"/>
          <w:u w:val="single"/>
          <w:lang w:val="en-US" w:eastAsia="zh-CN" w:bidi="ar-SA"/>
        </w:rPr>
        <w:t xml:space="preserve">                 </w:t>
      </w:r>
      <w:r>
        <w:rPr>
          <w:rFonts w:hint="eastAsia" w:ascii="宋体" w:hAnsi="宋体" w:eastAsia="宋体" w:cs="宋体"/>
          <w:color w:val="000000"/>
          <w:sz w:val="24"/>
          <w:szCs w:val="24"/>
          <w:lang w:val="en-US" w:eastAsia="zh-CN" w:bidi="ar-SA"/>
        </w:rPr>
        <w:t>。</w:t>
      </w:r>
    </w:p>
    <w:p w14:paraId="63597825">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8.5 乙方负责货物（产品）运输，货物运输的合理损耗及计算方法</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w:t>
      </w:r>
    </w:p>
    <w:p w14:paraId="7A630A8A">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16" w:name="_Toc16421"/>
      <w:bookmarkStart w:id="17" w:name="_Toc9580"/>
      <w:r>
        <w:rPr>
          <w:rFonts w:hint="eastAsia" w:ascii="宋体" w:hAnsi="宋体" w:eastAsia="宋体" w:cs="宋体"/>
          <w:b/>
          <w:bCs/>
          <w:color w:val="000000"/>
          <w:kern w:val="2"/>
          <w:sz w:val="24"/>
          <w:szCs w:val="24"/>
          <w:lang w:val="en-US" w:eastAsia="zh-CN" w:bidi="ar-SA"/>
        </w:rPr>
        <w:t>9.交货</w:t>
      </w:r>
      <w:bookmarkEnd w:id="16"/>
      <w:bookmarkEnd w:id="17"/>
    </w:p>
    <w:p w14:paraId="44984DF0">
      <w:pPr>
        <w:widowControl w:val="0"/>
        <w:overflowPunct w:val="0"/>
        <w:adjustRightInd w:val="0"/>
        <w:snapToGrid w:val="0"/>
        <w:spacing w:after="0" w:line="460" w:lineRule="exact"/>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9.1 交货地点：甲方指定地点。</w:t>
      </w:r>
    </w:p>
    <w:p w14:paraId="21F2C921">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9.2 交货日期：</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年</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月</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日。</w:t>
      </w:r>
    </w:p>
    <w:p w14:paraId="7A1AC1C3">
      <w:pPr>
        <w:tabs>
          <w:tab w:val="left" w:pos="567"/>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9.3</w:t>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6F8860AE">
      <w:pPr>
        <w:widowControl w:val="0"/>
        <w:tabs>
          <w:tab w:val="left" w:pos="709"/>
        </w:tabs>
        <w:overflowPunct w:val="0"/>
        <w:adjustRightInd w:val="0"/>
        <w:snapToGrid w:val="0"/>
        <w:spacing w:after="0"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 xml:space="preserve">9.4 </w:t>
      </w:r>
      <w:r>
        <w:rPr>
          <w:rFonts w:hint="eastAsia" w:ascii="宋体" w:hAnsi="宋体" w:eastAsia="宋体" w:cs="宋体"/>
          <w:color w:val="000000"/>
          <w:sz w:val="24"/>
          <w:szCs w:val="24"/>
          <w:lang w:val="en-US" w:eastAsia="zh-CN" w:bidi="ar-SA"/>
        </w:rPr>
        <w:tab/>
      </w:r>
      <w:r>
        <w:rPr>
          <w:rFonts w:hint="eastAsia" w:ascii="宋体" w:hAnsi="宋体" w:eastAsia="宋体" w:cs="宋体"/>
          <w:color w:val="000000"/>
          <w:sz w:val="24"/>
          <w:szCs w:val="24"/>
          <w:lang w:val="en-US" w:eastAsia="zh-CN" w:bidi="ar-SA"/>
        </w:rPr>
        <w:tab/>
      </w:r>
      <w:r>
        <w:rPr>
          <w:rFonts w:hint="eastAsia" w:ascii="宋体" w:hAnsi="宋体" w:eastAsia="宋体" w:cs="宋体"/>
          <w:color w:val="000000"/>
          <w:sz w:val="24"/>
          <w:szCs w:val="24"/>
          <w:lang w:val="en-US" w:eastAsia="zh-CN" w:bidi="ar-SA"/>
        </w:rPr>
        <w:t>交货时甲方对乙方承诺的产品包装的环保材料进行验收，必要时乙方需提供检测报告，甲方发现虚假承诺时，将扣除总货款的5%作为处罚。</w:t>
      </w:r>
    </w:p>
    <w:p w14:paraId="5DF1E361">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18" w:name="_Toc4864"/>
      <w:bookmarkStart w:id="19" w:name="_Toc25880"/>
      <w:r>
        <w:rPr>
          <w:rFonts w:hint="eastAsia" w:ascii="宋体" w:hAnsi="宋体" w:eastAsia="宋体" w:cs="宋体"/>
          <w:b/>
          <w:bCs/>
          <w:color w:val="000000"/>
          <w:kern w:val="2"/>
          <w:sz w:val="24"/>
          <w:szCs w:val="24"/>
          <w:lang w:val="en-US" w:eastAsia="zh-CN" w:bidi="ar-SA"/>
        </w:rPr>
        <w:t>10.质量保证</w:t>
      </w:r>
      <w:bookmarkEnd w:id="18"/>
      <w:bookmarkEnd w:id="19"/>
    </w:p>
    <w:p w14:paraId="23ACD6EF">
      <w:pPr>
        <w:tabs>
          <w:tab w:val="left" w:pos="810"/>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10.1自设备验收合格后，货物（产品）的原厂质保期为</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年；投标人的售后服务期为</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年(含质保期)，质保期内乙方提供免费维修，售后服务期间内甲方支付材料费。</w:t>
      </w:r>
    </w:p>
    <w:p w14:paraId="38BE485F">
      <w:pPr>
        <w:tabs>
          <w:tab w:val="left" w:pos="810"/>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10.2货物必须是原厂生产的未曾使用过的全新的合格产品，所用材料必须保证质量可靠、原材料进货渠道正规，符合国家质量性能检测标准及该产品的出厂标准。</w:t>
      </w:r>
    </w:p>
    <w:p w14:paraId="76EB2B2B">
      <w:pPr>
        <w:tabs>
          <w:tab w:val="left" w:pos="810"/>
          <w:tab w:val="left" w:pos="993"/>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10.3</w:t>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质量标准按照最新颁布的国家标准、行业标准或制造商企业标准确定，上述标准不一致的，以严格标准为准。</w:t>
      </w:r>
    </w:p>
    <w:p w14:paraId="36E3F57A">
      <w:pPr>
        <w:tabs>
          <w:tab w:val="left" w:pos="810"/>
        </w:tabs>
        <w:overflowPunct w:val="0"/>
        <w:adjustRightInd w:val="0"/>
        <w:snapToGrid w:val="0"/>
        <w:spacing w:line="460" w:lineRule="exact"/>
        <w:ind w:firstLine="120" w:firstLineChars="5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 xml:space="preserve">   10.4</w:t>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ab/>
      </w:r>
      <w:r>
        <w:rPr>
          <w:rFonts w:hint="eastAsia" w:ascii="宋体" w:hAnsi="宋体" w:eastAsia="宋体" w:cs="宋体"/>
          <w:snapToGrid/>
          <w:color w:val="000000"/>
          <w:kern w:val="0"/>
          <w:sz w:val="24"/>
          <w:szCs w:val="24"/>
        </w:rPr>
        <w:t>货物参数指标必须与其标示的技术指标项符合，甲方有权在货物的有效质保期内依据技术指标对该货物进行技术校验，其主要的技术参数达不到标准时，甲方将按本合同第13条相关条款执行。</w:t>
      </w:r>
    </w:p>
    <w:p w14:paraId="624D0FAD">
      <w:pPr>
        <w:tabs>
          <w:tab w:val="left" w:pos="810"/>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10.5 乙方所提供货物还应符合国家和陕西省有关安全、环保、节能之规定，“3C”认证的货物（产品）应加贴“3C”认证标志。</w:t>
      </w:r>
    </w:p>
    <w:p w14:paraId="415F4F31">
      <w:pPr>
        <w:tabs>
          <w:tab w:val="left" w:pos="810"/>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10.6 货物制造质量出现问题，乙方应负责三包（包修、包换、包退），费用由乙方负担。</w:t>
      </w:r>
    </w:p>
    <w:p w14:paraId="006DE17F">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20" w:name="_Toc14336"/>
      <w:bookmarkStart w:id="21" w:name="_Toc30488"/>
      <w:r>
        <w:rPr>
          <w:rFonts w:hint="eastAsia" w:ascii="宋体" w:hAnsi="宋体" w:eastAsia="宋体" w:cs="宋体"/>
          <w:b/>
          <w:bCs/>
          <w:color w:val="000000"/>
          <w:kern w:val="2"/>
          <w:sz w:val="24"/>
          <w:szCs w:val="24"/>
          <w:lang w:val="en-US" w:eastAsia="zh-CN" w:bidi="ar-SA"/>
        </w:rPr>
        <w:t>11.验收及验收标准</w:t>
      </w:r>
      <w:bookmarkEnd w:id="20"/>
      <w:bookmarkEnd w:id="21"/>
    </w:p>
    <w:p w14:paraId="12707EAF">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11.1货物验收由甲方组织，乙方配合，并按下列程序进行：</w:t>
      </w:r>
    </w:p>
    <w:p w14:paraId="00B8C63D">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11.1.1货物初验：乙方应在货物到货之日起</w:t>
      </w:r>
      <w:r>
        <w:rPr>
          <w:rFonts w:hint="eastAsia" w:ascii="宋体" w:hAnsi="宋体" w:eastAsia="宋体" w:cs="宋体"/>
          <w:color w:val="000000"/>
          <w:sz w:val="24"/>
          <w:szCs w:val="24"/>
          <w:u w:val="single"/>
          <w:lang w:val="en-US" w:eastAsia="zh-CN" w:bidi="ar-SA"/>
        </w:rPr>
        <w:t xml:space="preserve">   </w:t>
      </w:r>
      <w:r>
        <w:rPr>
          <w:rFonts w:hint="eastAsia" w:ascii="宋体" w:hAnsi="宋体" w:eastAsia="宋体" w:cs="宋体"/>
          <w:color w:val="000000"/>
          <w:sz w:val="24"/>
          <w:szCs w:val="24"/>
          <w:lang w:val="en-US" w:eastAsia="zh-CN" w:bidi="ar-SA"/>
        </w:rPr>
        <w:t>日内全部完成安装调试完毕；乙方安装调试完毕后</w:t>
      </w:r>
      <w:r>
        <w:rPr>
          <w:rFonts w:hint="eastAsia" w:ascii="宋体" w:hAnsi="宋体" w:eastAsia="宋体" w:cs="宋体"/>
          <w:color w:val="000000"/>
          <w:sz w:val="24"/>
          <w:szCs w:val="24"/>
          <w:u w:val="single"/>
          <w:lang w:val="en-US" w:eastAsia="zh-CN" w:bidi="ar-SA"/>
        </w:rPr>
        <w:t xml:space="preserve">   </w:t>
      </w:r>
      <w:r>
        <w:rPr>
          <w:rFonts w:hint="eastAsia" w:ascii="宋体" w:hAnsi="宋体" w:eastAsia="宋体" w:cs="宋体"/>
          <w:color w:val="000000"/>
          <w:sz w:val="24"/>
          <w:szCs w:val="24"/>
          <w:lang w:val="en-US" w:eastAsia="zh-CN" w:bidi="ar-SA"/>
        </w:rPr>
        <w:t>日内完成初步验收；初步验收合格后，进入</w:t>
      </w:r>
      <w:r>
        <w:rPr>
          <w:rFonts w:hint="eastAsia" w:ascii="宋体" w:hAnsi="宋体" w:eastAsia="宋体" w:cs="宋体"/>
          <w:color w:val="000000"/>
          <w:sz w:val="24"/>
          <w:szCs w:val="24"/>
          <w:u w:val="single"/>
          <w:lang w:val="en-US" w:eastAsia="zh-CN" w:bidi="ar-SA"/>
        </w:rPr>
        <w:t xml:space="preserve">   </w:t>
      </w:r>
      <w:r>
        <w:rPr>
          <w:rFonts w:hint="eastAsia" w:ascii="宋体" w:hAnsi="宋体" w:eastAsia="宋体" w:cs="宋体"/>
          <w:color w:val="000000"/>
          <w:sz w:val="24"/>
          <w:szCs w:val="24"/>
          <w:lang w:val="en-US" w:eastAsia="zh-CN" w:bidi="ar-SA"/>
        </w:rPr>
        <w:t>日试用期；试用期间发生重大质量问题，修复后试用期相应顺延。</w:t>
      </w:r>
    </w:p>
    <w:p w14:paraId="4B99B5CA">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11.1.2 货物终验：试用期结束后</w:t>
      </w:r>
      <w:r>
        <w:rPr>
          <w:rFonts w:hint="eastAsia" w:ascii="宋体" w:hAnsi="宋体" w:eastAsia="宋体" w:cs="宋体"/>
          <w:color w:val="000000"/>
          <w:sz w:val="24"/>
          <w:szCs w:val="24"/>
          <w:u w:val="single"/>
          <w:lang w:val="en-US" w:eastAsia="zh-CN" w:bidi="ar-SA"/>
        </w:rPr>
        <w:t xml:space="preserve">   </w:t>
      </w:r>
      <w:r>
        <w:rPr>
          <w:rFonts w:hint="eastAsia" w:ascii="宋体" w:hAnsi="宋体" w:eastAsia="宋体" w:cs="宋体"/>
          <w:color w:val="000000"/>
          <w:sz w:val="24"/>
          <w:szCs w:val="24"/>
          <w:lang w:val="en-US" w:eastAsia="zh-CN" w:bidi="ar-SA"/>
        </w:rPr>
        <w:t>日内完成最终验收。</w:t>
      </w:r>
    </w:p>
    <w:p w14:paraId="62DFDB3D">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11.1.3 质量验收合格，双方签署质量验收报告。</w:t>
      </w:r>
    </w:p>
    <w:p w14:paraId="40EAA07B">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11.2 货物验收依据：</w:t>
      </w:r>
    </w:p>
    <w:p w14:paraId="041B690D">
      <w:pPr>
        <w:widowControl w:val="0"/>
        <w:overflowPunct w:val="0"/>
        <w:adjustRightInd w:val="0"/>
        <w:snapToGrid w:val="0"/>
        <w:spacing w:line="460" w:lineRule="exact"/>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11.2.1 采购合同及补充协议；</w:t>
      </w:r>
    </w:p>
    <w:p w14:paraId="2A99CD73">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11.2.2 质检部门抽样检查货物（产品）合格的检测报告（按甲方要求）。</w:t>
      </w:r>
    </w:p>
    <w:p w14:paraId="696B7151">
      <w:pPr>
        <w:widowControl w:val="0"/>
        <w:overflowPunct w:val="0"/>
        <w:adjustRightInd w:val="0"/>
        <w:snapToGrid w:val="0"/>
        <w:spacing w:line="460" w:lineRule="exact"/>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11.2.3 招标文件；</w:t>
      </w:r>
    </w:p>
    <w:p w14:paraId="59E727A3">
      <w:pPr>
        <w:widowControl w:val="0"/>
        <w:overflowPunct w:val="0"/>
        <w:adjustRightInd w:val="0"/>
        <w:snapToGrid w:val="0"/>
        <w:spacing w:line="460" w:lineRule="exact"/>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11.2.4 投标文件。</w:t>
      </w:r>
    </w:p>
    <w:p w14:paraId="13E871AF">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11.3 货物验收时发现问题的处理办法：</w:t>
      </w:r>
    </w:p>
    <w:p w14:paraId="575DF567">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11.3.1 乙方提供不符合招标文件和本合同规定的货物（产品），甲方有权拒绝接受；</w:t>
      </w:r>
    </w:p>
    <w:p w14:paraId="4A9C5E6A">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6BDED4DB">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11.3.4 如货物经乙方</w:t>
      </w:r>
      <w:r>
        <w:rPr>
          <w:rFonts w:hint="eastAsia" w:ascii="宋体" w:hAnsi="宋体" w:eastAsia="宋体" w:cs="宋体"/>
          <w:color w:val="000000"/>
          <w:sz w:val="24"/>
          <w:szCs w:val="24"/>
          <w:u w:val="single"/>
          <w:lang w:val="en-US" w:eastAsia="zh-CN" w:bidi="ar-SA"/>
        </w:rPr>
        <w:t xml:space="preserve">   </w:t>
      </w:r>
      <w:r>
        <w:rPr>
          <w:rFonts w:hint="eastAsia" w:ascii="宋体" w:hAnsi="宋体" w:eastAsia="宋体" w:cs="宋体"/>
          <w:color w:val="000000"/>
          <w:sz w:val="24"/>
          <w:szCs w:val="24"/>
          <w:lang w:val="en-US" w:eastAsia="zh-CN" w:bidi="ar-SA"/>
        </w:rPr>
        <w:t>次维修仍不能达到合同约定的质量标准，甲方有权退货，并视作乙方不能交付货物而须支付违约赔偿金给甲方，甲方还可依法追究乙方的违约责任； </w:t>
      </w:r>
    </w:p>
    <w:p w14:paraId="5E98D948">
      <w:pPr>
        <w:widowControl w:val="0"/>
        <w:tabs>
          <w:tab w:val="left" w:pos="426"/>
        </w:tabs>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11.3.5</w:t>
      </w:r>
      <w:r>
        <w:rPr>
          <w:rFonts w:hint="eastAsia" w:ascii="宋体" w:hAnsi="宋体" w:eastAsia="宋体" w:cs="宋体"/>
          <w:color w:val="000000"/>
          <w:sz w:val="24"/>
          <w:szCs w:val="24"/>
          <w:lang w:val="en-US" w:eastAsia="zh-CN" w:bidi="ar-SA"/>
        </w:rPr>
        <w:tab/>
      </w:r>
      <w:r>
        <w:rPr>
          <w:rFonts w:hint="eastAsia" w:ascii="宋体" w:hAnsi="宋体" w:eastAsia="宋体" w:cs="宋体"/>
          <w:color w:val="000000"/>
          <w:sz w:val="24"/>
          <w:szCs w:val="24"/>
          <w:lang w:val="en-US" w:eastAsia="zh-CN" w:bidi="ar-SA"/>
        </w:rPr>
        <w:tab/>
      </w:r>
      <w:r>
        <w:rPr>
          <w:rFonts w:hint="eastAsia" w:ascii="宋体" w:hAnsi="宋体" w:eastAsia="宋体" w:cs="宋体"/>
          <w:color w:val="000000"/>
          <w:sz w:val="24"/>
          <w:szCs w:val="24"/>
          <w:lang w:val="en-US" w:eastAsia="zh-CN" w:bidi="ar-SA"/>
        </w:rPr>
        <w:tab/>
      </w:r>
      <w:r>
        <w:rPr>
          <w:rFonts w:hint="eastAsia" w:ascii="宋体" w:hAnsi="宋体" w:eastAsia="宋体" w:cs="宋体"/>
          <w:color w:val="000000"/>
          <w:sz w:val="24"/>
          <w:szCs w:val="24"/>
          <w:lang w:val="en-US" w:eastAsia="zh-CN" w:bidi="ar-SA"/>
        </w:rPr>
        <w:tab/>
      </w:r>
      <w:r>
        <w:rPr>
          <w:rFonts w:hint="eastAsia" w:ascii="宋体" w:hAnsi="宋体" w:eastAsia="宋体" w:cs="宋体"/>
          <w:color w:val="000000"/>
          <w:sz w:val="24"/>
          <w:szCs w:val="24"/>
          <w:lang w:val="en-US" w:eastAsia="zh-CN" w:bidi="ar-SA"/>
        </w:rPr>
        <w:tab/>
      </w:r>
      <w:r>
        <w:rPr>
          <w:rFonts w:hint="eastAsia" w:ascii="宋体" w:hAnsi="宋体" w:eastAsia="宋体" w:cs="宋体"/>
          <w:color w:val="000000"/>
          <w:sz w:val="24"/>
          <w:szCs w:val="24"/>
          <w:lang w:val="en-US" w:eastAsia="zh-CN" w:bidi="ar-SA"/>
        </w:rPr>
        <w:tab/>
      </w:r>
      <w:r>
        <w:rPr>
          <w:rFonts w:hint="eastAsia" w:ascii="宋体" w:hAnsi="宋体" w:eastAsia="宋体" w:cs="宋体"/>
          <w:color w:val="000000"/>
          <w:sz w:val="24"/>
          <w:szCs w:val="24"/>
          <w:lang w:val="en-US" w:eastAsia="zh-CN" w:bidi="ar-SA"/>
        </w:rPr>
        <w:t>货物安装完成后</w:t>
      </w:r>
      <w:r>
        <w:rPr>
          <w:rFonts w:hint="eastAsia" w:ascii="宋体" w:hAnsi="宋体" w:eastAsia="宋体" w:cs="宋体"/>
          <w:color w:val="000000"/>
          <w:sz w:val="24"/>
          <w:szCs w:val="24"/>
          <w:u w:val="single"/>
          <w:lang w:val="en-US" w:eastAsia="zh-CN" w:bidi="ar-SA"/>
        </w:rPr>
        <w:t xml:space="preserve">  </w:t>
      </w:r>
      <w:r>
        <w:rPr>
          <w:rFonts w:hint="eastAsia" w:ascii="宋体" w:hAnsi="宋体" w:eastAsia="宋体" w:cs="宋体"/>
          <w:color w:val="000000"/>
          <w:sz w:val="24"/>
          <w:szCs w:val="24"/>
          <w:lang w:val="en-US" w:eastAsia="zh-CN" w:bidi="ar-SA"/>
        </w:rPr>
        <w:t>日内，甲方无故不进行验收工作并已使用货物的，视同已安装调试完成并验收合格；</w:t>
      </w:r>
    </w:p>
    <w:p w14:paraId="28D48596">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11.3.6 乙方不能完整交付货物及本条第一款规定的单证和工具的，必须负责补齐，否则视为未按合同约定交货；</w:t>
      </w:r>
    </w:p>
    <w:p w14:paraId="7C158A94">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 xml:space="preserve">11.3.7  </w:t>
      </w:r>
      <w:r>
        <w:rPr>
          <w:rFonts w:hint="eastAsia" w:ascii="宋体" w:hAnsi="宋体" w:eastAsia="宋体" w:cs="宋体"/>
          <w:color w:val="000000"/>
          <w:sz w:val="24"/>
          <w:szCs w:val="24"/>
          <w:u w:val="single"/>
          <w:lang w:val="en-US" w:eastAsia="zh-CN" w:bidi="ar-SA"/>
        </w:rPr>
        <w:t xml:space="preserve">                                    </w:t>
      </w:r>
      <w:r>
        <w:rPr>
          <w:rFonts w:hint="eastAsia" w:ascii="宋体" w:hAnsi="宋体" w:eastAsia="宋体" w:cs="宋体"/>
          <w:color w:val="000000"/>
          <w:sz w:val="24"/>
          <w:szCs w:val="24"/>
          <w:lang w:val="en-US" w:eastAsia="zh-CN" w:bidi="ar-SA"/>
        </w:rPr>
        <w:t>。</w:t>
      </w:r>
    </w:p>
    <w:p w14:paraId="61724DB8">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22" w:name="_Toc4718"/>
      <w:bookmarkStart w:id="23" w:name="_Toc29064"/>
      <w:r>
        <w:rPr>
          <w:rFonts w:hint="eastAsia" w:ascii="宋体" w:hAnsi="宋体" w:eastAsia="宋体" w:cs="宋体"/>
          <w:b/>
          <w:bCs/>
          <w:color w:val="000000"/>
          <w:kern w:val="2"/>
          <w:sz w:val="24"/>
          <w:szCs w:val="24"/>
          <w:lang w:val="en-US" w:eastAsia="zh-CN" w:bidi="ar-SA"/>
        </w:rPr>
        <w:t>12.技术培训</w:t>
      </w:r>
      <w:bookmarkEnd w:id="22"/>
      <w:bookmarkEnd w:id="23"/>
    </w:p>
    <w:p w14:paraId="791C72B8">
      <w:pPr>
        <w:widowControl w:val="0"/>
        <w:overflowPunct w:val="0"/>
        <w:adjustRightInd w:val="0"/>
        <w:snapToGrid w:val="0"/>
        <w:spacing w:after="0" w:line="460" w:lineRule="exact"/>
        <w:ind w:firstLine="480" w:firstLineChars="200"/>
        <w:jc w:val="both"/>
        <w:rPr>
          <w:rFonts w:hint="eastAsia" w:ascii="宋体" w:hAnsi="宋体" w:eastAsia="宋体" w:cs="宋体"/>
          <w:color w:val="000000"/>
          <w:sz w:val="24"/>
          <w:szCs w:val="24"/>
          <w:shd w:val="clear" w:color="auto" w:fill="FFFFFF"/>
          <w:lang w:val="en-US" w:eastAsia="zh-CN" w:bidi="ar-SA"/>
        </w:rPr>
      </w:pPr>
      <w:r>
        <w:rPr>
          <w:rFonts w:hint="eastAsia" w:ascii="宋体" w:hAnsi="宋体" w:eastAsia="宋体" w:cs="宋体"/>
          <w:color w:val="000000"/>
          <w:sz w:val="24"/>
          <w:szCs w:val="24"/>
          <w:shd w:val="clear" w:color="auto" w:fill="FFFFFF"/>
          <w:lang w:val="en-US" w:eastAsia="zh-CN" w:bidi="ar-SA"/>
        </w:rPr>
        <w:t>乙方向甲方提供</w:t>
      </w:r>
      <w:r>
        <w:rPr>
          <w:rFonts w:hint="eastAsia" w:ascii="宋体" w:hAnsi="宋体" w:eastAsia="宋体" w:cs="宋体"/>
          <w:color w:val="000000"/>
          <w:sz w:val="24"/>
          <w:szCs w:val="24"/>
          <w:u w:val="single"/>
          <w:shd w:val="clear" w:color="auto" w:fill="FFFFFF"/>
          <w:lang w:val="en-US" w:eastAsia="zh-CN" w:bidi="ar-SA"/>
        </w:rPr>
        <w:t xml:space="preserve">  </w:t>
      </w:r>
      <w:r>
        <w:rPr>
          <w:rFonts w:hint="eastAsia" w:ascii="宋体" w:hAnsi="宋体" w:eastAsia="宋体" w:cs="宋体"/>
          <w:color w:val="000000"/>
          <w:sz w:val="24"/>
          <w:szCs w:val="24"/>
          <w:shd w:val="clear" w:color="auto" w:fill="FFFFFF"/>
          <w:lang w:val="en-US" w:eastAsia="zh-CN" w:bidi="ar-SA"/>
        </w:rPr>
        <w:t>天的设备使用人员现场例行免费培训，培训内容包括设备的使用、一般的维修、维护及保养等；食宿自理（各自负责）；其他由甲乙双方协定。</w:t>
      </w:r>
    </w:p>
    <w:p w14:paraId="5369E5BE">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24" w:name="_Toc11999"/>
      <w:bookmarkStart w:id="25" w:name="_Toc6139"/>
      <w:r>
        <w:rPr>
          <w:rFonts w:hint="eastAsia" w:ascii="宋体" w:hAnsi="宋体" w:eastAsia="宋体" w:cs="宋体"/>
          <w:b/>
          <w:bCs/>
          <w:color w:val="000000"/>
          <w:kern w:val="2"/>
          <w:sz w:val="24"/>
          <w:szCs w:val="24"/>
          <w:lang w:val="en-US" w:eastAsia="zh-CN" w:bidi="ar-SA"/>
        </w:rPr>
        <w:t>13.技术支持</w:t>
      </w:r>
      <w:bookmarkEnd w:id="24"/>
      <w:bookmarkEnd w:id="25"/>
    </w:p>
    <w:p w14:paraId="209F8F41">
      <w:pPr>
        <w:widowControl w:val="0"/>
        <w:overflowPunct w:val="0"/>
        <w:adjustRightInd w:val="0"/>
        <w:snapToGrid w:val="0"/>
        <w:spacing w:after="0" w:line="460" w:lineRule="exact"/>
        <w:jc w:val="both"/>
        <w:rPr>
          <w:rFonts w:hint="eastAsia" w:ascii="宋体" w:hAnsi="宋体" w:eastAsia="宋体" w:cs="宋体"/>
          <w:b/>
          <w:bCs/>
          <w:color w:val="000000"/>
          <w:sz w:val="24"/>
          <w:szCs w:val="24"/>
          <w:lang w:val="en-US" w:eastAsia="zh-CN" w:bidi="ar-SA"/>
        </w:rPr>
      </w:pPr>
      <w:r>
        <w:rPr>
          <w:rFonts w:hint="eastAsia" w:ascii="宋体" w:hAnsi="宋体" w:eastAsia="宋体" w:cs="宋体"/>
          <w:color w:val="000000"/>
          <w:sz w:val="24"/>
          <w:szCs w:val="24"/>
          <w:shd w:val="clear" w:color="auto" w:fill="FFFFFF"/>
          <w:lang w:val="en-US" w:eastAsia="zh-CN" w:bidi="ar-SA"/>
        </w:rPr>
        <w:t xml:space="preserve">    甲方在设备使用过程中发生技术质量问题，乙方应提供及时有效的技术支持。乙方技术支持联系人：</w:t>
      </w:r>
      <w:r>
        <w:rPr>
          <w:rFonts w:hint="eastAsia" w:ascii="宋体" w:hAnsi="宋体" w:eastAsia="宋体" w:cs="宋体"/>
          <w:color w:val="000000"/>
          <w:sz w:val="24"/>
          <w:szCs w:val="24"/>
          <w:u w:val="single"/>
          <w:shd w:val="clear" w:color="auto" w:fill="FFFFFF"/>
          <w:lang w:val="en-US" w:eastAsia="zh-CN" w:bidi="ar-SA"/>
        </w:rPr>
        <w:t xml:space="preserve">            </w:t>
      </w:r>
      <w:r>
        <w:rPr>
          <w:rFonts w:hint="eastAsia" w:ascii="宋体" w:hAnsi="宋体" w:eastAsia="宋体" w:cs="宋体"/>
          <w:color w:val="000000"/>
          <w:sz w:val="24"/>
          <w:szCs w:val="24"/>
          <w:shd w:val="clear" w:color="auto" w:fill="FFFFFF"/>
          <w:lang w:val="en-US" w:eastAsia="zh-CN" w:bidi="ar-SA"/>
        </w:rPr>
        <w:t xml:space="preserve"> 联系电话：</w:t>
      </w:r>
      <w:r>
        <w:rPr>
          <w:rFonts w:hint="eastAsia" w:ascii="宋体" w:hAnsi="宋体" w:eastAsia="宋体" w:cs="宋体"/>
          <w:b/>
          <w:bCs/>
          <w:color w:val="000000"/>
          <w:sz w:val="24"/>
          <w:szCs w:val="24"/>
          <w:u w:val="single"/>
          <w:lang w:val="en-US" w:eastAsia="zh-CN" w:bidi="ar-SA"/>
        </w:rPr>
        <w:t xml:space="preserve">          </w:t>
      </w:r>
    </w:p>
    <w:p w14:paraId="2447734D">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26" w:name="_Toc1419"/>
      <w:bookmarkStart w:id="27" w:name="_Toc9936"/>
      <w:r>
        <w:rPr>
          <w:rFonts w:hint="eastAsia" w:ascii="宋体" w:hAnsi="宋体" w:eastAsia="宋体" w:cs="宋体"/>
          <w:b/>
          <w:bCs/>
          <w:color w:val="000000"/>
          <w:kern w:val="2"/>
          <w:sz w:val="24"/>
          <w:szCs w:val="24"/>
          <w:lang w:val="en-US" w:eastAsia="zh-CN" w:bidi="ar-SA"/>
        </w:rPr>
        <w:t>14.售后服务要求</w:t>
      </w:r>
      <w:bookmarkEnd w:id="26"/>
      <w:bookmarkEnd w:id="27"/>
    </w:p>
    <w:p w14:paraId="641F1DC6">
      <w:pPr>
        <w:widowControl w:val="0"/>
        <w:overflowPunct w:val="0"/>
        <w:adjustRightInd w:val="0"/>
        <w:snapToGrid w:val="0"/>
        <w:spacing w:line="460" w:lineRule="exact"/>
        <w:ind w:firstLine="480" w:firstLineChars="200"/>
        <w:jc w:val="both"/>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14.1 凡正常使用中出现的故障，均由乙方负责提供免费检测维修、更换不合格的零部件直至整机（更换的零部件或整机应保证自更换之日起提供相同的质量保证期）正常使用。若需返厂处理，乙方应承担相关费用。同时记录检修情况，并向甲方提供检修报告。</w:t>
      </w:r>
    </w:p>
    <w:p w14:paraId="18C615BD">
      <w:pPr>
        <w:widowControl w:val="0"/>
        <w:overflowPunct w:val="0"/>
        <w:adjustRightInd w:val="0"/>
        <w:snapToGrid w:val="0"/>
        <w:spacing w:line="460" w:lineRule="exact"/>
        <w:ind w:firstLine="480" w:firstLineChars="200"/>
        <w:jc w:val="both"/>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14.2 凡设备发生质量问题或出现其他故障，接到甲方通知后，乙方的服务响应时间不超过</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小时，并且在</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小时内派专业维修人员到达现场，排除故障的期限最长不得超过</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个工作日，否则甲方有权指定第三方维修，维修费用由乙方承担。</w:t>
      </w:r>
    </w:p>
    <w:p w14:paraId="023CC137">
      <w:pPr>
        <w:widowControl w:val="0"/>
        <w:overflowPunct w:val="0"/>
        <w:adjustRightInd w:val="0"/>
        <w:snapToGrid w:val="0"/>
        <w:spacing w:line="460" w:lineRule="exact"/>
        <w:ind w:firstLine="480" w:firstLineChars="200"/>
        <w:jc w:val="both"/>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14.3 免费提供每周7×24小时不间断的电话支持服务，解答用户在使用过程中遇到的问题，及时提出解决问题的建议和对策。</w:t>
      </w:r>
    </w:p>
    <w:p w14:paraId="6FCD0E61">
      <w:pPr>
        <w:widowControl w:val="0"/>
        <w:overflowPunct w:val="0"/>
        <w:adjustRightInd w:val="0"/>
        <w:snapToGrid w:val="0"/>
        <w:spacing w:line="460" w:lineRule="exact"/>
        <w:ind w:firstLine="480" w:firstLineChars="200"/>
        <w:jc w:val="both"/>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14.4 定期派专业维修人员到现场走访，给予检查维护。并向甲方提供巡检单（一式两份，由双方签字确认），内容包含但不限于巡检时间、巡检内容、巡检结果。</w:t>
      </w:r>
    </w:p>
    <w:p w14:paraId="28AD904F">
      <w:pPr>
        <w:widowControl w:val="0"/>
        <w:overflowPunct w:val="0"/>
        <w:adjustRightInd w:val="0"/>
        <w:snapToGrid w:val="0"/>
        <w:spacing w:line="460" w:lineRule="exact"/>
        <w:ind w:firstLine="480" w:firstLineChars="200"/>
        <w:jc w:val="both"/>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14.5  款项结清前，对所供产品进行一次全面检测、保养和维护。</w:t>
      </w:r>
    </w:p>
    <w:p w14:paraId="2585F4DA">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28" w:name="_Toc29588"/>
      <w:bookmarkStart w:id="29" w:name="_Toc9696"/>
      <w:r>
        <w:rPr>
          <w:rFonts w:hint="eastAsia" w:ascii="宋体" w:hAnsi="宋体" w:eastAsia="宋体" w:cs="宋体"/>
          <w:b/>
          <w:bCs/>
          <w:color w:val="000000"/>
          <w:kern w:val="2"/>
          <w:sz w:val="24"/>
          <w:szCs w:val="24"/>
          <w:lang w:val="en-US" w:eastAsia="zh-CN" w:bidi="ar-SA"/>
        </w:rPr>
        <w:t>15.违约责任</w:t>
      </w:r>
      <w:bookmarkEnd w:id="28"/>
      <w:bookmarkEnd w:id="29"/>
    </w:p>
    <w:p w14:paraId="1F0F13FB">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15.1 本合同若与甲方的上级管理机关的政策性行为或其他规定发生冲突，甲方有权与乙方协商调整合同内容或终止合同执行。</w:t>
      </w:r>
    </w:p>
    <w:p w14:paraId="207E5449">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hint="eastAsia" w:ascii="宋体" w:hAnsi="宋体" w:eastAsia="宋体" w:cs="宋体"/>
          <w:snapToGrid/>
          <w:color w:val="000000"/>
          <w:kern w:val="0"/>
          <w:sz w:val="24"/>
          <w:szCs w:val="24"/>
          <w:u w:val="single"/>
          <w:shd w:val="clear" w:color="auto" w:fill="FFFFFF"/>
        </w:rPr>
        <w:t xml:space="preserve">   </w:t>
      </w:r>
      <w:r>
        <w:rPr>
          <w:rFonts w:hint="eastAsia" w:ascii="宋体" w:hAnsi="宋体" w:eastAsia="宋体" w:cs="宋体"/>
          <w:snapToGrid/>
          <w:color w:val="000000"/>
          <w:kern w:val="0"/>
          <w:sz w:val="24"/>
          <w:szCs w:val="24"/>
          <w:shd w:val="clear" w:color="auto" w:fill="FFFFFF"/>
        </w:rPr>
        <w:t>向甲方支付违约金并赔偿甲方因此而遭受的一切损失。</w:t>
      </w:r>
    </w:p>
    <w:p w14:paraId="29742EAA">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hint="eastAsia" w:ascii="宋体" w:hAnsi="宋体" w:eastAsia="宋体" w:cs="宋体"/>
          <w:snapToGrid/>
          <w:color w:val="000000"/>
          <w:kern w:val="0"/>
          <w:sz w:val="24"/>
          <w:szCs w:val="24"/>
          <w:u w:val="single"/>
          <w:shd w:val="clear" w:color="auto" w:fill="FFFFFF"/>
        </w:rPr>
        <w:t xml:space="preserve">   </w:t>
      </w:r>
      <w:r>
        <w:rPr>
          <w:rFonts w:hint="eastAsia" w:ascii="宋体" w:hAnsi="宋体" w:eastAsia="宋体" w:cs="宋体"/>
          <w:snapToGrid/>
          <w:color w:val="000000"/>
          <w:kern w:val="0"/>
          <w:sz w:val="24"/>
          <w:szCs w:val="24"/>
          <w:shd w:val="clear" w:color="auto" w:fill="FFFFFF"/>
        </w:rPr>
        <w:t>向甲方支付违约金并赔偿甲方因此而遭受的一切损失。</w:t>
      </w:r>
    </w:p>
    <w:p w14:paraId="692F07CC">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15.4 除发生不可抗力事件（不可抗力事件仅指自然灾害、战争）外，如乙方逾期交货或安装调试逾期，则每逾期一天，乙方按合同总价的</w:t>
      </w:r>
      <w:r>
        <w:rPr>
          <w:rFonts w:hint="eastAsia" w:ascii="宋体" w:hAnsi="宋体" w:eastAsia="宋体" w:cs="宋体"/>
          <w:snapToGrid/>
          <w:color w:val="000000"/>
          <w:kern w:val="0"/>
          <w:sz w:val="24"/>
          <w:szCs w:val="24"/>
          <w:u w:val="single"/>
          <w:shd w:val="clear" w:color="auto" w:fill="FFFFFF"/>
        </w:rPr>
        <w:t xml:space="preserve">   </w:t>
      </w:r>
      <w:r>
        <w:rPr>
          <w:rFonts w:hint="eastAsia" w:ascii="宋体" w:hAnsi="宋体" w:eastAsia="宋体" w:cs="宋体"/>
          <w:snapToGrid/>
          <w:color w:val="000000"/>
          <w:kern w:val="0"/>
          <w:sz w:val="24"/>
          <w:szCs w:val="24"/>
          <w:shd w:val="clear" w:color="auto" w:fill="FFFFFF"/>
        </w:rPr>
        <w:t>向甲方支付违约金，逾期30天，甲方有权解除合同并追究乙方违约责任，乙方应返还甲方已支付的全部款项，并按合同总价款的</w:t>
      </w:r>
      <w:r>
        <w:rPr>
          <w:rFonts w:hint="eastAsia" w:ascii="宋体" w:hAnsi="宋体" w:eastAsia="宋体" w:cs="宋体"/>
          <w:snapToGrid/>
          <w:color w:val="000000"/>
          <w:kern w:val="0"/>
          <w:sz w:val="24"/>
          <w:szCs w:val="24"/>
          <w:u w:val="single"/>
          <w:shd w:val="clear" w:color="auto" w:fill="FFFFFF"/>
        </w:rPr>
        <w:t xml:space="preserve">   </w:t>
      </w:r>
      <w:r>
        <w:rPr>
          <w:rFonts w:hint="eastAsia" w:ascii="宋体" w:hAnsi="宋体" w:eastAsia="宋体" w:cs="宋体"/>
          <w:snapToGrid/>
          <w:color w:val="000000"/>
          <w:kern w:val="0"/>
          <w:sz w:val="24"/>
          <w:szCs w:val="24"/>
          <w:shd w:val="clear" w:color="auto" w:fill="FFFFFF"/>
        </w:rPr>
        <w:t>向甲方支付违约金并赔偿甲方因此而遭受的一切损失。</w:t>
      </w:r>
    </w:p>
    <w:p w14:paraId="4C4B075B">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15.5 保修期内，如乙方未按本合同约定提供保修服务，由甲方有权追究乙方违约责任，乙方应按合同总价款的</w:t>
      </w:r>
      <w:r>
        <w:rPr>
          <w:rFonts w:hint="eastAsia" w:ascii="宋体" w:hAnsi="宋体" w:eastAsia="宋体" w:cs="宋体"/>
          <w:snapToGrid/>
          <w:color w:val="000000"/>
          <w:kern w:val="0"/>
          <w:sz w:val="24"/>
          <w:szCs w:val="24"/>
          <w:u w:val="single"/>
          <w:shd w:val="clear" w:color="auto" w:fill="FFFFFF"/>
        </w:rPr>
        <w:t xml:space="preserve">   </w:t>
      </w:r>
      <w:r>
        <w:rPr>
          <w:rFonts w:hint="eastAsia" w:ascii="宋体" w:hAnsi="宋体" w:eastAsia="宋体" w:cs="宋体"/>
          <w:snapToGrid/>
          <w:color w:val="000000"/>
          <w:kern w:val="0"/>
          <w:sz w:val="24"/>
          <w:szCs w:val="24"/>
          <w:shd w:val="clear" w:color="auto" w:fill="FFFFFF"/>
        </w:rPr>
        <w:t>向甲方支付违约金并赔偿甲方因此而遭受的一切损失。</w:t>
      </w:r>
    </w:p>
    <w:p w14:paraId="75661DA0">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15.6 如乙方出现除上述13.2-13.5条以外的其他违约行为或违反保证与承诺义务，应按合同总价款的</w:t>
      </w:r>
      <w:r>
        <w:rPr>
          <w:rFonts w:hint="eastAsia" w:ascii="宋体" w:hAnsi="宋体" w:eastAsia="宋体" w:cs="宋体"/>
          <w:snapToGrid/>
          <w:color w:val="000000"/>
          <w:kern w:val="0"/>
          <w:sz w:val="24"/>
          <w:szCs w:val="24"/>
          <w:u w:val="single"/>
          <w:shd w:val="clear" w:color="auto" w:fill="FFFFFF"/>
        </w:rPr>
        <w:t xml:space="preserve">   </w:t>
      </w:r>
      <w:r>
        <w:rPr>
          <w:rFonts w:hint="eastAsia" w:ascii="宋体" w:hAnsi="宋体" w:eastAsia="宋体" w:cs="宋体"/>
          <w:snapToGrid/>
          <w:color w:val="000000"/>
          <w:kern w:val="0"/>
          <w:sz w:val="24"/>
          <w:szCs w:val="24"/>
          <w:shd w:val="clear" w:color="auto" w:fill="FFFFFF"/>
        </w:rPr>
        <w:t>向甲方支付违约金并赔偿甲方因此而遭受的一切损失。</w:t>
      </w:r>
    </w:p>
    <w:p w14:paraId="698B6EB8">
      <w:pPr>
        <w:tabs>
          <w:tab w:val="left" w:pos="1155"/>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 xml:space="preserve">15.7 </w:t>
      </w:r>
      <w:r>
        <w:rPr>
          <w:rFonts w:hint="eastAsia" w:ascii="宋体" w:hAnsi="宋体" w:eastAsia="宋体" w:cs="宋体"/>
          <w:snapToGrid/>
          <w:color w:val="000000"/>
          <w:kern w:val="0"/>
          <w:sz w:val="24"/>
          <w:szCs w:val="24"/>
          <w:shd w:val="clear" w:color="auto" w:fill="FFFFFF"/>
        </w:rPr>
        <w:tab/>
      </w:r>
      <w:r>
        <w:rPr>
          <w:rFonts w:hint="eastAsia" w:ascii="宋体" w:hAnsi="宋体" w:eastAsia="宋体" w:cs="宋体"/>
          <w:snapToGrid/>
          <w:color w:val="000000"/>
          <w:kern w:val="0"/>
          <w:sz w:val="24"/>
          <w:szCs w:val="24"/>
          <w:shd w:val="clear" w:color="auto" w:fill="FFFFFF"/>
        </w:rPr>
        <w:t>甲方无正当理由拒收设备，应按合同总价款的</w:t>
      </w:r>
      <w:r>
        <w:rPr>
          <w:rFonts w:hint="eastAsia" w:ascii="宋体" w:hAnsi="宋体" w:eastAsia="宋体" w:cs="宋体"/>
          <w:snapToGrid/>
          <w:color w:val="000000"/>
          <w:kern w:val="0"/>
          <w:sz w:val="24"/>
          <w:szCs w:val="24"/>
          <w:u w:val="single"/>
          <w:shd w:val="clear" w:color="auto" w:fill="FFFFFF"/>
        </w:rPr>
        <w:t xml:space="preserve">   </w:t>
      </w:r>
      <w:r>
        <w:rPr>
          <w:rFonts w:hint="eastAsia" w:ascii="宋体" w:hAnsi="宋体" w:eastAsia="宋体" w:cs="宋体"/>
          <w:snapToGrid/>
          <w:color w:val="000000"/>
          <w:kern w:val="0"/>
          <w:sz w:val="24"/>
          <w:szCs w:val="24"/>
          <w:shd w:val="clear" w:color="auto" w:fill="FFFFFF"/>
        </w:rPr>
        <w:t>向乙方支付违约金以作为对乙方的赔偿。</w:t>
      </w:r>
    </w:p>
    <w:p w14:paraId="252382C1">
      <w:pPr>
        <w:tabs>
          <w:tab w:val="left" w:pos="1155"/>
        </w:tabs>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 xml:space="preserve">15.8 </w:t>
      </w:r>
      <w:r>
        <w:rPr>
          <w:rFonts w:hint="eastAsia" w:ascii="宋体" w:hAnsi="宋体" w:eastAsia="宋体" w:cs="宋体"/>
          <w:snapToGrid/>
          <w:color w:val="000000"/>
          <w:kern w:val="0"/>
          <w:sz w:val="24"/>
          <w:szCs w:val="24"/>
          <w:shd w:val="clear" w:color="auto" w:fill="FFFFFF"/>
        </w:rPr>
        <w:tab/>
      </w:r>
      <w:r>
        <w:rPr>
          <w:rFonts w:hint="eastAsia" w:ascii="宋体" w:hAnsi="宋体" w:eastAsia="宋体" w:cs="宋体"/>
          <w:snapToGrid/>
          <w:color w:val="000000"/>
          <w:kern w:val="0"/>
          <w:sz w:val="24"/>
          <w:szCs w:val="24"/>
          <w:shd w:val="clear" w:color="auto" w:fill="FFFFFF"/>
        </w:rPr>
        <w:tab/>
      </w:r>
      <w:r>
        <w:rPr>
          <w:rFonts w:hint="eastAsia" w:ascii="宋体" w:hAnsi="宋体" w:eastAsia="宋体" w:cs="宋体"/>
          <w:snapToGrid/>
          <w:color w:val="000000"/>
          <w:kern w:val="0"/>
          <w:sz w:val="24"/>
          <w:szCs w:val="24"/>
          <w:shd w:val="clear" w:color="auto" w:fill="FFFFFF"/>
        </w:rPr>
        <w:t>如甲方无正当理由延迟付款，则每延迟一天，甲方按应付而未付款项的</w:t>
      </w:r>
      <w:r>
        <w:rPr>
          <w:rFonts w:hint="eastAsia" w:ascii="宋体" w:hAnsi="宋体" w:eastAsia="宋体" w:cs="宋体"/>
          <w:snapToGrid/>
          <w:color w:val="000000"/>
          <w:kern w:val="0"/>
          <w:sz w:val="24"/>
          <w:szCs w:val="24"/>
          <w:u w:val="single"/>
          <w:shd w:val="clear" w:color="auto" w:fill="FFFFFF"/>
        </w:rPr>
        <w:t xml:space="preserve">   </w:t>
      </w:r>
      <w:r>
        <w:rPr>
          <w:rFonts w:hint="eastAsia" w:ascii="宋体" w:hAnsi="宋体" w:eastAsia="宋体" w:cs="宋体"/>
          <w:snapToGrid/>
          <w:color w:val="000000"/>
          <w:kern w:val="0"/>
          <w:sz w:val="24"/>
          <w:szCs w:val="24"/>
          <w:shd w:val="clear" w:color="auto" w:fill="FFFFFF"/>
        </w:rPr>
        <w:t>向乙方支付逾期的违约金，但逾期付款违约金最多不超过甲方应付而未付金额的</w:t>
      </w:r>
      <w:r>
        <w:rPr>
          <w:rFonts w:hint="eastAsia" w:ascii="宋体" w:hAnsi="宋体" w:eastAsia="宋体" w:cs="宋体"/>
          <w:snapToGrid/>
          <w:color w:val="000000"/>
          <w:kern w:val="0"/>
          <w:sz w:val="24"/>
          <w:szCs w:val="24"/>
          <w:u w:val="single"/>
          <w:shd w:val="clear" w:color="auto" w:fill="FFFFFF"/>
        </w:rPr>
        <w:t xml:space="preserve">   </w:t>
      </w:r>
      <w:r>
        <w:rPr>
          <w:rFonts w:hint="eastAsia" w:ascii="宋体" w:hAnsi="宋体" w:eastAsia="宋体" w:cs="宋体"/>
          <w:snapToGrid/>
          <w:color w:val="000000"/>
          <w:kern w:val="0"/>
          <w:sz w:val="24"/>
          <w:szCs w:val="24"/>
          <w:shd w:val="clear" w:color="auto" w:fill="FFFFFF"/>
        </w:rPr>
        <w:t>，本合同继续履行。</w:t>
      </w:r>
    </w:p>
    <w:p w14:paraId="5E5BEDE5">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shd w:val="clear" w:color="auto" w:fill="FFFFFF"/>
        </w:rPr>
      </w:pPr>
      <w:r>
        <w:rPr>
          <w:rFonts w:hint="eastAsia" w:ascii="宋体" w:hAnsi="宋体" w:eastAsia="宋体" w:cs="宋体"/>
          <w:snapToGrid/>
          <w:color w:val="000000"/>
          <w:kern w:val="0"/>
          <w:sz w:val="24"/>
          <w:szCs w:val="24"/>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07C2447C">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30" w:name="_Toc18421"/>
      <w:bookmarkStart w:id="31" w:name="_Toc14590"/>
      <w:r>
        <w:rPr>
          <w:rFonts w:hint="eastAsia" w:ascii="宋体" w:hAnsi="宋体" w:eastAsia="宋体" w:cs="宋体"/>
          <w:b/>
          <w:bCs/>
          <w:color w:val="000000"/>
          <w:kern w:val="2"/>
          <w:sz w:val="24"/>
          <w:szCs w:val="24"/>
          <w:lang w:val="en-US" w:eastAsia="zh-CN" w:bidi="ar-SA"/>
        </w:rPr>
        <w:t>16.保密条款</w:t>
      </w:r>
      <w:bookmarkEnd w:id="30"/>
      <w:bookmarkEnd w:id="31"/>
    </w:p>
    <w:p w14:paraId="42C9F7CD">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甲、乙双方对本合同履行过程中获得的对方的资料数据、商业技术信息等承担保密责任。未经对方事先书面同意，任何一方不得以任何形式向第三方泄露。本合同的解除或终止，不免除双方对本保密条款的遵守。</w:t>
      </w:r>
    </w:p>
    <w:p w14:paraId="59345A7F">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32" w:name="_Toc18460"/>
      <w:bookmarkStart w:id="33" w:name="_Toc24354"/>
      <w:r>
        <w:rPr>
          <w:rFonts w:hint="eastAsia" w:ascii="宋体" w:hAnsi="宋体" w:eastAsia="宋体" w:cs="宋体"/>
          <w:b/>
          <w:bCs/>
          <w:color w:val="000000"/>
          <w:kern w:val="2"/>
          <w:sz w:val="24"/>
          <w:szCs w:val="24"/>
          <w:lang w:val="en-US" w:eastAsia="zh-CN" w:bidi="ar-SA"/>
        </w:rPr>
        <w:t>17.合同</w:t>
      </w:r>
      <w:bookmarkEnd w:id="32"/>
      <w:bookmarkEnd w:id="33"/>
      <w:r>
        <w:rPr>
          <w:rFonts w:hint="eastAsia" w:ascii="宋体" w:hAnsi="宋体" w:eastAsia="宋体" w:cs="宋体"/>
          <w:b/>
          <w:bCs/>
          <w:color w:val="000000"/>
          <w:kern w:val="2"/>
          <w:sz w:val="24"/>
          <w:szCs w:val="24"/>
          <w:lang w:val="en-US" w:eastAsia="zh-CN" w:bidi="ar-SA"/>
        </w:rPr>
        <w:t>履行</w:t>
      </w:r>
    </w:p>
    <w:p w14:paraId="4880B0F9">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除《中华人民共和国政府采购法》第49条、第50条第二款规定的情形外，本合同一经签订，甲乙双方不得擅自变更、中止或终止合同。</w:t>
      </w:r>
    </w:p>
    <w:p w14:paraId="0C121D72">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34" w:name="_Toc23231"/>
      <w:bookmarkStart w:id="35" w:name="_Toc2019"/>
      <w:r>
        <w:rPr>
          <w:rFonts w:hint="eastAsia" w:ascii="宋体" w:hAnsi="宋体" w:eastAsia="宋体" w:cs="宋体"/>
          <w:b/>
          <w:bCs/>
          <w:color w:val="000000"/>
          <w:kern w:val="2"/>
          <w:sz w:val="24"/>
          <w:szCs w:val="24"/>
          <w:lang w:val="en-US" w:eastAsia="zh-CN" w:bidi="ar-SA"/>
        </w:rPr>
        <w:t>18.合同争议解决的方式</w:t>
      </w:r>
      <w:bookmarkEnd w:id="34"/>
      <w:bookmarkEnd w:id="35"/>
    </w:p>
    <w:p w14:paraId="2E0061DA">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18.1 因货物的质量问题发生争议，由质量技术监督部门或其指定的质量鉴定机构进行质量鉴定。货物符合标准的，鉴定费由甲方承担；货物不符合质量标准的，鉴定费由乙方承担。</w:t>
      </w:r>
    </w:p>
    <w:p w14:paraId="5FB6ADF4">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18.2 因履行本合同引起的或与本合同有关的争议，甲、乙双方应首先通过友好协商解决，如果协商不成，则采取以下第2种方式解决争议：</w:t>
      </w:r>
    </w:p>
    <w:p w14:paraId="7E3C4799">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18.2.1 向甲方所在地有管辖权的人民法院提起诉讼；</w:t>
      </w:r>
    </w:p>
    <w:p w14:paraId="6993B03E">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18.2.2 向西安仲裁委员会按其仲裁规则申请仲裁。</w:t>
      </w:r>
    </w:p>
    <w:p w14:paraId="61DD1782">
      <w:pPr>
        <w:widowControl w:val="0"/>
        <w:overflowPunct w:val="0"/>
        <w:adjustRightInd w:val="0"/>
        <w:snapToGrid w:val="0"/>
        <w:spacing w:line="460" w:lineRule="exact"/>
        <w:ind w:firstLine="480" w:firstLineChars="200"/>
        <w:jc w:val="both"/>
        <w:rPr>
          <w:rFonts w:hint="eastAsia" w:ascii="宋体" w:hAnsi="宋体" w:eastAsia="宋体" w:cs="宋体"/>
          <w:color w:val="000000"/>
          <w:sz w:val="24"/>
          <w:szCs w:val="24"/>
          <w:lang w:val="en-US" w:eastAsia="zh-CN" w:bidi="ar-SA"/>
        </w:rPr>
      </w:pPr>
      <w:r>
        <w:rPr>
          <w:rFonts w:hint="eastAsia" w:ascii="宋体" w:hAnsi="宋体" w:eastAsia="宋体" w:cs="宋体"/>
          <w:color w:val="000000"/>
          <w:sz w:val="24"/>
          <w:szCs w:val="24"/>
          <w:lang w:val="en-US" w:eastAsia="zh-CN" w:bidi="ar-SA"/>
        </w:rPr>
        <w:t>18.3 仲裁期间，本合同应继续履行。</w:t>
      </w:r>
    </w:p>
    <w:p w14:paraId="79DBC006">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36" w:name="_Toc28038"/>
      <w:bookmarkStart w:id="37" w:name="_Toc27199"/>
      <w:r>
        <w:rPr>
          <w:rFonts w:hint="eastAsia" w:ascii="宋体" w:hAnsi="宋体" w:eastAsia="宋体" w:cs="宋体"/>
          <w:b/>
          <w:bCs/>
          <w:color w:val="000000"/>
          <w:kern w:val="2"/>
          <w:sz w:val="24"/>
          <w:szCs w:val="24"/>
          <w:lang w:val="en-US" w:eastAsia="zh-CN" w:bidi="ar-SA"/>
        </w:rPr>
        <w:t>19履约保证金</w:t>
      </w:r>
      <w:bookmarkEnd w:id="36"/>
      <w:bookmarkEnd w:id="37"/>
    </w:p>
    <w:p w14:paraId="7E62924C">
      <w:pPr>
        <w:overflowPunct w:val="0"/>
        <w:adjustRightInd w:val="0"/>
        <w:snapToGrid w:val="0"/>
        <w:spacing w:line="460" w:lineRule="exact"/>
        <w:ind w:firstLine="480" w:firstLineChars="200"/>
        <w:jc w:val="lef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19.1 本合同签订之</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的</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工作日内，向甲方交纳履约保证金人民币（大写）</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元（¥</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w:t>
      </w:r>
    </w:p>
    <w:p w14:paraId="26937202">
      <w:pPr>
        <w:overflowPunct w:val="0"/>
        <w:adjustRightInd w:val="0"/>
        <w:snapToGrid w:val="0"/>
        <w:spacing w:line="460" w:lineRule="exact"/>
        <w:ind w:firstLine="480" w:firstLineChars="200"/>
        <w:jc w:val="lef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19.2 履约保证金的有效期为乙方承诺的货物（产品）质保期。</w:t>
      </w:r>
    </w:p>
    <w:p w14:paraId="01898F12">
      <w:pPr>
        <w:overflowPunct w:val="0"/>
        <w:adjustRightInd w:val="0"/>
        <w:snapToGrid w:val="0"/>
        <w:spacing w:line="460" w:lineRule="exact"/>
        <w:ind w:firstLine="480" w:firstLineChars="200"/>
        <w:jc w:val="lef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19.3 如乙方未能履行合同规定的义务，甲方有权从履约保证金中取得补偿。</w:t>
      </w:r>
    </w:p>
    <w:p w14:paraId="15425EF0">
      <w:pPr>
        <w:overflowPunct w:val="0"/>
        <w:adjustRightInd w:val="0"/>
        <w:snapToGrid w:val="0"/>
        <w:spacing w:line="460" w:lineRule="exact"/>
        <w:ind w:firstLine="480" w:firstLineChars="200"/>
        <w:jc w:val="lef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19.4 货物（产品）质保期结束后，甲方财务部门接到甲方确认本合同货物质量与服务等约定事项已经履行完毕的正式书面文件后的</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日内，向乙方退还履约保证金。</w:t>
      </w:r>
    </w:p>
    <w:p w14:paraId="2E40D5E9">
      <w:pPr>
        <w:overflowPunct w:val="0"/>
        <w:adjustRightInd w:val="0"/>
        <w:snapToGrid w:val="0"/>
        <w:spacing w:line="460" w:lineRule="exact"/>
        <w:ind w:firstLine="480" w:firstLineChars="200"/>
        <w:jc w:val="lef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19.5乙方可以履约担保函的形式交纳履约保证金（格式见附件1）。</w:t>
      </w:r>
    </w:p>
    <w:p w14:paraId="085B1DE2">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38" w:name="_Toc23719"/>
      <w:bookmarkStart w:id="39" w:name="_Toc3946"/>
      <w:r>
        <w:rPr>
          <w:rFonts w:hint="eastAsia" w:ascii="宋体" w:hAnsi="宋体" w:eastAsia="宋体" w:cs="宋体"/>
          <w:b/>
          <w:bCs/>
          <w:color w:val="000000"/>
          <w:kern w:val="2"/>
          <w:sz w:val="24"/>
          <w:szCs w:val="24"/>
          <w:lang w:val="en-US" w:eastAsia="zh-CN" w:bidi="ar-SA"/>
        </w:rPr>
        <w:t>20.合同文件</w:t>
      </w:r>
      <w:bookmarkEnd w:id="38"/>
      <w:bookmarkEnd w:id="39"/>
    </w:p>
    <w:p w14:paraId="2A9614D9">
      <w:pPr>
        <w:overflowPunct w:val="0"/>
        <w:adjustRightInd w:val="0"/>
        <w:snapToGrid w:val="0"/>
        <w:spacing w:line="460" w:lineRule="exact"/>
        <w:ind w:firstLine="480" w:firstLineChars="200"/>
        <w:jc w:val="lef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5AAA8B54">
      <w:pPr>
        <w:overflowPunct w:val="0"/>
        <w:adjustRightInd w:val="0"/>
        <w:snapToGrid w:val="0"/>
        <w:spacing w:line="460" w:lineRule="exact"/>
        <w:ind w:firstLine="480" w:firstLineChars="200"/>
        <w:jc w:val="lef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20.1 本合同书</w:t>
      </w:r>
    </w:p>
    <w:p w14:paraId="5BB00A71">
      <w:pPr>
        <w:overflowPunct w:val="0"/>
        <w:adjustRightInd w:val="0"/>
        <w:snapToGrid w:val="0"/>
        <w:spacing w:line="460" w:lineRule="exact"/>
        <w:ind w:firstLine="480" w:firstLineChars="200"/>
        <w:jc w:val="lef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20.2 中标通知书</w:t>
      </w:r>
      <w:r>
        <w:rPr>
          <w:rFonts w:hint="eastAsia" w:ascii="宋体" w:hAnsi="宋体" w:eastAsia="宋体" w:cs="宋体"/>
          <w:snapToGrid/>
          <w:color w:val="000000"/>
          <w:kern w:val="0"/>
          <w:sz w:val="24"/>
          <w:szCs w:val="24"/>
        </w:rPr>
        <w:tab/>
      </w:r>
    </w:p>
    <w:p w14:paraId="0B8D6905">
      <w:pPr>
        <w:overflowPunct w:val="0"/>
        <w:adjustRightInd w:val="0"/>
        <w:snapToGrid w:val="0"/>
        <w:spacing w:line="460" w:lineRule="exact"/>
        <w:ind w:firstLine="480" w:firstLineChars="200"/>
        <w:jc w:val="lef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20.3 协议</w:t>
      </w:r>
    </w:p>
    <w:p w14:paraId="4B02A1BC">
      <w:pPr>
        <w:overflowPunct w:val="0"/>
        <w:adjustRightInd w:val="0"/>
        <w:snapToGrid w:val="0"/>
        <w:spacing w:line="460" w:lineRule="exact"/>
        <w:ind w:firstLine="480" w:firstLineChars="200"/>
        <w:jc w:val="lef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20.4 招标文件(含澄清或者修改文件)</w:t>
      </w:r>
    </w:p>
    <w:p w14:paraId="3F0376A0">
      <w:pPr>
        <w:overflowPunct w:val="0"/>
        <w:adjustRightInd w:val="0"/>
        <w:snapToGrid w:val="0"/>
        <w:spacing w:line="460" w:lineRule="exact"/>
        <w:ind w:firstLine="480" w:firstLineChars="200"/>
        <w:jc w:val="left"/>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20.5 投标文件</w:t>
      </w:r>
    </w:p>
    <w:p w14:paraId="02EA9CFD">
      <w:pPr>
        <w:keepNext w:val="0"/>
        <w:keepLines w:val="0"/>
        <w:widowControl w:val="0"/>
        <w:overflowPunct w:val="0"/>
        <w:adjustRightInd w:val="0"/>
        <w:snapToGrid w:val="0"/>
        <w:spacing w:before="0" w:after="0" w:line="460" w:lineRule="exact"/>
        <w:ind w:firstLine="482" w:firstLineChars="200"/>
        <w:jc w:val="both"/>
        <w:outlineLvl w:val="2"/>
        <w:rPr>
          <w:rFonts w:hint="eastAsia" w:ascii="宋体" w:hAnsi="宋体" w:eastAsia="宋体" w:cs="宋体"/>
          <w:b/>
          <w:bCs/>
          <w:color w:val="000000"/>
          <w:kern w:val="2"/>
          <w:sz w:val="24"/>
          <w:szCs w:val="24"/>
          <w:lang w:val="en-US" w:eastAsia="zh-CN" w:bidi="ar-SA"/>
        </w:rPr>
      </w:pPr>
      <w:bookmarkStart w:id="40" w:name="_Toc21719"/>
      <w:bookmarkStart w:id="41" w:name="_Toc16981"/>
      <w:r>
        <w:rPr>
          <w:rFonts w:hint="eastAsia" w:ascii="宋体" w:hAnsi="宋体" w:eastAsia="宋体" w:cs="宋体"/>
          <w:b/>
          <w:bCs/>
          <w:color w:val="000000"/>
          <w:kern w:val="2"/>
          <w:sz w:val="24"/>
          <w:szCs w:val="24"/>
          <w:lang w:val="en-US" w:eastAsia="zh-CN" w:bidi="ar-SA"/>
        </w:rPr>
        <w:t>21.其他事项</w:t>
      </w:r>
      <w:bookmarkEnd w:id="40"/>
      <w:bookmarkEnd w:id="41"/>
    </w:p>
    <w:p w14:paraId="7D95469C">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21.1 陕西省财政厅在合同的履行期间以及履行期后，可以随时检查项目的执行情况，对采购标准、采购内容进行调查核实，并对发现的问题进行处理。</w:t>
      </w:r>
    </w:p>
    <w:p w14:paraId="62C2D16C">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21.2乙方应根据公开招标文件要求向采购代理机构交纳代理服务费并取得甲方的签章后，合同才正式生效。</w:t>
      </w:r>
    </w:p>
    <w:p w14:paraId="66E90BA7">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21.3 本合同一式</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份，甲方</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份，乙方</w:t>
      </w:r>
      <w:r>
        <w:rPr>
          <w:rFonts w:hint="eastAsia" w:ascii="宋体" w:hAnsi="宋体" w:eastAsia="宋体" w:cs="宋体"/>
          <w:snapToGrid/>
          <w:color w:val="000000"/>
          <w:kern w:val="0"/>
          <w:sz w:val="24"/>
          <w:szCs w:val="24"/>
          <w:u w:val="single"/>
        </w:rPr>
        <w:t xml:space="preserve">   </w:t>
      </w:r>
      <w:r>
        <w:rPr>
          <w:rFonts w:hint="eastAsia" w:ascii="宋体" w:hAnsi="宋体" w:eastAsia="宋体" w:cs="宋体"/>
          <w:snapToGrid/>
          <w:color w:val="000000"/>
          <w:kern w:val="0"/>
          <w:sz w:val="24"/>
          <w:szCs w:val="24"/>
        </w:rPr>
        <w:t>份，采购代理机构</w:t>
      </w:r>
      <w:r>
        <w:rPr>
          <w:rFonts w:hint="eastAsia" w:ascii="宋体" w:hAnsi="宋体" w:eastAsia="宋体" w:cs="宋体"/>
          <w:snapToGrid/>
          <w:color w:val="000000"/>
          <w:kern w:val="0"/>
          <w:sz w:val="24"/>
          <w:szCs w:val="24"/>
          <w:u w:val="single"/>
        </w:rPr>
        <w:t xml:space="preserve"> 壹 </w:t>
      </w:r>
      <w:r>
        <w:rPr>
          <w:rFonts w:hint="eastAsia" w:ascii="宋体" w:hAnsi="宋体" w:eastAsia="宋体" w:cs="宋体"/>
          <w:snapToGrid/>
          <w:color w:val="000000"/>
          <w:kern w:val="0"/>
          <w:sz w:val="24"/>
          <w:szCs w:val="24"/>
        </w:rPr>
        <w:t>份。。</w:t>
      </w:r>
    </w:p>
    <w:p w14:paraId="1570E355">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21.4 本合同未尽事项，补充合同内容。</w:t>
      </w:r>
    </w:p>
    <w:p w14:paraId="26CDE94E">
      <w:pPr>
        <w:overflowPunct w:val="0"/>
        <w:adjustRightInd w:val="0"/>
        <w:snapToGrid w:val="0"/>
        <w:spacing w:line="460" w:lineRule="exact"/>
        <w:ind w:firstLine="480" w:firstLineChars="20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（以下无正文）</w:t>
      </w:r>
    </w:p>
    <w:tbl>
      <w:tblPr>
        <w:tblStyle w:val="3"/>
        <w:tblpPr w:leftFromText="180" w:rightFromText="180" w:vertAnchor="text" w:horzAnchor="page" w:tblpX="1144" w:tblpY="305"/>
        <w:tblW w:w="4830" w:type="pct"/>
        <w:tblInd w:w="0" w:type="dxa"/>
        <w:tblLayout w:type="autofit"/>
        <w:tblCellMar>
          <w:top w:w="0" w:type="dxa"/>
          <w:left w:w="108" w:type="dxa"/>
          <w:bottom w:w="0" w:type="dxa"/>
          <w:right w:w="108" w:type="dxa"/>
        </w:tblCellMar>
      </w:tblPr>
      <w:tblGrid>
        <w:gridCol w:w="4115"/>
        <w:gridCol w:w="4117"/>
      </w:tblGrid>
      <w:tr w14:paraId="3EB2FDA6">
        <w:tblPrEx>
          <w:tblCellMar>
            <w:top w:w="0" w:type="dxa"/>
            <w:left w:w="108" w:type="dxa"/>
            <w:bottom w:w="0" w:type="dxa"/>
            <w:right w:w="108" w:type="dxa"/>
          </w:tblCellMar>
        </w:tblPrEx>
        <w:trPr>
          <w:trHeight w:val="437" w:hRule="atLeast"/>
        </w:trPr>
        <w:tc>
          <w:tcPr>
            <w:tcW w:w="2499" w:type="pct"/>
            <w:vAlign w:val="center"/>
          </w:tcPr>
          <w:p w14:paraId="447C1C5E">
            <w:pPr>
              <w:overflowPunct w:val="0"/>
              <w:adjustRightInd w:val="0"/>
              <w:snapToGrid w:val="0"/>
              <w:rPr>
                <w:rFonts w:hint="eastAsia" w:ascii="宋体" w:hAnsi="宋体" w:eastAsia="宋体" w:cs="宋体"/>
                <w:snapToGrid/>
                <w:color w:val="000000"/>
                <w:w w:val="95"/>
                <w:kern w:val="0"/>
                <w:sz w:val="24"/>
                <w:szCs w:val="24"/>
              </w:rPr>
            </w:pPr>
            <w:r>
              <w:rPr>
                <w:rFonts w:hint="eastAsia" w:ascii="宋体" w:hAnsi="宋体" w:eastAsia="宋体" w:cs="宋体"/>
                <w:snapToGrid/>
                <w:color w:val="000000"/>
                <w:w w:val="95"/>
                <w:kern w:val="0"/>
                <w:sz w:val="24"/>
                <w:szCs w:val="24"/>
              </w:rPr>
              <w:t>甲方:</w:t>
            </w:r>
            <w:r>
              <w:rPr>
                <w:rFonts w:hint="eastAsia" w:ascii="宋体" w:hAnsi="宋体" w:eastAsia="宋体" w:cs="宋体"/>
                <w:snapToGrid/>
                <w:color w:val="000000"/>
                <w:kern w:val="0"/>
                <w:sz w:val="24"/>
                <w:szCs w:val="24"/>
              </w:rPr>
              <w:t xml:space="preserve">                  （盖章）</w:t>
            </w:r>
          </w:p>
        </w:tc>
        <w:tc>
          <w:tcPr>
            <w:tcW w:w="2500" w:type="pct"/>
            <w:vAlign w:val="center"/>
          </w:tcPr>
          <w:p w14:paraId="6859237A">
            <w:pPr>
              <w:overflowPunct w:val="0"/>
              <w:adjustRightInd w:val="0"/>
              <w:snapToGrid w:val="0"/>
              <w:rPr>
                <w:rFonts w:hint="eastAsia" w:ascii="宋体" w:hAnsi="宋体" w:eastAsia="宋体" w:cs="宋体"/>
                <w:snapToGrid/>
                <w:color w:val="000000"/>
                <w:w w:val="95"/>
                <w:kern w:val="0"/>
                <w:sz w:val="24"/>
                <w:szCs w:val="24"/>
              </w:rPr>
            </w:pPr>
            <w:r>
              <w:rPr>
                <w:rFonts w:hint="eastAsia" w:ascii="宋体" w:hAnsi="宋体" w:eastAsia="宋体" w:cs="宋体"/>
                <w:snapToGrid/>
                <w:color w:val="000000"/>
                <w:w w:val="95"/>
                <w:kern w:val="0"/>
                <w:sz w:val="24"/>
                <w:szCs w:val="24"/>
              </w:rPr>
              <w:t xml:space="preserve">乙方:                    </w:t>
            </w:r>
            <w:r>
              <w:rPr>
                <w:rFonts w:hint="eastAsia" w:ascii="宋体" w:hAnsi="宋体" w:eastAsia="宋体" w:cs="宋体"/>
                <w:snapToGrid/>
                <w:color w:val="000000"/>
                <w:kern w:val="0"/>
                <w:sz w:val="24"/>
                <w:szCs w:val="24"/>
              </w:rPr>
              <w:t>（盖章）</w:t>
            </w:r>
          </w:p>
        </w:tc>
      </w:tr>
      <w:tr w14:paraId="784B1425">
        <w:tblPrEx>
          <w:tblCellMar>
            <w:top w:w="0" w:type="dxa"/>
            <w:left w:w="108" w:type="dxa"/>
            <w:bottom w:w="0" w:type="dxa"/>
            <w:right w:w="108" w:type="dxa"/>
          </w:tblCellMar>
        </w:tblPrEx>
        <w:trPr>
          <w:trHeight w:val="437" w:hRule="atLeast"/>
        </w:trPr>
        <w:tc>
          <w:tcPr>
            <w:tcW w:w="2499" w:type="pct"/>
            <w:vAlign w:val="center"/>
          </w:tcPr>
          <w:p w14:paraId="73B9AC95">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 xml:space="preserve">地址： </w:t>
            </w:r>
          </w:p>
        </w:tc>
        <w:tc>
          <w:tcPr>
            <w:tcW w:w="2500" w:type="pct"/>
            <w:vAlign w:val="center"/>
          </w:tcPr>
          <w:p w14:paraId="351EC3D2">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地址：</w:t>
            </w:r>
          </w:p>
        </w:tc>
      </w:tr>
      <w:tr w14:paraId="3E87D849">
        <w:tblPrEx>
          <w:tblCellMar>
            <w:top w:w="0" w:type="dxa"/>
            <w:left w:w="108" w:type="dxa"/>
            <w:bottom w:w="0" w:type="dxa"/>
            <w:right w:w="108" w:type="dxa"/>
          </w:tblCellMar>
        </w:tblPrEx>
        <w:trPr>
          <w:trHeight w:val="437" w:hRule="atLeast"/>
        </w:trPr>
        <w:tc>
          <w:tcPr>
            <w:tcW w:w="2499" w:type="pct"/>
            <w:vAlign w:val="center"/>
          </w:tcPr>
          <w:p w14:paraId="7350CCDE">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邮编：</w:t>
            </w:r>
          </w:p>
        </w:tc>
        <w:tc>
          <w:tcPr>
            <w:tcW w:w="2500" w:type="pct"/>
            <w:vAlign w:val="center"/>
          </w:tcPr>
          <w:p w14:paraId="7DD0638B">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邮编：</w:t>
            </w:r>
          </w:p>
        </w:tc>
      </w:tr>
      <w:tr w14:paraId="44E606C5">
        <w:tblPrEx>
          <w:tblCellMar>
            <w:top w:w="0" w:type="dxa"/>
            <w:left w:w="108" w:type="dxa"/>
            <w:bottom w:w="0" w:type="dxa"/>
            <w:right w:w="108" w:type="dxa"/>
          </w:tblCellMar>
        </w:tblPrEx>
        <w:trPr>
          <w:trHeight w:val="1095" w:hRule="atLeast"/>
        </w:trPr>
        <w:tc>
          <w:tcPr>
            <w:tcW w:w="2499" w:type="pct"/>
          </w:tcPr>
          <w:p w14:paraId="7C814E0B">
            <w:pPr>
              <w:overflowPunct w:val="0"/>
              <w:adjustRightInd w:val="0"/>
              <w:snapToGrid w:val="0"/>
              <w:spacing w:before="156" w:beforeLines="5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法定代表人（签字或盖章）：</w:t>
            </w:r>
          </w:p>
          <w:p w14:paraId="079C00EC">
            <w:pPr>
              <w:overflowPunct w:val="0"/>
              <w:adjustRightInd w:val="0"/>
              <w:snapToGrid w:val="0"/>
              <w:rPr>
                <w:rFonts w:hint="eastAsia" w:ascii="宋体" w:hAnsi="宋体" w:eastAsia="宋体" w:cs="宋体"/>
                <w:snapToGrid/>
                <w:color w:val="000000"/>
                <w:kern w:val="0"/>
                <w:sz w:val="24"/>
                <w:szCs w:val="24"/>
              </w:rPr>
            </w:pPr>
          </w:p>
        </w:tc>
        <w:tc>
          <w:tcPr>
            <w:tcW w:w="2500" w:type="pct"/>
          </w:tcPr>
          <w:p w14:paraId="06DC1A35">
            <w:pPr>
              <w:overflowPunct w:val="0"/>
              <w:adjustRightInd w:val="0"/>
              <w:snapToGrid w:val="0"/>
              <w:spacing w:before="156" w:beforeLines="5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法定代表人（签字或盖章）：</w:t>
            </w:r>
          </w:p>
        </w:tc>
      </w:tr>
      <w:tr w14:paraId="1AC7606D">
        <w:tblPrEx>
          <w:tblCellMar>
            <w:top w:w="0" w:type="dxa"/>
            <w:left w:w="108" w:type="dxa"/>
            <w:bottom w:w="0" w:type="dxa"/>
            <w:right w:w="108" w:type="dxa"/>
          </w:tblCellMar>
        </w:tblPrEx>
        <w:trPr>
          <w:trHeight w:val="1095" w:hRule="atLeast"/>
        </w:trPr>
        <w:tc>
          <w:tcPr>
            <w:tcW w:w="2499" w:type="pct"/>
          </w:tcPr>
          <w:p w14:paraId="7213EE34">
            <w:pPr>
              <w:overflowPunct w:val="0"/>
              <w:adjustRightInd w:val="0"/>
              <w:snapToGrid w:val="0"/>
              <w:rPr>
                <w:rFonts w:hint="eastAsia" w:ascii="宋体" w:hAnsi="宋体" w:eastAsia="宋体" w:cs="宋体"/>
                <w:snapToGrid/>
                <w:color w:val="000000"/>
                <w:kern w:val="0"/>
                <w:sz w:val="24"/>
                <w:szCs w:val="24"/>
              </w:rPr>
            </w:pPr>
          </w:p>
        </w:tc>
        <w:tc>
          <w:tcPr>
            <w:tcW w:w="2500" w:type="pct"/>
          </w:tcPr>
          <w:p w14:paraId="4D039B62">
            <w:pPr>
              <w:overflowPunct w:val="0"/>
              <w:adjustRightInd w:val="0"/>
              <w:snapToGrid w:val="0"/>
              <w:spacing w:before="156" w:beforeLines="50"/>
              <w:rPr>
                <w:rFonts w:hint="eastAsia" w:ascii="宋体" w:hAnsi="宋体" w:eastAsia="宋体" w:cs="宋体"/>
                <w:snapToGrid/>
                <w:color w:val="000000"/>
                <w:kern w:val="0"/>
                <w:sz w:val="24"/>
                <w:szCs w:val="24"/>
              </w:rPr>
            </w:pPr>
          </w:p>
        </w:tc>
      </w:tr>
      <w:tr w14:paraId="32100A10">
        <w:tblPrEx>
          <w:tblCellMar>
            <w:top w:w="0" w:type="dxa"/>
            <w:left w:w="108" w:type="dxa"/>
            <w:bottom w:w="0" w:type="dxa"/>
            <w:right w:w="108" w:type="dxa"/>
          </w:tblCellMar>
        </w:tblPrEx>
        <w:trPr>
          <w:trHeight w:val="657" w:hRule="atLeast"/>
        </w:trPr>
        <w:tc>
          <w:tcPr>
            <w:tcW w:w="2499" w:type="pct"/>
          </w:tcPr>
          <w:p w14:paraId="479E9127">
            <w:pPr>
              <w:overflowPunct w:val="0"/>
              <w:adjustRightInd w:val="0"/>
              <w:snapToGrid w:val="0"/>
              <w:spacing w:before="156" w:beforeLines="5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被授权代表：（签字）</w:t>
            </w:r>
          </w:p>
        </w:tc>
        <w:tc>
          <w:tcPr>
            <w:tcW w:w="2500" w:type="pct"/>
          </w:tcPr>
          <w:p w14:paraId="293359FD">
            <w:pPr>
              <w:overflowPunct w:val="0"/>
              <w:adjustRightInd w:val="0"/>
              <w:snapToGrid w:val="0"/>
              <w:spacing w:before="156" w:beforeLines="5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被授权代表：（签字）</w:t>
            </w:r>
          </w:p>
        </w:tc>
      </w:tr>
      <w:tr w14:paraId="43A64F9C">
        <w:tblPrEx>
          <w:tblCellMar>
            <w:top w:w="0" w:type="dxa"/>
            <w:left w:w="108" w:type="dxa"/>
            <w:bottom w:w="0" w:type="dxa"/>
            <w:right w:w="108" w:type="dxa"/>
          </w:tblCellMar>
        </w:tblPrEx>
        <w:trPr>
          <w:trHeight w:val="437" w:hRule="atLeast"/>
        </w:trPr>
        <w:tc>
          <w:tcPr>
            <w:tcW w:w="2499" w:type="pct"/>
            <w:vAlign w:val="center"/>
          </w:tcPr>
          <w:p w14:paraId="2C5EE8C5">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电话：</w:t>
            </w:r>
          </w:p>
        </w:tc>
        <w:tc>
          <w:tcPr>
            <w:tcW w:w="2500" w:type="pct"/>
            <w:vAlign w:val="center"/>
          </w:tcPr>
          <w:p w14:paraId="5014A90E">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电话：</w:t>
            </w:r>
          </w:p>
        </w:tc>
      </w:tr>
      <w:tr w14:paraId="435E54B9">
        <w:tblPrEx>
          <w:tblCellMar>
            <w:top w:w="0" w:type="dxa"/>
            <w:left w:w="108" w:type="dxa"/>
            <w:bottom w:w="0" w:type="dxa"/>
            <w:right w:w="108" w:type="dxa"/>
          </w:tblCellMar>
        </w:tblPrEx>
        <w:trPr>
          <w:trHeight w:val="437" w:hRule="atLeast"/>
        </w:trPr>
        <w:tc>
          <w:tcPr>
            <w:tcW w:w="2499" w:type="pct"/>
            <w:vAlign w:val="center"/>
          </w:tcPr>
          <w:p w14:paraId="5E48DF20">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传真：</w:t>
            </w:r>
          </w:p>
        </w:tc>
        <w:tc>
          <w:tcPr>
            <w:tcW w:w="2500" w:type="pct"/>
            <w:vAlign w:val="center"/>
          </w:tcPr>
          <w:p w14:paraId="2CA4A518">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传真：</w:t>
            </w:r>
          </w:p>
        </w:tc>
      </w:tr>
      <w:tr w14:paraId="1AA3DD3F">
        <w:tblPrEx>
          <w:tblCellMar>
            <w:top w:w="0" w:type="dxa"/>
            <w:left w:w="108" w:type="dxa"/>
            <w:bottom w:w="0" w:type="dxa"/>
            <w:right w:w="108" w:type="dxa"/>
          </w:tblCellMar>
        </w:tblPrEx>
        <w:trPr>
          <w:trHeight w:val="437" w:hRule="atLeast"/>
        </w:trPr>
        <w:tc>
          <w:tcPr>
            <w:tcW w:w="2499" w:type="pct"/>
            <w:vAlign w:val="center"/>
          </w:tcPr>
          <w:p w14:paraId="14E5103B">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开户银行：</w:t>
            </w:r>
          </w:p>
        </w:tc>
        <w:tc>
          <w:tcPr>
            <w:tcW w:w="2500" w:type="pct"/>
            <w:vAlign w:val="center"/>
          </w:tcPr>
          <w:p w14:paraId="32AC64CD">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开户银行：</w:t>
            </w:r>
          </w:p>
        </w:tc>
      </w:tr>
      <w:tr w14:paraId="6C2D52A0">
        <w:tblPrEx>
          <w:tblCellMar>
            <w:top w:w="0" w:type="dxa"/>
            <w:left w:w="108" w:type="dxa"/>
            <w:bottom w:w="0" w:type="dxa"/>
            <w:right w:w="108" w:type="dxa"/>
          </w:tblCellMar>
        </w:tblPrEx>
        <w:trPr>
          <w:trHeight w:val="437" w:hRule="atLeast"/>
        </w:trPr>
        <w:tc>
          <w:tcPr>
            <w:tcW w:w="2499" w:type="pct"/>
            <w:vAlign w:val="center"/>
          </w:tcPr>
          <w:p w14:paraId="1B6B8C63">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账号:</w:t>
            </w:r>
          </w:p>
        </w:tc>
        <w:tc>
          <w:tcPr>
            <w:tcW w:w="2500" w:type="pct"/>
            <w:vAlign w:val="center"/>
          </w:tcPr>
          <w:p w14:paraId="07F564EB">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账号:</w:t>
            </w:r>
          </w:p>
        </w:tc>
      </w:tr>
      <w:tr w14:paraId="2BBC731D">
        <w:tblPrEx>
          <w:tblCellMar>
            <w:top w:w="0" w:type="dxa"/>
            <w:left w:w="108" w:type="dxa"/>
            <w:bottom w:w="0" w:type="dxa"/>
            <w:right w:w="108" w:type="dxa"/>
          </w:tblCellMar>
        </w:tblPrEx>
        <w:trPr>
          <w:trHeight w:val="437" w:hRule="atLeast"/>
        </w:trPr>
        <w:tc>
          <w:tcPr>
            <w:tcW w:w="2499" w:type="pct"/>
            <w:vAlign w:val="center"/>
          </w:tcPr>
          <w:p w14:paraId="21C7BA5D">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日期：       年   月   日</w:t>
            </w:r>
          </w:p>
        </w:tc>
        <w:tc>
          <w:tcPr>
            <w:tcW w:w="2500" w:type="pct"/>
            <w:vAlign w:val="center"/>
          </w:tcPr>
          <w:p w14:paraId="06454D8B">
            <w:pPr>
              <w:overflowPunct w:val="0"/>
              <w:adjustRightInd w:val="0"/>
              <w:snapToGrid w:val="0"/>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rPr>
              <w:t>日期：      年   月   日</w:t>
            </w:r>
          </w:p>
        </w:tc>
      </w:tr>
    </w:tbl>
    <w:p w14:paraId="7798DA0D">
      <w:pPr>
        <w:overflowPunct w:val="0"/>
        <w:adjustRightInd w:val="0"/>
        <w:snapToGrid w:val="0"/>
        <w:rPr>
          <w:rFonts w:hint="eastAsia" w:ascii="宋体" w:hAnsi="宋体" w:eastAsia="宋体" w:cs="宋体"/>
          <w:snapToGrid/>
          <w:color w:val="000000"/>
          <w:kern w:val="0"/>
          <w:sz w:val="20"/>
          <w:szCs w:val="20"/>
        </w:rPr>
      </w:pPr>
    </w:p>
    <w:p w14:paraId="3DF21F9B">
      <w:pPr>
        <w:overflowPunct w:val="0"/>
        <w:adjustRightInd w:val="0"/>
        <w:snapToGrid w:val="0"/>
        <w:rPr>
          <w:rFonts w:hint="eastAsia" w:ascii="宋体" w:hAnsi="宋体" w:eastAsia="宋体" w:cs="宋体"/>
          <w:snapToGrid/>
          <w:color w:val="000000"/>
          <w:kern w:val="0"/>
          <w:sz w:val="20"/>
          <w:szCs w:val="20"/>
          <w:lang w:val="zh-CN"/>
        </w:rPr>
      </w:pPr>
    </w:p>
    <w:p w14:paraId="0CB352F5">
      <w:pPr>
        <w:widowControl w:val="0"/>
        <w:overflowPunct w:val="0"/>
        <w:adjustRightInd w:val="0"/>
        <w:snapToGrid w:val="0"/>
        <w:spacing w:after="120"/>
        <w:jc w:val="both"/>
        <w:rPr>
          <w:rFonts w:hint="eastAsia" w:ascii="宋体" w:hAnsi="宋体" w:eastAsia="宋体" w:cs="宋体"/>
          <w:color w:val="000000"/>
          <w:lang w:val="zh-CN" w:eastAsia="zh-CN" w:bidi="ar-SA"/>
        </w:rPr>
      </w:pPr>
    </w:p>
    <w:p w14:paraId="568225B8">
      <w:pPr>
        <w:widowControl w:val="0"/>
        <w:spacing w:after="120"/>
        <w:jc w:val="both"/>
        <w:rPr>
          <w:rFonts w:hint="eastAsia" w:ascii="宋体" w:hAnsi="宋体" w:eastAsia="宋体" w:cs="宋体"/>
          <w:color w:val="000000"/>
          <w:lang w:val="zh-CN" w:eastAsia="zh-CN" w:bidi="ar-SA"/>
        </w:rPr>
      </w:pPr>
    </w:p>
    <w:p w14:paraId="59EDDDD5">
      <w:pPr>
        <w:overflowPunct w:val="0"/>
        <w:adjustRightInd w:val="0"/>
        <w:snapToGrid w:val="0"/>
        <w:rPr>
          <w:rFonts w:hint="eastAsia" w:ascii="宋体" w:hAnsi="宋体" w:eastAsia="宋体" w:cs="宋体"/>
          <w:snapToGrid/>
          <w:color w:val="000000"/>
          <w:kern w:val="0"/>
          <w:sz w:val="20"/>
          <w:szCs w:val="20"/>
          <w:lang w:val="zh-CN"/>
        </w:rPr>
      </w:pPr>
    </w:p>
    <w:p w14:paraId="1588120E">
      <w:pPr>
        <w:widowControl w:val="0"/>
        <w:overflowPunct w:val="0"/>
        <w:adjustRightInd w:val="0"/>
        <w:snapToGrid w:val="0"/>
        <w:spacing w:after="120" w:line="360" w:lineRule="auto"/>
        <w:jc w:val="both"/>
        <w:rPr>
          <w:rFonts w:hint="eastAsia" w:ascii="宋体" w:hAnsi="宋体" w:eastAsia="宋体" w:cs="宋体"/>
          <w:color w:val="000000"/>
          <w:sz w:val="24"/>
          <w:lang w:val="en-US" w:eastAsia="zh-CN" w:bidi="ar-SA"/>
        </w:rPr>
      </w:pPr>
    </w:p>
    <w:p w14:paraId="2FF98D27">
      <w:pPr>
        <w:widowControl w:val="0"/>
        <w:overflowPunct w:val="0"/>
        <w:adjustRightInd w:val="0"/>
        <w:snapToGrid w:val="0"/>
        <w:spacing w:after="120" w:line="360" w:lineRule="auto"/>
        <w:jc w:val="both"/>
        <w:rPr>
          <w:rFonts w:hint="eastAsia" w:ascii="宋体" w:hAnsi="宋体" w:eastAsia="宋体" w:cs="宋体"/>
          <w:color w:val="000000"/>
          <w:sz w:val="24"/>
          <w:lang w:val="en-US" w:eastAsia="zh-CN" w:bidi="ar-SA"/>
        </w:rPr>
      </w:pPr>
    </w:p>
    <w:p w14:paraId="156413FE">
      <w:pPr>
        <w:widowControl w:val="0"/>
        <w:overflowPunct w:val="0"/>
        <w:adjustRightInd w:val="0"/>
        <w:snapToGrid w:val="0"/>
        <w:spacing w:after="120" w:line="360" w:lineRule="auto"/>
        <w:jc w:val="both"/>
        <w:rPr>
          <w:rFonts w:hint="eastAsia" w:ascii="宋体" w:hAnsi="宋体" w:eastAsia="宋体" w:cs="宋体"/>
          <w:color w:val="000000"/>
          <w:sz w:val="24"/>
          <w:lang w:val="zh-CN" w:eastAsia="zh-CN" w:bidi="ar-SA"/>
        </w:rPr>
      </w:pPr>
      <w:r>
        <w:rPr>
          <w:rFonts w:hint="eastAsia" w:ascii="宋体" w:hAnsi="宋体" w:eastAsia="宋体" w:cs="宋体"/>
          <w:color w:val="000000"/>
          <w:sz w:val="24"/>
          <w:lang w:val="en-US" w:eastAsia="zh-CN" w:bidi="ar-SA"/>
        </w:rPr>
        <w:t>鉴证</w:t>
      </w:r>
      <w:r>
        <w:rPr>
          <w:rFonts w:hint="eastAsia" w:ascii="宋体" w:hAnsi="宋体" w:eastAsia="宋体" w:cs="宋体"/>
          <w:color w:val="000000"/>
          <w:sz w:val="24"/>
          <w:lang w:val="zh-CN" w:eastAsia="zh-CN" w:bidi="ar-SA"/>
        </w:rPr>
        <w:t>方：陕西瑞通工程造价咨询有限公司（盖章）</w:t>
      </w:r>
    </w:p>
    <w:p w14:paraId="3B5FA20F">
      <w:pPr>
        <w:overflowPunct w:val="0"/>
        <w:adjustRightInd w:val="0"/>
        <w:snapToGrid w:val="0"/>
        <w:spacing w:line="360" w:lineRule="auto"/>
        <w:rPr>
          <w:rFonts w:hint="eastAsia" w:ascii="宋体" w:hAnsi="宋体" w:eastAsia="宋体" w:cs="宋体"/>
          <w:snapToGrid/>
          <w:color w:val="000000"/>
          <w:kern w:val="0"/>
          <w:sz w:val="24"/>
          <w:szCs w:val="20"/>
          <w:lang w:val="zh-CN"/>
        </w:rPr>
      </w:pPr>
      <w:r>
        <w:rPr>
          <w:rFonts w:hint="eastAsia" w:ascii="宋体" w:hAnsi="宋体" w:eastAsia="宋体" w:cs="宋体"/>
          <w:snapToGrid/>
          <w:color w:val="000000"/>
          <w:kern w:val="0"/>
          <w:sz w:val="24"/>
          <w:szCs w:val="20"/>
          <w:lang w:val="zh-CN"/>
        </w:rPr>
        <w:t>日  期：202</w:t>
      </w:r>
      <w:r>
        <w:rPr>
          <w:rFonts w:hint="eastAsia" w:ascii="宋体" w:hAnsi="宋体" w:eastAsia="宋体" w:cs="宋体"/>
          <w:snapToGrid/>
          <w:color w:val="000000"/>
          <w:kern w:val="0"/>
          <w:sz w:val="24"/>
          <w:szCs w:val="20"/>
        </w:rPr>
        <w:t>5</w:t>
      </w:r>
      <w:r>
        <w:rPr>
          <w:rFonts w:hint="eastAsia" w:ascii="宋体" w:hAnsi="宋体" w:eastAsia="宋体" w:cs="宋体"/>
          <w:snapToGrid/>
          <w:color w:val="000000"/>
          <w:kern w:val="0"/>
          <w:sz w:val="24"/>
          <w:szCs w:val="20"/>
          <w:lang w:val="zh-CN"/>
        </w:rPr>
        <w:t>年</w:t>
      </w:r>
      <w:r>
        <w:rPr>
          <w:rFonts w:hint="eastAsia" w:ascii="宋体" w:hAnsi="宋体" w:eastAsia="宋体" w:cs="宋体"/>
          <w:snapToGrid/>
          <w:color w:val="000000"/>
          <w:kern w:val="0"/>
          <w:sz w:val="24"/>
          <w:szCs w:val="20"/>
          <w:u w:val="single"/>
          <w:lang w:val="zh-CN"/>
        </w:rPr>
        <w:t xml:space="preserve">   </w:t>
      </w:r>
      <w:r>
        <w:rPr>
          <w:rFonts w:hint="eastAsia" w:ascii="宋体" w:hAnsi="宋体" w:eastAsia="宋体" w:cs="宋体"/>
          <w:snapToGrid/>
          <w:color w:val="000000"/>
          <w:kern w:val="0"/>
          <w:sz w:val="24"/>
          <w:szCs w:val="20"/>
          <w:lang w:val="zh-CN"/>
        </w:rPr>
        <w:t>月</w:t>
      </w:r>
      <w:r>
        <w:rPr>
          <w:rFonts w:hint="eastAsia" w:ascii="宋体" w:hAnsi="宋体" w:eastAsia="宋体" w:cs="宋体"/>
          <w:snapToGrid/>
          <w:color w:val="000000"/>
          <w:kern w:val="0"/>
          <w:sz w:val="24"/>
          <w:szCs w:val="20"/>
          <w:u w:val="single"/>
          <w:lang w:val="zh-CN"/>
        </w:rPr>
        <w:t xml:space="preserve">   </w:t>
      </w:r>
      <w:r>
        <w:rPr>
          <w:rFonts w:hint="eastAsia" w:ascii="宋体" w:hAnsi="宋体" w:eastAsia="宋体" w:cs="宋体"/>
          <w:snapToGrid/>
          <w:color w:val="000000"/>
          <w:kern w:val="0"/>
          <w:sz w:val="24"/>
          <w:szCs w:val="20"/>
          <w:lang w:val="zh-CN"/>
        </w:rPr>
        <w:t>日</w:t>
      </w:r>
    </w:p>
    <w:p w14:paraId="6FD423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B14483"/>
    <w:rsid w:val="01B14483"/>
    <w:rsid w:val="3FF9428E"/>
    <w:rsid w:val="54817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2025-10-27T06:14:00Z</dcterms:created>
  <dc:creator>新昱</dc:creator>
  <cp:lastModifiedBy>新昱</cp:lastModifiedBy>
  <dcterms:modified xsi:type="dcterms:W3CDTF">2025-10-27T06:15:29Z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4CAC768DBD804AF3AAA652849DA674E4_11</vt:lpwstr>
  </property>
  <property fmtid="{D5CDD505-2E9C-101B-9397-08002B2CF9AE}" pid="4" name="KSOTemplateDocerSaveRecord">
    <vt:lpwstr>eyJoZGlkIjoiYjNjNTkyNDJjNWFiYWRmMjRlNGYzNzgwOGFjNTE0OGUiLCJ1c2VySWQiOiI1MDU3ODU5ODQifQ==</vt:lpwstr>
  </property>
</Properties>
</file>