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版本号：KY2025-1-121820251211001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网络交易监测服务项目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KY2025-1-1218</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网络交易监测服务项目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KY2025-1-1218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网络交易监测服务项目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陕西省市场监督管理局网络交易监测服务项目，1项，具体内容详见采购文件第三章。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采购包1（陕西省市场监督管理局网络交易监测服务项目）：属于专门面向中小企业采购。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12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029-86138229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银行账号：86113010750181502000734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执行，不足伍仟按伍仟元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联系人：杭琨、韩婷</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陕西省市场监督管理局网络交易监测服务项目，1项，具体内容详见采购需求。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网络交易监测服务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标的名称：网络交易监测服务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left="105" w:right="105"/>
              <w:jc w:val="both"/>
            </w:pPr>
            <w:r>
              <w:rPr>
                <w:rFonts w:ascii="仿宋_GB2312" w:hAnsi="仿宋_GB2312" w:cs="仿宋_GB2312" w:eastAsia="仿宋_GB2312"/>
                <w:sz w:val="24"/>
                <w:b/>
              </w:rPr>
              <w:t>一、监测需求</w:t>
            </w:r>
          </w:p>
          <w:p>
            <w:pPr>
              <w:pStyle w:val="null3"/>
              <w:ind w:left="105" w:right="105"/>
              <w:jc w:val="both"/>
            </w:pPr>
            <w:r>
              <w:rPr>
                <w:rFonts w:ascii="仿宋_GB2312" w:hAnsi="仿宋_GB2312" w:cs="仿宋_GB2312" w:eastAsia="仿宋_GB2312"/>
                <w:sz w:val="24"/>
                <w:b/>
              </w:rPr>
              <w:t>（一）常规监测</w:t>
            </w:r>
          </w:p>
          <w:p>
            <w:pPr>
              <w:pStyle w:val="null3"/>
              <w:ind w:left="105" w:right="105"/>
              <w:jc w:val="both"/>
            </w:pPr>
            <w:r>
              <w:rPr>
                <w:rFonts w:ascii="仿宋_GB2312" w:hAnsi="仿宋_GB2312" w:cs="仿宋_GB2312" w:eastAsia="仿宋_GB2312"/>
                <w:sz w:val="24"/>
                <w:b/>
              </w:rPr>
              <w:t>监测对象：</w:t>
            </w:r>
            <w:r>
              <w:rPr>
                <w:rFonts w:ascii="仿宋_GB2312" w:hAnsi="仿宋_GB2312" w:cs="仿宋_GB2312" w:eastAsia="仿宋_GB2312"/>
                <w:sz w:val="24"/>
              </w:rPr>
              <w:t>注册地在陕西省的网络交易平台及经营性商品交易网站、直播电商、第三方网络交易平台开设的网店、移动</w:t>
            </w:r>
            <w:r>
              <w:rPr>
                <w:rFonts w:ascii="仿宋_GB2312" w:hAnsi="仿宋_GB2312" w:cs="仿宋_GB2312" w:eastAsia="仿宋_GB2312"/>
                <w:sz w:val="24"/>
              </w:rPr>
              <w:t>app和社交电商平台上开设的网店、公众服务号、小程序等。</w:t>
            </w:r>
          </w:p>
          <w:p>
            <w:pPr>
              <w:pStyle w:val="null3"/>
              <w:ind w:left="105" w:right="105"/>
              <w:jc w:val="both"/>
            </w:pPr>
            <w:r>
              <w:rPr>
                <w:rFonts w:ascii="仿宋_GB2312" w:hAnsi="仿宋_GB2312" w:cs="仿宋_GB2312" w:eastAsia="仿宋_GB2312"/>
                <w:sz w:val="24"/>
                <w:b/>
              </w:rPr>
              <w:t>监测内容：</w:t>
            </w:r>
            <w:r>
              <w:rPr>
                <w:rFonts w:ascii="仿宋_GB2312" w:hAnsi="仿宋_GB2312" w:cs="仿宋_GB2312" w:eastAsia="仿宋_GB2312"/>
                <w:sz w:val="24"/>
              </w:rPr>
              <w:t>按照国市场监管总局、陕西省市场监管局专项行动部署及相关法律法规要求，巡查线上各类违法违规行为。</w:t>
            </w:r>
          </w:p>
          <w:p>
            <w:pPr>
              <w:pStyle w:val="null3"/>
              <w:ind w:left="105" w:right="105"/>
              <w:jc w:val="both"/>
            </w:pPr>
            <w:r>
              <w:rPr>
                <w:rFonts w:ascii="仿宋_GB2312" w:hAnsi="仿宋_GB2312" w:cs="仿宋_GB2312" w:eastAsia="仿宋_GB2312"/>
                <w:sz w:val="24"/>
                <w:b/>
              </w:rPr>
              <w:t>监测频次：</w:t>
            </w:r>
            <w:r>
              <w:rPr>
                <w:rFonts w:ascii="仿宋_GB2312" w:hAnsi="仿宋_GB2312" w:cs="仿宋_GB2312" w:eastAsia="仿宋_GB2312"/>
                <w:sz w:val="24"/>
              </w:rPr>
              <w:t>不设固定限制，根据专项任务推进情况、风险隐患等级动态调整监测密度。</w:t>
            </w:r>
          </w:p>
          <w:p>
            <w:pPr>
              <w:pStyle w:val="null3"/>
              <w:ind w:left="105" w:right="105"/>
              <w:jc w:val="both"/>
            </w:pPr>
            <w:r>
              <w:rPr>
                <w:rFonts w:ascii="仿宋_GB2312" w:hAnsi="仿宋_GB2312" w:cs="仿宋_GB2312" w:eastAsia="仿宋_GB2312"/>
                <w:sz w:val="24"/>
                <w:b/>
              </w:rPr>
              <w:t>（二）重点监测</w:t>
            </w:r>
          </w:p>
          <w:p>
            <w:pPr>
              <w:pStyle w:val="null3"/>
              <w:ind w:left="105" w:right="105"/>
              <w:jc w:val="both"/>
            </w:pPr>
            <w:r>
              <w:rPr>
                <w:rFonts w:ascii="仿宋_GB2312" w:hAnsi="仿宋_GB2312" w:cs="仿宋_GB2312" w:eastAsia="仿宋_GB2312"/>
                <w:sz w:val="24"/>
              </w:rPr>
              <w:t>1、加强对于直播电商的常态化监测</w:t>
            </w:r>
          </w:p>
          <w:p>
            <w:pPr>
              <w:pStyle w:val="null3"/>
              <w:ind w:left="105" w:right="105"/>
              <w:jc w:val="both"/>
            </w:pPr>
            <w:r>
              <w:rPr>
                <w:rFonts w:ascii="仿宋_GB2312" w:hAnsi="仿宋_GB2312" w:cs="仿宋_GB2312" w:eastAsia="仿宋_GB2312"/>
                <w:sz w:val="24"/>
                <w:b/>
              </w:rPr>
              <w:t>监测对象：</w:t>
            </w:r>
            <w:r>
              <w:rPr>
                <w:rFonts w:ascii="仿宋_GB2312" w:hAnsi="仿宋_GB2312" w:cs="仿宋_GB2312" w:eastAsia="仿宋_GB2312"/>
                <w:sz w:val="24"/>
              </w:rPr>
              <w:t>包括陕西省内注册的直播电商平台、网络主播、直播间、</w:t>
            </w:r>
            <w:r>
              <w:rPr>
                <w:rFonts w:ascii="仿宋_GB2312" w:hAnsi="仿宋_GB2312" w:cs="仿宋_GB2312" w:eastAsia="仿宋_GB2312"/>
                <w:sz w:val="24"/>
              </w:rPr>
              <w:t>MCN机构，以及通过直播形式销售商品的本地商家。</w:t>
            </w:r>
          </w:p>
          <w:p>
            <w:pPr>
              <w:pStyle w:val="null3"/>
              <w:ind w:left="105" w:right="105"/>
              <w:jc w:val="both"/>
            </w:pPr>
            <w:r>
              <w:rPr>
                <w:rFonts w:ascii="仿宋_GB2312" w:hAnsi="仿宋_GB2312" w:cs="仿宋_GB2312" w:eastAsia="仿宋_GB2312"/>
                <w:sz w:val="24"/>
                <w:b/>
              </w:rPr>
              <w:t>监测内容：</w:t>
            </w:r>
            <w:r>
              <w:rPr>
                <w:rFonts w:ascii="仿宋_GB2312" w:hAnsi="仿宋_GB2312" w:cs="仿宋_GB2312" w:eastAsia="仿宋_GB2312"/>
                <w:sz w:val="24"/>
              </w:rPr>
              <w:t>建立直播电商专项数据库，采集更新主播信息、直播间信息、商品交易信息等相关数据；运用智能监测工具，实现直播内容监测。</w:t>
            </w:r>
          </w:p>
          <w:p>
            <w:pPr>
              <w:pStyle w:val="null3"/>
              <w:ind w:left="105" w:right="105"/>
              <w:jc w:val="both"/>
            </w:pPr>
            <w:r>
              <w:rPr>
                <w:rFonts w:ascii="仿宋_GB2312" w:hAnsi="仿宋_GB2312" w:cs="仿宋_GB2312" w:eastAsia="仿宋_GB2312"/>
                <w:sz w:val="24"/>
              </w:rPr>
              <w:t>2、加强对于外卖商家的监测巡查</w:t>
            </w:r>
          </w:p>
          <w:p>
            <w:pPr>
              <w:pStyle w:val="null3"/>
              <w:ind w:left="105" w:right="105"/>
              <w:jc w:val="both"/>
            </w:pPr>
            <w:r>
              <w:rPr>
                <w:rFonts w:ascii="仿宋_GB2312" w:hAnsi="仿宋_GB2312" w:cs="仿宋_GB2312" w:eastAsia="仿宋_GB2312"/>
                <w:sz w:val="24"/>
                <w:b/>
              </w:rPr>
              <w:t>监测对象：</w:t>
            </w:r>
            <w:r>
              <w:rPr>
                <w:rFonts w:ascii="仿宋_GB2312" w:hAnsi="仿宋_GB2312" w:cs="仿宋_GB2312" w:eastAsia="仿宋_GB2312"/>
                <w:sz w:val="24"/>
              </w:rPr>
              <w:t>针对在我省开展经营业务的主流外卖平台以及省内注册的外卖平台，定期监测巡查平台内外卖商户。</w:t>
            </w:r>
          </w:p>
          <w:p>
            <w:pPr>
              <w:pStyle w:val="null3"/>
              <w:ind w:left="105" w:right="105"/>
              <w:jc w:val="both"/>
            </w:pPr>
            <w:r>
              <w:rPr>
                <w:rFonts w:ascii="仿宋_GB2312" w:hAnsi="仿宋_GB2312" w:cs="仿宋_GB2312" w:eastAsia="仿宋_GB2312"/>
                <w:sz w:val="24"/>
                <w:b/>
              </w:rPr>
              <w:t>监测内容：</w:t>
            </w:r>
            <w:r>
              <w:rPr>
                <w:rFonts w:ascii="仿宋_GB2312" w:hAnsi="仿宋_GB2312" w:cs="仿宋_GB2312" w:eastAsia="仿宋_GB2312"/>
                <w:sz w:val="24"/>
              </w:rPr>
              <w:t>建立我省外卖商户主体数据库，针对商家资质造假、证照与实际经营不符、</w:t>
            </w:r>
            <w:r>
              <w:rPr>
                <w:rFonts w:ascii="仿宋_GB2312" w:hAnsi="仿宋_GB2312" w:cs="仿宋_GB2312" w:eastAsia="仿宋_GB2312"/>
                <w:sz w:val="24"/>
              </w:rPr>
              <w:t>“幽灵外卖”等突出问题，开展专项监测。</w:t>
            </w:r>
          </w:p>
          <w:p>
            <w:pPr>
              <w:pStyle w:val="null3"/>
              <w:ind w:left="105" w:right="105"/>
              <w:jc w:val="both"/>
            </w:pPr>
            <w:r>
              <w:rPr>
                <w:rFonts w:ascii="仿宋_GB2312" w:hAnsi="仿宋_GB2312" w:cs="仿宋_GB2312" w:eastAsia="仿宋_GB2312"/>
                <w:sz w:val="24"/>
              </w:rPr>
              <w:t>3、辅助开展穿透式监管</w:t>
            </w:r>
          </w:p>
          <w:p>
            <w:pPr>
              <w:pStyle w:val="null3"/>
              <w:ind w:left="105" w:right="105"/>
              <w:jc w:val="both"/>
            </w:pPr>
            <w:r>
              <w:rPr>
                <w:rFonts w:ascii="仿宋_GB2312" w:hAnsi="仿宋_GB2312" w:cs="仿宋_GB2312" w:eastAsia="仿宋_GB2312"/>
                <w:sz w:val="24"/>
              </w:rPr>
              <w:t>探索开展穿透式监管辅助监测工作，对于主体、客体、行为开展关联性分析，采集多方数据、厘清责任关系，辅助推动全链条监管执法。</w:t>
            </w:r>
          </w:p>
          <w:p>
            <w:pPr>
              <w:pStyle w:val="null3"/>
              <w:ind w:left="105" w:right="105"/>
              <w:jc w:val="both"/>
            </w:pPr>
            <w:r>
              <w:rPr>
                <w:rFonts w:ascii="仿宋_GB2312" w:hAnsi="仿宋_GB2312" w:cs="仿宋_GB2312" w:eastAsia="仿宋_GB2312"/>
                <w:sz w:val="24"/>
                <w:b/>
              </w:rPr>
              <w:t>二、线索与固证</w:t>
            </w:r>
          </w:p>
          <w:p>
            <w:pPr>
              <w:pStyle w:val="null3"/>
              <w:ind w:left="105" w:right="105"/>
              <w:jc w:val="both"/>
            </w:pPr>
            <w:r>
              <w:rPr>
                <w:rFonts w:ascii="仿宋_GB2312" w:hAnsi="仿宋_GB2312" w:cs="仿宋_GB2312" w:eastAsia="仿宋_GB2312"/>
                <w:sz w:val="24"/>
              </w:rPr>
              <w:t>按照不同任务的时间节点要求，定期推送违法线索，采用截屏、录屏、录像、数据提取等方式固定证据。</w:t>
            </w:r>
          </w:p>
          <w:p>
            <w:pPr>
              <w:pStyle w:val="null3"/>
              <w:ind w:left="105" w:right="105"/>
              <w:jc w:val="both"/>
            </w:pPr>
            <w:r>
              <w:rPr>
                <w:rFonts w:ascii="仿宋_GB2312" w:hAnsi="仿宋_GB2312" w:cs="仿宋_GB2312" w:eastAsia="仿宋_GB2312"/>
                <w:sz w:val="24"/>
                <w:b/>
              </w:rPr>
              <w:t>三、报告输出要求</w:t>
            </w:r>
          </w:p>
          <w:p>
            <w:pPr>
              <w:pStyle w:val="null3"/>
              <w:ind w:left="105" w:right="105"/>
              <w:jc w:val="both"/>
            </w:pPr>
            <w:r>
              <w:rPr>
                <w:rFonts w:ascii="仿宋_GB2312" w:hAnsi="仿宋_GB2312" w:cs="仿宋_GB2312" w:eastAsia="仿宋_GB2312"/>
                <w:sz w:val="24"/>
              </w:rPr>
              <w:t>1、形成陕西省网络交易市场半年及全年分析报告两份。</w:t>
            </w:r>
          </w:p>
          <w:p>
            <w:pPr>
              <w:pStyle w:val="null3"/>
              <w:ind w:left="105" w:right="105"/>
              <w:jc w:val="both"/>
            </w:pPr>
            <w:r>
              <w:rPr>
                <w:rFonts w:ascii="仿宋_GB2312" w:hAnsi="仿宋_GB2312" w:cs="仿宋_GB2312" w:eastAsia="仿宋_GB2312"/>
                <w:sz w:val="24"/>
              </w:rPr>
              <w:t>2、针对各类专项行动，以及重要时间节点形成监测报告。</w:t>
            </w:r>
          </w:p>
          <w:p>
            <w:pPr>
              <w:pStyle w:val="null3"/>
              <w:jc w:val="both"/>
            </w:pPr>
            <w:r>
              <w:rPr>
                <w:rFonts w:ascii="仿宋_GB2312" w:hAnsi="仿宋_GB2312" w:cs="仿宋_GB2312" w:eastAsia="仿宋_GB2312"/>
                <w:sz w:val="24"/>
              </w:rPr>
              <w:t>3、针对直播带货领域头部主播及直播间，按月生成监测报告。针对全省直播电商行业发展、企业合规现状、突出问题等，形成我省直播电商年度监测分析报告。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服务期限：2026年1月至12月。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项目完成后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2、纸质响应文件正本、副本、电子版，标明供应商名称分开密封递交（响应文件采用双面打印）。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 4、保证金的退还：自成交通知书发出之日起5个工作日内退还未成交供应商的投标保证金,自采购合同签订之日起5个工作日内退还成交供应商的投标保证金。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4供应商资格证明文件.docx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4供应商资格证明文件.docx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4供应商资格证明文件.docx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项目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1分项报价表.docx 7保证金交纳凭证保函.docx 中小企业声明函 3商务条款响应说明.docx 4供应商资格证明文件.docx 6供应商承诺书.docx 2服务内容及服务要求应答表.docx 5响应方案说明.docx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1分项报价表.docx 7保证金交纳凭证保函.docx 中小企业声明函 3商务条款响应说明.docx 4供应商资格证明文件.docx 6供应商承诺书.docx 2服务内容及服务要求应答表.docx 5响应方案说明.docx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7保证金交纳凭证保函.docx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1分项报价表.docx 3商务条款响应说明.docx 4供应商资格证明文件.docx 标的清单 响应函 2服务内容及服务要求应答表.docx 5响应方案说明.docx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的服务内容制定规范化的服务方案，要求服务思路、原则、特点等需求理解透彻，贴合性强，设计合理、架构完整、层次清楚。内容包括：①数据监测服务、②定向监测服务、③专项监测服务、④网络交易分析报告。 方案各项内容全面详细、阐述条理清晰、对评审内容中的各项要求有详细描述及说明得20分，每有一项缺项扣5分，每有一项内容存在一处缺陷扣1分，扣完为止。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服务管理体系</w:t>
            </w:r>
          </w:p>
        </w:tc>
        <w:tc>
          <w:tcPr>
            <w:tcW w:type="dxa" w:w="2492"/>
          </w:tcPr>
          <w:p>
            <w:pPr>
              <w:pStyle w:val="null3"/>
            </w:pPr>
            <w:r>
              <w:rPr>
                <w:rFonts w:ascii="仿宋_GB2312" w:hAnsi="仿宋_GB2312" w:cs="仿宋_GB2312" w:eastAsia="仿宋_GB2312"/>
              </w:rPr>
              <w:t>供应商针对本项目建立有完善的服务管理体系，能够确保平台运行安全可靠、稳定，性能充分发挥。内容包括：①管理工具、②管理手段。 方案各项内容全面详细、阐述条理清晰、对评审内容中的各项要求有详细描述及说明得6分，每有一项缺项扣3分，每有一项内容存在一处缺陷扣1分，扣完为止。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技术保证措施</w:t>
            </w:r>
          </w:p>
        </w:tc>
        <w:tc>
          <w:tcPr>
            <w:tcW w:type="dxa" w:w="2492"/>
          </w:tcPr>
          <w:p>
            <w:pPr>
              <w:pStyle w:val="null3"/>
            </w:pPr>
            <w:r>
              <w:rPr>
                <w:rFonts w:ascii="仿宋_GB2312" w:hAnsi="仿宋_GB2312" w:cs="仿宋_GB2312" w:eastAsia="仿宋_GB2312"/>
              </w:rPr>
              <w:t>供应商针对本项目制定完善的技术保证措施，内容包括：①数据的获取手段（含搜索引擎、第三方平台数据获取技术）、②数据分析方法及模型、③数据安全措施、④隐私保护措施。 方案各项内容全面详细、阐述条理清晰、对评审内容中的各项要求有详细描述及说明得16分，每有一项缺项扣4分，每有一项内容存在一处缺陷扣1分，扣完为止。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供应商针对本项目有明确的服务保障承诺，在编制网络交易分析报告至提交的过程中符合国家及采购人要求，并提供服务保障承诺和保证措施。 措施内容全面详细、阐述条理清晰、对评审内容中的各项要求有详细描述及说明得4分，每存在一处缺陷扣1分，扣完为止。 备注：缺陷是指内容不合理、虽有内容但不完善、不贴合实际、内容表述前后不一致、套用其他项目方案或与项目需求不匹配及其他不利于项目实施的等任意一种情形。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合理化建议及重难点分析</w:t>
            </w:r>
          </w:p>
        </w:tc>
        <w:tc>
          <w:tcPr>
            <w:tcW w:type="dxa" w:w="2492"/>
          </w:tcPr>
          <w:p>
            <w:pPr>
              <w:pStyle w:val="null3"/>
            </w:pPr>
            <w:r>
              <w:rPr>
                <w:rFonts w:ascii="仿宋_GB2312" w:hAnsi="仿宋_GB2312" w:cs="仿宋_GB2312" w:eastAsia="仿宋_GB2312"/>
              </w:rPr>
              <w:t>供应商针对本项目实际情况提供合理化建议及重点难点分析，内容包括：①项目风险识别、②重点难点分析及解决方案、③合理化建议。 各项内容全面详细、阐述条理清晰、对评审内容中的各项要求有详细描述及说明得12分，每有一项缺项扣4分，每有一项内容存在一处缺陷扣1分，扣完为止。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提出针对本项目的人员配备投入情况，内容包括：①拟投入的服务团队人员结构、②人员分工及职责、③人员工作经验、④人员管理制度。 各项内容全面详细、阐述条理清晰、对评审内容中的各项要求有详细描述及说明得12分，每有一项缺项扣3分，每有一项内容存在一处缺陷扣1分，扣完为止。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供应商针对本项目监测服务制定培训方案，为监测服务提供强大的培训支撑，满足用户要求。内容包括：①培训计划及内容、②培训方式。 各项内容全面详细、阐述条理清晰、对评审内容中的各项要求有详细描述及说明得4分，每有一项缺项扣2分，每有一项内容存在一处缺陷扣1分，扣完为止。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供应商针对本项目制定售后服务方案，内容包括：①售后服务承诺、②故障解决方案、③响应时间和专业技术人员保障。 各项内容全面详细、阐述条理清晰、对评审内容中的各项要求有详细描述及说明得6分，每有一项缺项扣2分，每有一项内容存在一处缺陷扣1分，扣完为止。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供应商针对本项目提供信息安全及保密方案，内容包括：①信息安全及保密的管理制度、②信息安全及保密措施。 各项内容全面详细、阐述条理清晰、完全符合采购人实际需求得4分，每有一项缺项扣2分，每有一项内容存在一处缺陷扣1分，扣完为止。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投标人提供2022年1月1日至今（以合同签订日期为准）类似项目的业绩合同，每份计2分，最高6分。 备注：须提供项目合同或协议的关键页（包括但不限于合同首尾页、项目内容页，签字盖章页，签订日期页）扫描件，加盖公章，否则不计分。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详见附件：2服务内容及服务要求应答表.docx</w:t>
      </w:r>
    </w:p>
    <w:p>
      <w:pPr>
        <w:pStyle w:val="null3"/>
        <w:ind w:firstLine="960"/>
      </w:pPr>
      <w:r>
        <w:rPr>
          <w:rFonts w:ascii="仿宋_GB2312" w:hAnsi="仿宋_GB2312" w:cs="仿宋_GB2312" w:eastAsia="仿宋_GB2312"/>
        </w:rPr>
        <w:t>详见附件：3商务条款响应说明.docx</w:t>
      </w:r>
    </w:p>
    <w:p>
      <w:pPr>
        <w:pStyle w:val="null3"/>
        <w:ind w:firstLine="960"/>
      </w:pPr>
      <w:r>
        <w:rPr>
          <w:rFonts w:ascii="仿宋_GB2312" w:hAnsi="仿宋_GB2312" w:cs="仿宋_GB2312" w:eastAsia="仿宋_GB2312"/>
        </w:rPr>
        <w:t>详见附件：4供应商资格证明文件.docx</w:t>
      </w:r>
    </w:p>
    <w:p>
      <w:pPr>
        <w:pStyle w:val="null3"/>
        <w:ind w:firstLine="960"/>
      </w:pPr>
      <w:r>
        <w:rPr>
          <w:rFonts w:ascii="仿宋_GB2312" w:hAnsi="仿宋_GB2312" w:cs="仿宋_GB2312" w:eastAsia="仿宋_GB2312"/>
        </w:rPr>
        <w:t>详见附件：5响应方案说明.docx</w:t>
      </w:r>
    </w:p>
    <w:p>
      <w:pPr>
        <w:pStyle w:val="null3"/>
        <w:ind w:firstLine="960"/>
      </w:pPr>
      <w:r>
        <w:rPr>
          <w:rFonts w:ascii="仿宋_GB2312" w:hAnsi="仿宋_GB2312" w:cs="仿宋_GB2312" w:eastAsia="仿宋_GB2312"/>
        </w:rPr>
        <w:t>详见附件：6供应商承诺书.docx</w:t>
      </w:r>
    </w:p>
    <w:p>
      <w:pPr>
        <w:pStyle w:val="null3"/>
        <w:ind w:firstLine="960"/>
      </w:pPr>
      <w:r>
        <w:rPr>
          <w:rFonts w:ascii="仿宋_GB2312" w:hAnsi="仿宋_GB2312" w:cs="仿宋_GB2312" w:eastAsia="仿宋_GB2312"/>
        </w:rPr>
        <w:t>详见附件：7保证金交纳凭证保函.docx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