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08193">
      <w:pPr>
        <w:jc w:val="center"/>
        <w:rPr>
          <w:rFonts w:hint="eastAsia" w:ascii="仿宋" w:hAnsi="仿宋" w:eastAsia="仿宋" w:cs="仿宋"/>
          <w:b/>
          <w:sz w:val="44"/>
          <w:szCs w:val="40"/>
          <w:highlight w:val="none"/>
        </w:rPr>
      </w:pPr>
    </w:p>
    <w:p w14:paraId="5358B560">
      <w:pPr>
        <w:jc w:val="center"/>
        <w:rPr>
          <w:rFonts w:hint="eastAsia" w:ascii="仿宋" w:hAnsi="仿宋" w:eastAsia="仿宋" w:cs="仿宋"/>
          <w:b/>
          <w:sz w:val="44"/>
          <w:szCs w:val="40"/>
          <w:highlight w:val="none"/>
        </w:rPr>
      </w:pPr>
    </w:p>
    <w:p w14:paraId="2247411D">
      <w:pPr>
        <w:jc w:val="center"/>
        <w:rPr>
          <w:rFonts w:hint="eastAsia" w:ascii="仿宋" w:hAnsi="仿宋" w:eastAsia="仿宋" w:cs="仿宋"/>
          <w:b/>
          <w:sz w:val="44"/>
          <w:szCs w:val="40"/>
          <w:highlight w:val="none"/>
        </w:rPr>
      </w:pPr>
    </w:p>
    <w:p w14:paraId="5F617A13">
      <w:pPr>
        <w:jc w:val="center"/>
        <w:rPr>
          <w:rFonts w:hint="eastAsia" w:ascii="仿宋" w:hAnsi="仿宋" w:eastAsia="仿宋" w:cs="仿宋"/>
          <w:b/>
          <w:sz w:val="44"/>
          <w:szCs w:val="40"/>
          <w:highlight w:val="none"/>
        </w:rPr>
      </w:pPr>
    </w:p>
    <w:p w14:paraId="3FCC58AA">
      <w:pPr>
        <w:spacing w:line="240" w:lineRule="auto"/>
        <w:jc w:val="center"/>
        <w:rPr>
          <w:rFonts w:hint="eastAsia" w:ascii="仿宋" w:hAnsi="仿宋" w:eastAsia="仿宋" w:cs="仿宋"/>
          <w:b/>
          <w:bCs w:val="0"/>
          <w:sz w:val="44"/>
          <w:szCs w:val="40"/>
          <w:highlight w:val="none"/>
          <w:lang w:val="en-US" w:eastAsia="zh-CN"/>
        </w:rPr>
      </w:pPr>
      <w:r>
        <w:rPr>
          <w:rFonts w:hint="eastAsia" w:ascii="仿宋" w:hAnsi="仿宋" w:eastAsia="仿宋" w:cs="仿宋"/>
          <w:b/>
          <w:bCs w:val="0"/>
          <w:sz w:val="44"/>
          <w:szCs w:val="40"/>
          <w:highlight w:val="none"/>
          <w:lang w:val="en-US" w:eastAsia="zh-CN"/>
        </w:rPr>
        <w:t>2025年陕西省全民健身社区及村级工程</w:t>
      </w:r>
    </w:p>
    <w:p w14:paraId="3C679AEE">
      <w:pPr>
        <w:spacing w:line="240" w:lineRule="auto"/>
        <w:jc w:val="center"/>
        <w:rPr>
          <w:rFonts w:hint="eastAsia" w:ascii="仿宋" w:hAnsi="仿宋" w:eastAsia="仿宋" w:cs="仿宋"/>
          <w:b/>
          <w:bCs w:val="0"/>
          <w:sz w:val="44"/>
          <w:szCs w:val="40"/>
          <w:highlight w:val="none"/>
          <w:lang w:val="en-US" w:eastAsia="zh-CN"/>
        </w:rPr>
      </w:pPr>
      <w:r>
        <w:rPr>
          <w:rFonts w:hint="eastAsia" w:ascii="仿宋" w:hAnsi="仿宋" w:eastAsia="仿宋" w:cs="仿宋"/>
          <w:b/>
          <w:bCs w:val="0"/>
          <w:sz w:val="44"/>
          <w:szCs w:val="40"/>
          <w:highlight w:val="none"/>
          <w:lang w:val="en-US" w:eastAsia="zh-CN"/>
        </w:rPr>
        <w:t>采购包（行政村工程、社区工程）</w:t>
      </w:r>
    </w:p>
    <w:p w14:paraId="0E005350">
      <w:pPr>
        <w:spacing w:line="240" w:lineRule="auto"/>
        <w:jc w:val="center"/>
        <w:rPr>
          <w:rFonts w:hint="eastAsia" w:ascii="仿宋" w:hAnsi="仿宋" w:eastAsia="仿宋" w:cs="仿宋"/>
          <w:b/>
          <w:bCs w:val="0"/>
          <w:sz w:val="28"/>
          <w:szCs w:val="24"/>
          <w:highlight w:val="none"/>
          <w:lang w:val="en-US" w:eastAsia="zh-CN"/>
        </w:rPr>
      </w:pPr>
    </w:p>
    <w:p w14:paraId="473B6D3E">
      <w:pPr>
        <w:spacing w:line="240" w:lineRule="auto"/>
        <w:jc w:val="both"/>
        <w:rPr>
          <w:rFonts w:hint="eastAsia" w:ascii="仿宋" w:hAnsi="仿宋" w:eastAsia="仿宋" w:cs="仿宋"/>
          <w:b/>
          <w:bCs w:val="0"/>
          <w:sz w:val="28"/>
          <w:szCs w:val="24"/>
          <w:highlight w:val="none"/>
          <w:lang w:val="en-US" w:eastAsia="zh-CN"/>
        </w:rPr>
      </w:pPr>
    </w:p>
    <w:p w14:paraId="11B83DD9">
      <w:pPr>
        <w:spacing w:line="240" w:lineRule="auto"/>
        <w:jc w:val="center"/>
        <w:rPr>
          <w:rFonts w:hint="eastAsia" w:ascii="仿宋" w:hAnsi="仿宋" w:eastAsia="仿宋" w:cs="仿宋"/>
          <w:b/>
          <w:bCs w:val="0"/>
          <w:sz w:val="28"/>
          <w:szCs w:val="24"/>
          <w:highlight w:val="none"/>
          <w:lang w:val="en-US" w:eastAsia="zh-CN"/>
        </w:rPr>
      </w:pPr>
    </w:p>
    <w:p w14:paraId="4FC25F67">
      <w:pPr>
        <w:spacing w:line="720" w:lineRule="auto"/>
        <w:jc w:val="center"/>
        <w:rPr>
          <w:rFonts w:hint="eastAsia" w:ascii="仿宋" w:hAnsi="仿宋" w:eastAsia="仿宋" w:cs="仿宋"/>
          <w:b/>
          <w:sz w:val="44"/>
          <w:szCs w:val="40"/>
          <w:highlight w:val="none"/>
          <w:lang w:eastAsia="zh-CN"/>
        </w:rPr>
      </w:pPr>
      <w:r>
        <w:rPr>
          <w:rFonts w:hint="eastAsia" w:ascii="仿宋" w:hAnsi="仿宋" w:eastAsia="仿宋" w:cs="仿宋"/>
          <w:b/>
          <w:sz w:val="44"/>
          <w:szCs w:val="40"/>
          <w:highlight w:val="none"/>
          <w:lang w:eastAsia="zh-CN"/>
        </w:rPr>
        <w:t>采购合同</w:t>
      </w:r>
    </w:p>
    <w:p w14:paraId="09E5B717">
      <w:pPr>
        <w:pStyle w:val="3"/>
        <w:spacing w:before="1" w:line="216" w:lineRule="auto"/>
        <w:ind w:left="395"/>
        <w:jc w:val="center"/>
        <w:rPr>
          <w:rFonts w:hint="eastAsia" w:ascii="仿宋" w:hAnsi="仿宋" w:eastAsia="仿宋" w:cs="仿宋"/>
          <w:highlight w:val="none"/>
        </w:rPr>
      </w:pPr>
      <w:r>
        <w:rPr>
          <w:rFonts w:hint="eastAsia" w:ascii="仿宋" w:hAnsi="仿宋" w:eastAsia="仿宋" w:cs="仿宋"/>
          <w:b/>
          <w:bCs/>
          <w:spacing w:val="-1"/>
          <w:highlight w:val="none"/>
        </w:rPr>
        <w:t>项目编号：</w:t>
      </w:r>
    </w:p>
    <w:p w14:paraId="7FD4719C">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6C606745">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23FFFCB0">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36EAD46A">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60D49098">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5217CBD0">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290DE026">
      <w:pPr>
        <w:pStyle w:val="3"/>
        <w:spacing w:before="325" w:line="205" w:lineRule="auto"/>
        <w:jc w:val="both"/>
        <w:rPr>
          <w:rFonts w:hint="eastAsia" w:ascii="仿宋" w:hAnsi="仿宋" w:eastAsia="仿宋" w:cs="仿宋"/>
          <w:b/>
          <w:bCs/>
          <w:color w:val="auto"/>
          <w:sz w:val="32"/>
          <w:szCs w:val="32"/>
          <w:highlight w:val="none"/>
          <w:lang w:val="zh-CN"/>
        </w:rPr>
      </w:pPr>
    </w:p>
    <w:p w14:paraId="701FDCF9">
      <w:pPr>
        <w:pStyle w:val="3"/>
        <w:spacing w:before="325" w:line="205" w:lineRule="auto"/>
        <w:ind w:firstLine="1928" w:firstLineChars="600"/>
        <w:jc w:val="both"/>
        <w:rPr>
          <w:rFonts w:hint="eastAsia" w:ascii="仿宋" w:hAnsi="仿宋" w:eastAsia="仿宋" w:cs="仿宋"/>
          <w:highlight w:val="none"/>
        </w:rPr>
      </w:pPr>
      <w:r>
        <w:rPr>
          <w:rFonts w:hint="eastAsia" w:ascii="仿宋" w:hAnsi="仿宋" w:eastAsia="仿宋" w:cs="仿宋"/>
          <w:b/>
          <w:bCs/>
          <w:color w:val="auto"/>
          <w:sz w:val="32"/>
          <w:szCs w:val="32"/>
          <w:highlight w:val="none"/>
          <w:lang w:val="zh-CN"/>
        </w:rPr>
        <w:t>采购人：</w:t>
      </w:r>
    </w:p>
    <w:p w14:paraId="79E8B247">
      <w:pPr>
        <w:keepNext w:val="0"/>
        <w:keepLines w:val="0"/>
        <w:pageBreakBefore w:val="0"/>
        <w:tabs>
          <w:tab w:val="left" w:pos="735"/>
        </w:tabs>
        <w:kinsoku/>
        <w:wordWrap/>
        <w:overflowPunct/>
        <w:topLinePunct w:val="0"/>
        <w:autoSpaceDE w:val="0"/>
        <w:autoSpaceDN w:val="0"/>
        <w:bidi w:val="0"/>
        <w:adjustRightInd w:val="0"/>
        <w:snapToGrid w:val="0"/>
        <w:spacing w:line="360" w:lineRule="auto"/>
        <w:ind w:firstLine="1928" w:firstLineChars="600"/>
        <w:jc w:val="both"/>
        <w:rPr>
          <w:rFonts w:hint="eastAsia" w:ascii="仿宋" w:hAnsi="仿宋" w:eastAsia="仿宋" w:cs="仿宋"/>
          <w:b/>
          <w:bCs/>
          <w:spacing w:val="-23"/>
          <w:kern w:val="2"/>
          <w:sz w:val="35"/>
          <w:szCs w:val="35"/>
          <w:highlight w:val="none"/>
          <w:lang w:val="en-US" w:eastAsia="en-US" w:bidi="ar-SA"/>
        </w:rPr>
      </w:pPr>
      <w:r>
        <w:rPr>
          <w:rFonts w:hint="eastAsia" w:ascii="仿宋" w:hAnsi="仿宋" w:eastAsia="仿宋" w:cs="仿宋"/>
          <w:b/>
          <w:bCs/>
          <w:color w:val="auto"/>
          <w:sz w:val="32"/>
          <w:szCs w:val="32"/>
          <w:highlight w:val="none"/>
          <w:lang w:val="zh-CN"/>
        </w:rPr>
        <w:t>供应商：</w:t>
      </w:r>
    </w:p>
    <w:p w14:paraId="6C6CBC5D">
      <w:pPr>
        <w:tabs>
          <w:tab w:val="left" w:pos="0"/>
        </w:tabs>
        <w:autoSpaceDE w:val="0"/>
        <w:autoSpaceDN w:val="0"/>
        <w:adjustRightInd w:val="0"/>
        <w:spacing w:line="360" w:lineRule="auto"/>
        <w:jc w:val="center"/>
        <w:rPr>
          <w:rStyle w:val="8"/>
          <w:rFonts w:hint="eastAsia" w:ascii="仿宋" w:hAnsi="仿宋" w:eastAsia="仿宋" w:cs="仿宋"/>
          <w:color w:val="auto"/>
          <w:szCs w:val="32"/>
          <w:highlight w:val="none"/>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p>
    <w:p w14:paraId="75ED75A3">
      <w:pPr>
        <w:tabs>
          <w:tab w:val="left" w:pos="735"/>
        </w:tabs>
        <w:autoSpaceDE w:val="0"/>
        <w:autoSpaceDN w:val="0"/>
        <w:adjustRightInd w:val="0"/>
        <w:snapToGrid w:val="0"/>
        <w:spacing w:before="843" w:beforeLines="100" w:line="36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拟签订的合同文本</w:t>
      </w:r>
    </w:p>
    <w:p w14:paraId="5D5E20EB">
      <w:pPr>
        <w:tabs>
          <w:tab w:val="left" w:pos="735"/>
        </w:tabs>
        <w:autoSpaceDE w:val="0"/>
        <w:autoSpaceDN w:val="0"/>
        <w:adjustRightInd w:val="0"/>
        <w:snapToGrid w:val="0"/>
        <w:spacing w:before="843" w:beforeLines="100" w:line="360" w:lineRule="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甲方：</w:t>
      </w:r>
      <w:r>
        <w:rPr>
          <w:rFonts w:hint="eastAsia" w:ascii="仿宋" w:hAnsi="仿宋" w:eastAsia="仿宋" w:cs="仿宋"/>
          <w:bCs/>
          <w:sz w:val="28"/>
          <w:szCs w:val="28"/>
          <w:highlight w:val="none"/>
          <w:lang w:val="zh-CN"/>
        </w:rPr>
        <w:t>（前款所称采购人）     住所：</w:t>
      </w:r>
    </w:p>
    <w:p w14:paraId="112706B0">
      <w:pPr>
        <w:tabs>
          <w:tab w:val="left" w:pos="735"/>
        </w:tabs>
        <w:autoSpaceDE w:val="0"/>
        <w:autoSpaceDN w:val="0"/>
        <w:adjustRightInd w:val="0"/>
        <w:snapToGrid w:val="0"/>
        <w:spacing w:line="360" w:lineRule="auto"/>
        <w:rPr>
          <w:rFonts w:hint="eastAsia" w:ascii="仿宋" w:hAnsi="仿宋" w:eastAsia="仿宋" w:cs="仿宋"/>
          <w:bCs/>
          <w:sz w:val="28"/>
          <w:szCs w:val="28"/>
          <w:highlight w:val="none"/>
          <w:lang w:val="zh-CN"/>
        </w:rPr>
      </w:pPr>
      <w:r>
        <w:rPr>
          <w:rFonts w:hint="eastAsia" w:ascii="仿宋" w:hAnsi="仿宋" w:eastAsia="仿宋" w:cs="仿宋"/>
          <w:b/>
          <w:bCs/>
          <w:sz w:val="28"/>
          <w:szCs w:val="28"/>
          <w:highlight w:val="none"/>
          <w:lang w:val="zh-CN"/>
        </w:rPr>
        <w:t>乙方：</w:t>
      </w:r>
      <w:r>
        <w:rPr>
          <w:rFonts w:hint="eastAsia" w:ascii="仿宋" w:hAnsi="仿宋" w:eastAsia="仿宋" w:cs="仿宋"/>
          <w:bCs/>
          <w:sz w:val="28"/>
          <w:szCs w:val="28"/>
          <w:highlight w:val="none"/>
          <w:lang w:val="zh-CN"/>
        </w:rPr>
        <w:t>（前款所称中标人）     住所：</w:t>
      </w:r>
    </w:p>
    <w:p w14:paraId="50421D4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一、</w:t>
      </w:r>
      <w:r>
        <w:rPr>
          <w:rFonts w:hint="eastAsia" w:ascii="仿宋" w:hAnsi="仿宋" w:eastAsia="仿宋" w:cs="仿宋"/>
          <w:b/>
          <w:bCs/>
          <w:sz w:val="24"/>
          <w:szCs w:val="24"/>
          <w:highlight w:val="none"/>
          <w:lang w:val="en-US" w:eastAsia="zh-CN"/>
        </w:rPr>
        <w:t>合同内容</w:t>
      </w:r>
      <w:r>
        <w:rPr>
          <w:rFonts w:hint="eastAsia" w:ascii="仿宋" w:hAnsi="仿宋" w:eastAsia="仿宋" w:cs="仿宋"/>
          <w:sz w:val="24"/>
          <w:szCs w:val="24"/>
          <w:highlight w:val="none"/>
          <w:lang w:eastAsia="zh-CN"/>
        </w:rPr>
        <w:t>（标的、数量、质量等）</w:t>
      </w:r>
    </w:p>
    <w:p w14:paraId="6771F9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（一）</w:t>
      </w:r>
      <w:r>
        <w:rPr>
          <w:rFonts w:hint="eastAsia" w:ascii="仿宋" w:hAnsi="仿宋" w:eastAsia="仿宋" w:cs="仿宋"/>
          <w:sz w:val="24"/>
          <w:szCs w:val="24"/>
          <w:highlight w:val="none"/>
          <w:lang w:eastAsia="zh-CN"/>
        </w:rPr>
        <w:t>合同内容（标的、数量、质量等）</w:t>
      </w:r>
    </w:p>
    <w:p w14:paraId="3A5444B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（二）交货时间：</w:t>
      </w:r>
    </w:p>
    <w:p w14:paraId="1A43AE4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（三）质保期：</w:t>
      </w:r>
    </w:p>
    <w:p w14:paraId="5B8614B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交货地点：陕西省体育局指定陕西省内（关中、陕南、陕北）任意地点</w:t>
      </w:r>
    </w:p>
    <w:p w14:paraId="65C3BD6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二、合同价款</w:t>
      </w:r>
    </w:p>
    <w:p w14:paraId="05246A9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u w:val="single"/>
          <w:lang w:val="en-US"/>
        </w:rPr>
      </w:pPr>
      <w:r>
        <w:rPr>
          <w:rFonts w:hint="eastAsia" w:ascii="仿宋" w:hAnsi="仿宋" w:eastAsia="仿宋" w:cs="仿宋"/>
          <w:sz w:val="24"/>
          <w:szCs w:val="24"/>
          <w:highlight w:val="none"/>
        </w:rPr>
        <w:t>1、合同总价：</w:t>
      </w:r>
      <w:r>
        <w:rPr>
          <w:rFonts w:hint="eastAsia" w:ascii="仿宋" w:hAnsi="仿宋" w:eastAsia="仿宋" w:cs="仿宋"/>
          <w:sz w:val="24"/>
          <w:szCs w:val="24"/>
          <w:highlight w:val="none"/>
          <w:u w:val="single"/>
          <w:lang w:val="en-US" w:eastAsia="zh-CN"/>
        </w:rPr>
        <w:t xml:space="preserve">         </w:t>
      </w:r>
    </w:p>
    <w:p w14:paraId="17E32D0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2、合同总价包括：包括产品供货</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设备运输、安装调试达到使用条件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验收、培</w:t>
      </w:r>
      <w:r>
        <w:rPr>
          <w:rFonts w:hint="eastAsia" w:ascii="仿宋" w:hAnsi="仿宋" w:eastAsia="仿宋" w:cs="仿宋"/>
          <w:sz w:val="24"/>
          <w:szCs w:val="24"/>
          <w:highlight w:val="none"/>
          <w:lang w:eastAsia="zh-CN"/>
        </w:rPr>
        <w:t>训、</w:t>
      </w:r>
      <w:r>
        <w:rPr>
          <w:rFonts w:hint="eastAsia" w:ascii="仿宋" w:hAnsi="仿宋" w:eastAsia="仿宋" w:cs="仿宋"/>
          <w:sz w:val="24"/>
          <w:szCs w:val="24"/>
          <w:highlight w:val="none"/>
        </w:rPr>
        <w:t>售后服务</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维护的价格，包括：设备供应价、运杂费（含保险费）、安装调试费、</w:t>
      </w:r>
      <w:r>
        <w:rPr>
          <w:rFonts w:hint="eastAsia" w:ascii="仿宋" w:hAnsi="仿宋" w:eastAsia="仿宋" w:cs="仿宋"/>
          <w:sz w:val="24"/>
          <w:szCs w:val="24"/>
          <w:highlight w:val="none"/>
          <w:lang w:val="en-US" w:eastAsia="zh-CN"/>
        </w:rPr>
        <w:t>验收费、</w:t>
      </w:r>
      <w:r>
        <w:rPr>
          <w:rFonts w:hint="eastAsia" w:ascii="仿宋" w:hAnsi="仿宋" w:eastAsia="仿宋" w:cs="仿宋"/>
          <w:sz w:val="24"/>
          <w:szCs w:val="24"/>
          <w:highlight w:val="none"/>
        </w:rPr>
        <w:t>培训费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售后</w:t>
      </w:r>
      <w:r>
        <w:rPr>
          <w:rFonts w:hint="eastAsia" w:ascii="仿宋" w:hAnsi="仿宋" w:eastAsia="仿宋" w:cs="仿宋"/>
          <w:sz w:val="24"/>
          <w:szCs w:val="24"/>
          <w:highlight w:val="none"/>
        </w:rPr>
        <w:t>维护费</w:t>
      </w:r>
      <w:r>
        <w:rPr>
          <w:rFonts w:hint="eastAsia" w:ascii="仿宋" w:hAnsi="仿宋" w:eastAsia="仿宋" w:cs="仿宋"/>
          <w:sz w:val="24"/>
          <w:szCs w:val="24"/>
          <w:highlight w:val="none"/>
          <w:lang w:eastAsia="zh-CN"/>
        </w:rPr>
        <w:t>以及</w:t>
      </w:r>
      <w:r>
        <w:rPr>
          <w:rFonts w:hint="eastAsia" w:ascii="仿宋" w:hAnsi="仿宋" w:eastAsia="仿宋" w:cs="仿宋"/>
          <w:sz w:val="24"/>
          <w:szCs w:val="24"/>
          <w:highlight w:val="none"/>
        </w:rPr>
        <w:t>增值税等税费、运杂保险费等其它一切费用。</w:t>
      </w:r>
    </w:p>
    <w:p w14:paraId="7913A5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3、合同为固定总价合同，不受市场价变化的影响。</w:t>
      </w:r>
    </w:p>
    <w:p w14:paraId="7C348031">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三、款项结算</w:t>
      </w:r>
    </w:p>
    <w:p w14:paraId="50000E8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（一）支付方式：银行转账</w:t>
      </w:r>
    </w:p>
    <w:p w14:paraId="606F10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（二）货币单位：人民币</w:t>
      </w:r>
    </w:p>
    <w:p w14:paraId="0D5FC88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（三）结算方式：</w:t>
      </w:r>
    </w:p>
    <w:p w14:paraId="303DA83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1、合同签订后 ，达到付款条件起10日内，支付合同总金额的40.00%。</w:t>
      </w:r>
    </w:p>
    <w:p w14:paraId="1FED3B7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2、到货后，采购人对货品数量进行核对，满足要求 ，达到付款条件起10日内，支付合同总金额的20.00%。</w:t>
      </w:r>
    </w:p>
    <w:p w14:paraId="4DFAED1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全部货物安装调试完成后，乙方应提供有资质的第三方检测机构评估报告，报告内容包括对本项目器材在全省范围内新安装的路径器材进行检查、抽检率不低于60%，器材设施二维码设置情况，器材安装站点信息公示情况，器材设施质量情况等，甲方收到《检测报告》后经确认检测合格的，双方共同签署《项目验收报告》。甲方在收到乙方提供的《项目验收报告》及等额有效发票后10个工作日内，支付合同总金额的40%；</w:t>
      </w:r>
    </w:p>
    <w:p w14:paraId="698B16C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4.每次付款前乙方向甲方出具等额发票，如因乙方未提供发票导致甲方迟延付款的，甲方不承担违约责任。</w:t>
      </w:r>
    </w:p>
    <w:p w14:paraId="46E5D09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四、在签订合同前，</w:t>
      </w:r>
      <w:r>
        <w:rPr>
          <w:rFonts w:hint="eastAsia" w:ascii="仿宋" w:hAnsi="仿宋" w:eastAsia="仿宋" w:cs="仿宋"/>
          <w:b/>
          <w:bCs/>
          <w:sz w:val="24"/>
          <w:szCs w:val="24"/>
          <w:highlight w:val="none"/>
          <w:lang w:val="en-US" w:eastAsia="zh-CN"/>
        </w:rPr>
        <w:t>乙方</w:t>
      </w:r>
      <w:r>
        <w:rPr>
          <w:rFonts w:hint="eastAsia" w:ascii="仿宋" w:hAnsi="仿宋" w:eastAsia="仿宋" w:cs="仿宋"/>
          <w:b/>
          <w:bCs/>
          <w:sz w:val="24"/>
          <w:szCs w:val="24"/>
          <w:highlight w:val="none"/>
        </w:rPr>
        <w:t>按照招标文件采购要求中所有承诺事项要求落实，如未在规定时限内按要求完成所承诺事项的，则视为主动放弃中标资格。</w:t>
      </w:r>
    </w:p>
    <w:p w14:paraId="0B1F46C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1、乙方</w:t>
      </w:r>
      <w:r>
        <w:rPr>
          <w:rFonts w:hint="eastAsia" w:ascii="仿宋" w:hAnsi="仿宋" w:eastAsia="仿宋" w:cs="仿宋"/>
          <w:sz w:val="24"/>
          <w:szCs w:val="24"/>
          <w:highlight w:val="none"/>
        </w:rPr>
        <w:t>完全满足本标段全部采购货物数量要求。</w:t>
      </w:r>
    </w:p>
    <w:p w14:paraId="449D2B8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所供产品为制造商原厂生产的全新、未经使用符合要求的产品。</w:t>
      </w:r>
    </w:p>
    <w:p w14:paraId="65F2C9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所供货物在合同签订的质保期内正确安装、正常使用和保养条件下性能稳定。</w:t>
      </w:r>
    </w:p>
    <w:p w14:paraId="13920E5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中标后，按照采购人实际安装数量及地点要求对所供产品进行调配安装。</w:t>
      </w:r>
    </w:p>
    <w:p w14:paraId="11DA35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
          <w:bCs/>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在供货阶段向采购人所供货物符合GB19272-2024《室外健身器材的安全通用要求》执行标准，并在</w:t>
      </w:r>
      <w:r>
        <w:rPr>
          <w:rFonts w:hint="eastAsia" w:ascii="仿宋" w:hAnsi="仿宋" w:eastAsia="仿宋" w:cs="仿宋"/>
          <w:sz w:val="24"/>
          <w:szCs w:val="24"/>
          <w:highlight w:val="none"/>
          <w:lang w:val="en-US" w:eastAsia="zh-Hans"/>
        </w:rPr>
        <w:t>验收</w:t>
      </w:r>
      <w:r>
        <w:rPr>
          <w:rFonts w:hint="eastAsia" w:ascii="仿宋" w:hAnsi="仿宋" w:eastAsia="仿宋" w:cs="仿宋"/>
          <w:sz w:val="24"/>
          <w:szCs w:val="24"/>
          <w:highlight w:val="none"/>
        </w:rPr>
        <w:t>前提供国家认证认可监督管理委员会批准的第三方认证机构提供的认证证书及确认函作为证明材料。</w:t>
      </w:r>
    </w:p>
    <w:p w14:paraId="5885ABF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五、运输</w:t>
      </w:r>
    </w:p>
    <w:p w14:paraId="1A63E78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（一）运输由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负责，运杂费已包含在合同总价内。</w:t>
      </w:r>
    </w:p>
    <w:p w14:paraId="546EDBF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（二）运输方式由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自行选择，包装符合国家标</w:t>
      </w:r>
      <w:r>
        <w:rPr>
          <w:rFonts w:hint="eastAsia" w:ascii="仿宋" w:hAnsi="仿宋" w:eastAsia="仿宋" w:cs="仿宋"/>
          <w:sz w:val="24"/>
          <w:szCs w:val="24"/>
          <w:highlight w:val="none"/>
          <w:lang w:eastAsia="zh-CN"/>
        </w:rPr>
        <w:t>准和</w:t>
      </w:r>
      <w:r>
        <w:rPr>
          <w:rFonts w:hint="eastAsia" w:ascii="仿宋" w:hAnsi="仿宋" w:eastAsia="仿宋" w:cs="仿宋"/>
          <w:sz w:val="24"/>
          <w:szCs w:val="24"/>
          <w:highlight w:val="none"/>
        </w:rPr>
        <w:t>行业标准，满足航空、铁路或公路运输以及货物装卸要求，保证采购人收到的是无任何损伤的货物，否则，因此造成的损失由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自行承担。同时，</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保证如期交付，不得断货，否则，因断货造成的损失由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负责赔偿。</w:t>
      </w:r>
    </w:p>
    <w:p w14:paraId="0C5E8756">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除合同另有规定外，</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提供的全部货物，均按标准保护措施进行包装。包装适应于远距离运输、防潮、防震、防锈和防野蛮装卸，以确保货物安全无损运抵项目现场。</w:t>
      </w:r>
    </w:p>
    <w:p w14:paraId="1026FF3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提供的产品及相关快递服务的包装要求，按照《商品包装政府采购需求标准（试行）》、《快递包装政府采购需求标准（试行）》执行。</w:t>
      </w:r>
    </w:p>
    <w:p w14:paraId="5FBDEBB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六、验收及质保条款</w:t>
      </w:r>
    </w:p>
    <w:p w14:paraId="361379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货物的包装：符合出厂规范及符合《商品包装政府采购需求标准（试行）《快递包装政府采购需求标准（试行）》，包装完整无破损，防雨、防潮等各种符号标识清楚，进口设备具有原产国标识且标识清楚。货物的表面瑕疵，采购人在验收时当面提出；对质量问题有异议的在安装调试时进行记录。</w:t>
      </w:r>
    </w:p>
    <w:p w14:paraId="2FC914E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（二）在验收过程中发现数量不足或有质量、技术等问题，</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按照合同要求采取补足、更换或退货等处理措施，并承担由此发生的一切费用和损失。</w:t>
      </w:r>
    </w:p>
    <w:p w14:paraId="0710D2F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（三）采购人对货物进行检查验收合格后，及时履行验收手续。</w:t>
      </w:r>
    </w:p>
    <w:p w14:paraId="7FDA354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（四）大型或者复杂的货物采购项目，采购人可以邀请国家认可的质量检测机构参加验收工作，并由其出具验收报告。</w:t>
      </w:r>
    </w:p>
    <w:p w14:paraId="1BF681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（五）在履约验收环节，</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按照《商品包装政府采购需求标准（试行）《快递包装政府采购需求标准（试行）》的环保要求出具检测报告。</w:t>
      </w:r>
    </w:p>
    <w:p w14:paraId="7987991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七、产品保修期</w:t>
      </w:r>
    </w:p>
    <w:p w14:paraId="491635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(一)如果</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提供的产品不符合质量标准或存在产品质量缺陷，而采购人在合同条款规定的检验、安装、调试、验收和质量保证期内，根据法定质量检测部门出具的检验证书向</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提出了索赔，</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按照采购人同意的下列一种或几种方式结合起来解决索赔事宜：</w:t>
      </w:r>
    </w:p>
    <w:p w14:paraId="7711DF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同意退货并将货款退还给采购人，由此发生的一切费用和损失由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承担。如采购人以适当的条件和方法购买与未履约标的相类似的货物，</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负担新购买类似货物所超出的费用。</w:t>
      </w:r>
    </w:p>
    <w:p w14:paraId="0916596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2、根据货物的质量状况以及采购人所遭受的损失，经过采购人与</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商定降低货物的价格。</w:t>
      </w:r>
    </w:p>
    <w:p w14:paraId="33F24E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在接到采购人通知后7日内负责采用符合合同规定的规格、质量和性能要求的新零件、部件和设备来更换有缺陷的部分或修补缺陷部分，其费用由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负担。同时，</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在约定的质量保证期基础上相应延长修补和更换件的质量保证期。</w:t>
      </w:r>
    </w:p>
    <w:p w14:paraId="40D3DA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4、如果服务和交付物与合同不符或不符合采购人要求，或证实交付物是有缺陷的，包括潜在的缺陷或使用不符合要求的材料等，由此引起的全部费用由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承担。若以上原因导致或引起采购人损失及导致或引起第三方受到损害的，全部赔偿责任均由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承担。</w:t>
      </w:r>
    </w:p>
    <w:p w14:paraId="6605CF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（二）如果在采购人发出索赔通知后10日内中标人未作答复，上述索赔视为已被</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接受。如果</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未能在采购人发出索赔通知后10日内或采购人同意延长的期限内，按照上述规定的任何一种方法采取补救措施，采购人有权从应付货款中扣除索赔金额或者没收履约保证金，如不足以弥补采购人损失的，采购人有权进一步要求中标人赔偿。</w:t>
      </w:r>
    </w:p>
    <w:p w14:paraId="5BFA6491">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八、违约责任</w:t>
      </w:r>
    </w:p>
    <w:p w14:paraId="23EF058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一）乙方未按合同约定的交货日期交货的，每逾期一日，向甲方支付逾期交付货物价款的1%的违约金，但不超过合同总金额的10%。一旦达到误期赔偿费的最高限额，甲方可终止合同。 乙方支付逾期交货违约金并不免除其交货的责任。</w:t>
      </w:r>
    </w:p>
    <w:p w14:paraId="693F0B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（二）如乙方在政府采购合同规定的交货日期后10天内仍未能交货，则视为乙方不能交货，甲方有权解除政府采购合同，乙方除退还已收取的货款外，还应向甲方偿付政府采购合同总金额10%的违约金。</w:t>
      </w:r>
    </w:p>
    <w:p w14:paraId="4E16CF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（三）乙方所交付货物及伴随的工程或服务不符合其投标承诺</w:t>
      </w:r>
      <w:r>
        <w:rPr>
          <w:rFonts w:hint="eastAsia" w:ascii="仿宋" w:hAnsi="仿宋" w:eastAsia="仿宋" w:cs="仿宋"/>
          <w:sz w:val="24"/>
          <w:szCs w:val="24"/>
          <w:highlight w:val="none"/>
          <w:lang w:val="en-US" w:eastAsia="zh-Hans"/>
        </w:rPr>
        <w:t>或检测不合格</w:t>
      </w:r>
      <w:r>
        <w:rPr>
          <w:rFonts w:hint="eastAsia" w:ascii="仿宋" w:hAnsi="仿宋" w:eastAsia="仿宋" w:cs="仿宋"/>
          <w:sz w:val="24"/>
          <w:szCs w:val="24"/>
          <w:highlight w:val="none"/>
        </w:rPr>
        <w:t>，存在偷工减料、以次充好情形的，甲方要求更换一次后仍不符合约定的，甲方有权解除政府采购合同，没收履约保证金，并将有关情况上报政府采购监管部门处理。</w:t>
      </w:r>
    </w:p>
    <w:p w14:paraId="0A1D0BD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
          <w:bCs/>
          <w:sz w:val="24"/>
          <w:szCs w:val="24"/>
          <w:highlight w:val="none"/>
        </w:rPr>
      </w:pPr>
      <w:r>
        <w:rPr>
          <w:rFonts w:hint="eastAsia" w:ascii="仿宋" w:hAnsi="仿宋" w:eastAsia="仿宋" w:cs="仿宋"/>
          <w:sz w:val="24"/>
          <w:szCs w:val="24"/>
          <w:highlight w:val="none"/>
        </w:rPr>
        <w:t>（四）乙方未全面履行合同义务或者发生违约情形，甲方有权终止合同，乙方应承担供应项目产品金额10%的违约责任，违约金不足以弥补守约方实际损失、可预见或者应当预见的损失，由违约方全额予以赔偿。</w:t>
      </w:r>
    </w:p>
    <w:p w14:paraId="633B979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九、争议解决</w:t>
      </w:r>
    </w:p>
    <w:p w14:paraId="25695D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执行本合同中产生纠纷，由采购人与</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双方协商解决；协商不成，向</w:t>
      </w:r>
      <w:r>
        <w:rPr>
          <w:rFonts w:hint="eastAsia" w:ascii="仿宋" w:hAnsi="仿宋" w:eastAsia="仿宋" w:cs="仿宋"/>
          <w:sz w:val="24"/>
          <w:szCs w:val="24"/>
          <w:highlight w:val="none"/>
          <w:lang w:val="en-US" w:eastAsia="zh-CN"/>
        </w:rPr>
        <w:t>甲方所在地</w:t>
      </w:r>
      <w:r>
        <w:rPr>
          <w:rFonts w:hint="eastAsia" w:ascii="仿宋" w:hAnsi="仿宋" w:eastAsia="仿宋" w:cs="仿宋"/>
          <w:sz w:val="24"/>
          <w:szCs w:val="24"/>
          <w:highlight w:val="none"/>
        </w:rPr>
        <w:t>的人民法院提起诉讼。</w:t>
      </w:r>
    </w:p>
    <w:p w14:paraId="0893B94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十、合同生效及其他</w:t>
      </w:r>
    </w:p>
    <w:p w14:paraId="7C55611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1、本合同自</w:t>
      </w:r>
      <w:r>
        <w:rPr>
          <w:rFonts w:hint="eastAsia" w:ascii="仿宋" w:hAnsi="仿宋" w:eastAsia="仿宋" w:cs="仿宋"/>
          <w:sz w:val="24"/>
          <w:szCs w:val="24"/>
          <w:highlight w:val="none"/>
          <w:lang w:val="en-US" w:eastAsia="zh-CN"/>
        </w:rPr>
        <w:t>双方签字盖章之日</w:t>
      </w:r>
      <w:r>
        <w:rPr>
          <w:rFonts w:hint="eastAsia" w:ascii="仿宋" w:hAnsi="仿宋" w:eastAsia="仿宋" w:cs="仿宋"/>
          <w:sz w:val="24"/>
          <w:szCs w:val="24"/>
          <w:highlight w:val="none"/>
        </w:rPr>
        <w:t>起生效</w:t>
      </w:r>
      <w:r>
        <w:rPr>
          <w:rFonts w:hint="eastAsia" w:ascii="仿宋" w:hAnsi="仿宋" w:eastAsia="仿宋" w:cs="仿宋"/>
          <w:sz w:val="24"/>
          <w:szCs w:val="24"/>
          <w:highlight w:val="none"/>
          <w:lang w:eastAsia="zh-CN"/>
        </w:rPr>
        <w:t>，具有</w:t>
      </w:r>
      <w:r>
        <w:rPr>
          <w:rFonts w:hint="eastAsia" w:ascii="仿宋" w:hAnsi="仿宋" w:eastAsia="仿宋" w:cs="仿宋"/>
          <w:sz w:val="24"/>
          <w:szCs w:val="24"/>
          <w:highlight w:val="none"/>
          <w:lang w:val="en-US" w:eastAsia="zh-CN"/>
        </w:rPr>
        <w:t>同等法律效力</w:t>
      </w:r>
      <w:r>
        <w:rPr>
          <w:rFonts w:hint="eastAsia" w:ascii="仿宋" w:hAnsi="仿宋" w:eastAsia="仿宋" w:cs="仿宋"/>
          <w:sz w:val="24"/>
          <w:szCs w:val="24"/>
          <w:highlight w:val="none"/>
        </w:rPr>
        <w:t>。</w:t>
      </w:r>
    </w:p>
    <w:p w14:paraId="7596F3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2、本合同一式</w:t>
      </w:r>
      <w:r>
        <w:rPr>
          <w:rFonts w:hint="eastAsia" w:ascii="仿宋" w:hAnsi="仿宋" w:eastAsia="仿宋" w:cs="仿宋"/>
          <w:sz w:val="24"/>
          <w:szCs w:val="24"/>
          <w:highlight w:val="none"/>
          <w:lang w:val="en-US" w:eastAsia="zh-CN"/>
        </w:rPr>
        <w:t>捌</w:t>
      </w:r>
      <w:r>
        <w:rPr>
          <w:rFonts w:hint="eastAsia" w:ascii="仿宋" w:hAnsi="仿宋" w:eastAsia="仿宋" w:cs="仿宋"/>
          <w:sz w:val="24"/>
          <w:szCs w:val="24"/>
          <w:highlight w:val="none"/>
        </w:rPr>
        <w:t>份，甲方</w:t>
      </w:r>
      <w:r>
        <w:rPr>
          <w:rFonts w:hint="eastAsia" w:ascii="仿宋" w:hAnsi="仿宋" w:eastAsia="仿宋" w:cs="仿宋"/>
          <w:sz w:val="24"/>
          <w:szCs w:val="24"/>
          <w:highlight w:val="none"/>
          <w:lang w:val="en-US" w:eastAsia="zh-CN"/>
        </w:rPr>
        <w:t>肆</w:t>
      </w:r>
      <w:r>
        <w:rPr>
          <w:rFonts w:hint="eastAsia" w:ascii="仿宋" w:hAnsi="仿宋" w:eastAsia="仿宋" w:cs="仿宋"/>
          <w:sz w:val="24"/>
          <w:szCs w:val="24"/>
          <w:highlight w:val="none"/>
        </w:rPr>
        <w:t>份、乙方</w:t>
      </w:r>
      <w:r>
        <w:rPr>
          <w:rFonts w:hint="eastAsia" w:ascii="仿宋" w:hAnsi="仿宋" w:eastAsia="仿宋" w:cs="仿宋"/>
          <w:sz w:val="24"/>
          <w:szCs w:val="24"/>
          <w:highlight w:val="none"/>
          <w:lang w:val="en-US" w:eastAsia="zh-CN"/>
        </w:rPr>
        <w:t>肆</w:t>
      </w:r>
      <w:r>
        <w:rPr>
          <w:rFonts w:hint="eastAsia" w:ascii="仿宋" w:hAnsi="仿宋" w:eastAsia="仿宋" w:cs="仿宋"/>
          <w:sz w:val="24"/>
          <w:szCs w:val="24"/>
          <w:highlight w:val="none"/>
        </w:rPr>
        <w:t>份。</w:t>
      </w:r>
    </w:p>
    <w:p w14:paraId="3F886A3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3、未尽事宜由双方在签订合同时具体明确。</w:t>
      </w:r>
    </w:p>
    <w:p w14:paraId="4078ABB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5AC484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5BEFB2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25E8BF4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4DD1ABE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3BEB673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326864F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5A2193B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6C02C2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tbl>
      <w:tblPr>
        <w:tblStyle w:val="6"/>
        <w:tblW w:w="8522" w:type="dxa"/>
        <w:jc w:val="center"/>
        <w:tblLayout w:type="autofit"/>
        <w:tblCellMar>
          <w:top w:w="0" w:type="dxa"/>
          <w:left w:w="108" w:type="dxa"/>
          <w:bottom w:w="0" w:type="dxa"/>
          <w:right w:w="108" w:type="dxa"/>
        </w:tblCellMar>
      </w:tblPr>
      <w:tblGrid>
        <w:gridCol w:w="3680"/>
        <w:gridCol w:w="4842"/>
      </w:tblGrid>
      <w:tr w14:paraId="3F2E6AFB">
        <w:tblPrEx>
          <w:tblCellMar>
            <w:top w:w="0" w:type="dxa"/>
            <w:left w:w="108" w:type="dxa"/>
            <w:bottom w:w="0" w:type="dxa"/>
            <w:right w:w="108" w:type="dxa"/>
          </w:tblCellMar>
        </w:tblPrEx>
        <w:trPr>
          <w:trHeight w:val="0" w:hRule="atLeast"/>
          <w:jc w:val="center"/>
        </w:trPr>
        <w:tc>
          <w:tcPr>
            <w:tcW w:w="3680" w:type="dxa"/>
            <w:noWrap w:val="0"/>
            <w:vAlign w:val="top"/>
          </w:tcPr>
          <w:p w14:paraId="119BF12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采购人名称（盖章）：</w:t>
            </w:r>
          </w:p>
          <w:p w14:paraId="5AD6FF5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lang w:val="en-US" w:eastAsia="zh-CN"/>
              </w:rPr>
            </w:pPr>
          </w:p>
          <w:p w14:paraId="66DB0AD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p w14:paraId="5EA6942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代表人（签字）：</w:t>
            </w:r>
          </w:p>
          <w:p w14:paraId="799853F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3"/>
                <w:sz w:val="32"/>
                <w:szCs w:val="32"/>
                <w:highlight w:val="none"/>
              </w:rPr>
            </w:pPr>
            <w:r>
              <w:rPr>
                <w:rFonts w:hint="eastAsia" w:ascii="仿宋" w:hAnsi="仿宋" w:eastAsia="仿宋" w:cs="仿宋"/>
                <w:sz w:val="28"/>
                <w:szCs w:val="28"/>
                <w:highlight w:val="none"/>
              </w:rPr>
              <w:t>电话：</w:t>
            </w:r>
          </w:p>
          <w:p w14:paraId="1B46C9C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开户银行：</w:t>
            </w:r>
          </w:p>
          <w:p w14:paraId="747A1A7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账号：</w:t>
            </w:r>
          </w:p>
        </w:tc>
        <w:tc>
          <w:tcPr>
            <w:tcW w:w="4842" w:type="dxa"/>
            <w:noWrap w:val="0"/>
            <w:vAlign w:val="top"/>
          </w:tcPr>
          <w:p w14:paraId="06B15D7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供应商名称（盖章）：</w:t>
            </w:r>
          </w:p>
          <w:p w14:paraId="4F41F39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p>
          <w:p w14:paraId="5A1D96C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地址：</w:t>
            </w:r>
          </w:p>
          <w:p w14:paraId="1C9ECB3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代表人（签字）：</w:t>
            </w:r>
          </w:p>
          <w:p w14:paraId="2BC3BD1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p w14:paraId="3968697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开户银行：</w:t>
            </w:r>
          </w:p>
          <w:p w14:paraId="41FD2E1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账号：</w:t>
            </w:r>
          </w:p>
        </w:tc>
      </w:tr>
    </w:tbl>
    <w:p w14:paraId="07682C2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0C960FAA">
      <w:pPr>
        <w:rPr>
          <w:rFonts w:hint="eastAsia" w:ascii="仿宋" w:hAnsi="仿宋" w:eastAsia="仿宋" w:cs="仿宋"/>
          <w:highlight w:val="none"/>
        </w:rPr>
      </w:pPr>
    </w:p>
    <w:p w14:paraId="3CC3F671">
      <w:r>
        <w:br w:type="page"/>
      </w:r>
    </w:p>
    <w:p w14:paraId="0B0B1335">
      <w:pPr>
        <w:jc w:val="center"/>
        <w:rPr>
          <w:rFonts w:hint="eastAsia" w:ascii="仿宋" w:hAnsi="仿宋" w:eastAsia="仿宋" w:cs="仿宋"/>
          <w:b/>
          <w:sz w:val="44"/>
          <w:szCs w:val="40"/>
        </w:rPr>
      </w:pPr>
    </w:p>
    <w:p w14:paraId="5D760202">
      <w:pPr>
        <w:jc w:val="center"/>
        <w:rPr>
          <w:rFonts w:hint="eastAsia" w:ascii="仿宋" w:hAnsi="仿宋" w:eastAsia="仿宋" w:cs="仿宋"/>
          <w:b/>
          <w:sz w:val="44"/>
          <w:szCs w:val="40"/>
        </w:rPr>
      </w:pPr>
    </w:p>
    <w:p w14:paraId="6A82AB6D">
      <w:pPr>
        <w:jc w:val="center"/>
        <w:rPr>
          <w:rFonts w:hint="eastAsia" w:ascii="仿宋" w:hAnsi="仿宋" w:eastAsia="仿宋" w:cs="仿宋"/>
          <w:b/>
          <w:sz w:val="44"/>
          <w:szCs w:val="40"/>
        </w:rPr>
      </w:pPr>
    </w:p>
    <w:p w14:paraId="568104FC">
      <w:pPr>
        <w:jc w:val="center"/>
        <w:rPr>
          <w:rFonts w:hint="eastAsia" w:ascii="仿宋" w:hAnsi="仿宋" w:eastAsia="仿宋" w:cs="仿宋"/>
          <w:b/>
          <w:sz w:val="44"/>
          <w:szCs w:val="40"/>
        </w:rPr>
      </w:pPr>
    </w:p>
    <w:p w14:paraId="6C76DEB8">
      <w:pPr>
        <w:spacing w:line="240" w:lineRule="auto"/>
        <w:jc w:val="center"/>
        <w:rPr>
          <w:rFonts w:hint="eastAsia" w:ascii="仿宋" w:hAnsi="仿宋" w:eastAsia="仿宋" w:cs="仿宋"/>
          <w:b/>
          <w:bCs w:val="0"/>
          <w:sz w:val="44"/>
          <w:szCs w:val="40"/>
          <w:lang w:val="en-US" w:eastAsia="zh-CN"/>
        </w:rPr>
      </w:pPr>
      <w:r>
        <w:rPr>
          <w:rFonts w:hint="eastAsia" w:ascii="仿宋" w:hAnsi="仿宋" w:eastAsia="仿宋" w:cs="仿宋"/>
          <w:b/>
          <w:bCs w:val="0"/>
          <w:sz w:val="44"/>
          <w:szCs w:val="40"/>
          <w:lang w:val="en-US" w:eastAsia="zh-CN"/>
        </w:rPr>
        <w:t>2025年陕西省全民健身社区及村级工程</w:t>
      </w:r>
    </w:p>
    <w:p w14:paraId="1927FB82">
      <w:pPr>
        <w:spacing w:line="240" w:lineRule="auto"/>
        <w:jc w:val="center"/>
        <w:rPr>
          <w:rFonts w:hint="eastAsia" w:ascii="仿宋" w:hAnsi="仿宋" w:eastAsia="仿宋" w:cs="仿宋"/>
          <w:b/>
          <w:bCs w:val="0"/>
          <w:sz w:val="44"/>
          <w:szCs w:val="40"/>
          <w:lang w:val="en-US" w:eastAsia="zh-CN"/>
        </w:rPr>
      </w:pPr>
      <w:r>
        <w:rPr>
          <w:rFonts w:hint="eastAsia" w:ascii="仿宋" w:hAnsi="仿宋" w:eastAsia="仿宋" w:cs="仿宋"/>
          <w:b/>
          <w:bCs w:val="0"/>
          <w:sz w:val="44"/>
          <w:szCs w:val="40"/>
          <w:lang w:val="en-US" w:eastAsia="zh-CN"/>
        </w:rPr>
        <w:t>采购包4（社区运动健康中心）</w:t>
      </w:r>
    </w:p>
    <w:p w14:paraId="14278C62">
      <w:pPr>
        <w:spacing w:line="240" w:lineRule="auto"/>
        <w:jc w:val="center"/>
        <w:rPr>
          <w:rFonts w:hint="eastAsia" w:ascii="仿宋" w:hAnsi="仿宋" w:eastAsia="仿宋" w:cs="仿宋"/>
          <w:b/>
          <w:bCs w:val="0"/>
          <w:sz w:val="28"/>
          <w:szCs w:val="24"/>
          <w:lang w:val="en-US" w:eastAsia="zh-CN"/>
        </w:rPr>
      </w:pPr>
    </w:p>
    <w:p w14:paraId="139BB211">
      <w:pPr>
        <w:spacing w:line="240" w:lineRule="auto"/>
        <w:jc w:val="both"/>
        <w:rPr>
          <w:rFonts w:hint="eastAsia" w:ascii="仿宋" w:hAnsi="仿宋" w:eastAsia="仿宋" w:cs="仿宋"/>
          <w:b/>
          <w:bCs w:val="0"/>
          <w:sz w:val="28"/>
          <w:szCs w:val="24"/>
          <w:lang w:val="en-US" w:eastAsia="zh-CN"/>
        </w:rPr>
      </w:pPr>
    </w:p>
    <w:p w14:paraId="4DF758AA">
      <w:pPr>
        <w:spacing w:line="240" w:lineRule="auto"/>
        <w:jc w:val="center"/>
        <w:rPr>
          <w:rFonts w:hint="eastAsia" w:ascii="仿宋" w:hAnsi="仿宋" w:eastAsia="仿宋" w:cs="仿宋"/>
          <w:b/>
          <w:bCs w:val="0"/>
          <w:sz w:val="28"/>
          <w:szCs w:val="24"/>
          <w:lang w:val="en-US" w:eastAsia="zh-CN"/>
        </w:rPr>
      </w:pPr>
    </w:p>
    <w:p w14:paraId="1603ABC3">
      <w:pPr>
        <w:spacing w:line="720" w:lineRule="auto"/>
        <w:jc w:val="center"/>
        <w:rPr>
          <w:rFonts w:hint="eastAsia" w:ascii="仿宋" w:hAnsi="仿宋" w:eastAsia="仿宋" w:cs="仿宋"/>
          <w:b/>
          <w:bCs/>
          <w:snapToGrid/>
          <w:spacing w:val="-1"/>
          <w:kern w:val="2"/>
          <w:sz w:val="35"/>
          <w:szCs w:val="35"/>
          <w:lang w:val="en-US" w:eastAsia="zh-CN" w:bidi="ar-SA"/>
        </w:rPr>
      </w:pPr>
      <w:r>
        <w:rPr>
          <w:rFonts w:hint="eastAsia" w:ascii="仿宋" w:hAnsi="仿宋" w:eastAsia="仿宋" w:cs="仿宋"/>
          <w:b/>
          <w:bCs/>
          <w:snapToGrid/>
          <w:spacing w:val="-1"/>
          <w:kern w:val="2"/>
          <w:sz w:val="35"/>
          <w:szCs w:val="35"/>
          <w:lang w:val="en-US" w:eastAsia="zh-CN" w:bidi="ar-SA"/>
        </w:rPr>
        <w:t>采购合同</w:t>
      </w:r>
    </w:p>
    <w:p w14:paraId="21B0349C">
      <w:pPr>
        <w:spacing w:line="720" w:lineRule="auto"/>
        <w:jc w:val="center"/>
        <w:rPr>
          <w:rFonts w:hint="eastAsia" w:ascii="仿宋" w:hAnsi="仿宋" w:eastAsia="仿宋" w:cs="仿宋"/>
          <w:b/>
          <w:bCs/>
          <w:snapToGrid/>
          <w:spacing w:val="-1"/>
          <w:kern w:val="2"/>
          <w:sz w:val="35"/>
          <w:szCs w:val="35"/>
          <w:lang w:val="en-US" w:eastAsia="en-US" w:bidi="ar-SA"/>
        </w:rPr>
      </w:pPr>
      <w:r>
        <w:rPr>
          <w:rFonts w:hint="eastAsia" w:ascii="仿宋" w:hAnsi="仿宋" w:eastAsia="仿宋" w:cs="仿宋"/>
          <w:b/>
          <w:bCs/>
          <w:snapToGrid/>
          <w:spacing w:val="-1"/>
          <w:kern w:val="2"/>
          <w:sz w:val="35"/>
          <w:szCs w:val="35"/>
          <w:lang w:val="en-US" w:eastAsia="en-US" w:bidi="ar-SA"/>
        </w:rPr>
        <w:t>项目编号：</w:t>
      </w:r>
    </w:p>
    <w:p w14:paraId="4E00802D">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0C66CD70">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5711FF6E">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3795F9F0">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3BE8CE97">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279C9005">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2AEBC927">
      <w:pPr>
        <w:pStyle w:val="3"/>
        <w:spacing w:before="325" w:line="205" w:lineRule="auto"/>
        <w:jc w:val="both"/>
        <w:rPr>
          <w:rFonts w:hint="eastAsia" w:ascii="仿宋" w:hAnsi="仿宋" w:eastAsia="仿宋" w:cs="仿宋"/>
          <w:b/>
          <w:bCs/>
          <w:color w:val="auto"/>
          <w:sz w:val="32"/>
          <w:szCs w:val="32"/>
          <w:highlight w:val="none"/>
          <w:lang w:val="zh-CN"/>
        </w:rPr>
      </w:pPr>
    </w:p>
    <w:p w14:paraId="38EB6478">
      <w:pPr>
        <w:pStyle w:val="3"/>
        <w:spacing w:before="325" w:line="205" w:lineRule="auto"/>
        <w:ind w:firstLine="1928" w:firstLineChars="600"/>
        <w:jc w:val="both"/>
        <w:rPr>
          <w:rFonts w:hint="eastAsia" w:ascii="仿宋" w:hAnsi="仿宋" w:eastAsia="仿宋" w:cs="仿宋"/>
        </w:rPr>
      </w:pPr>
      <w:r>
        <w:rPr>
          <w:rFonts w:hint="eastAsia" w:ascii="仿宋" w:hAnsi="仿宋" w:eastAsia="仿宋" w:cs="仿宋"/>
          <w:b/>
          <w:bCs/>
          <w:color w:val="auto"/>
          <w:sz w:val="32"/>
          <w:szCs w:val="32"/>
          <w:highlight w:val="none"/>
          <w:lang w:val="zh-CN"/>
        </w:rPr>
        <w:t>采购人：</w:t>
      </w:r>
    </w:p>
    <w:p w14:paraId="4559B9AB">
      <w:pPr>
        <w:keepNext w:val="0"/>
        <w:keepLines w:val="0"/>
        <w:pageBreakBefore w:val="0"/>
        <w:tabs>
          <w:tab w:val="left" w:pos="735"/>
        </w:tabs>
        <w:kinsoku/>
        <w:wordWrap/>
        <w:overflowPunct/>
        <w:topLinePunct w:val="0"/>
        <w:autoSpaceDE w:val="0"/>
        <w:autoSpaceDN w:val="0"/>
        <w:bidi w:val="0"/>
        <w:adjustRightInd w:val="0"/>
        <w:snapToGrid w:val="0"/>
        <w:spacing w:line="360" w:lineRule="auto"/>
        <w:ind w:firstLine="1928" w:firstLineChars="600"/>
        <w:jc w:val="both"/>
        <w:rPr>
          <w:rFonts w:hint="eastAsia" w:ascii="仿宋" w:hAnsi="仿宋" w:eastAsia="仿宋" w:cs="仿宋"/>
          <w:b/>
          <w:bCs/>
          <w:spacing w:val="-23"/>
          <w:kern w:val="2"/>
          <w:sz w:val="35"/>
          <w:szCs w:val="35"/>
          <w:lang w:val="en-US" w:eastAsia="en-US" w:bidi="ar-SA"/>
        </w:rPr>
      </w:pPr>
      <w:r>
        <w:rPr>
          <w:rFonts w:hint="eastAsia" w:ascii="仿宋" w:hAnsi="仿宋" w:eastAsia="仿宋" w:cs="仿宋"/>
          <w:b/>
          <w:bCs/>
          <w:color w:val="auto"/>
          <w:sz w:val="32"/>
          <w:szCs w:val="32"/>
          <w:highlight w:val="none"/>
          <w:lang w:val="zh-CN"/>
        </w:rPr>
        <w:t>供应商：</w:t>
      </w:r>
    </w:p>
    <w:p w14:paraId="2C5E05F5">
      <w:pPr>
        <w:tabs>
          <w:tab w:val="left" w:pos="735"/>
        </w:tabs>
        <w:autoSpaceDE w:val="0"/>
        <w:autoSpaceDN w:val="0"/>
        <w:adjustRightInd w:val="0"/>
        <w:snapToGrid w:val="0"/>
        <w:spacing w:before="843" w:beforeLines="100" w:line="360" w:lineRule="auto"/>
        <w:jc w:val="center"/>
        <w:rPr>
          <w:rFonts w:hint="eastAsia" w:ascii="仿宋" w:hAnsi="仿宋" w:eastAsia="仿宋" w:cs="仿宋"/>
        </w:rPr>
      </w:pPr>
      <w:r>
        <w:rPr>
          <w:rFonts w:hint="eastAsia" w:ascii="仿宋" w:hAnsi="仿宋" w:eastAsia="仿宋" w:cs="仿宋"/>
        </w:rPr>
        <w:br w:type="page"/>
      </w:r>
      <w:r>
        <w:rPr>
          <w:rFonts w:hint="eastAsia" w:ascii="仿宋" w:hAnsi="仿宋" w:eastAsia="仿宋" w:cs="仿宋"/>
          <w:b/>
          <w:sz w:val="28"/>
          <w:szCs w:val="28"/>
        </w:rPr>
        <w:t>拟签订的合同文本</w:t>
      </w:r>
    </w:p>
    <w:p w14:paraId="57DF0003">
      <w:pPr>
        <w:pStyle w:val="3"/>
        <w:bidi w:val="0"/>
        <w:spacing w:beforeAutospacing="0" w:afterAutospacing="0" w:line="300" w:lineRule="exact"/>
        <w:rPr>
          <w:rFonts w:hint="eastAsia" w:ascii="仿宋" w:hAnsi="仿宋" w:eastAsia="仿宋" w:cs="仿宋"/>
        </w:rPr>
      </w:pPr>
    </w:p>
    <w:p w14:paraId="2FDB7520">
      <w:pPr>
        <w:tabs>
          <w:tab w:val="left" w:pos="735"/>
        </w:tabs>
        <w:autoSpaceDE w:val="0"/>
        <w:autoSpaceDN w:val="0"/>
        <w:adjustRightInd w:val="0"/>
        <w:snapToGrid w:val="0"/>
        <w:spacing w:before="843" w:beforeLines="100" w:line="360" w:lineRule="auto"/>
        <w:rPr>
          <w:rFonts w:hint="eastAsia" w:ascii="仿宋" w:hAnsi="仿宋" w:eastAsia="仿宋" w:cs="仿宋"/>
          <w:b/>
          <w:bCs/>
          <w:sz w:val="28"/>
          <w:szCs w:val="28"/>
          <w:lang w:val="zh-CN"/>
        </w:rPr>
      </w:pPr>
      <w:r>
        <w:rPr>
          <w:rFonts w:hint="eastAsia" w:ascii="仿宋" w:hAnsi="仿宋" w:eastAsia="仿宋" w:cs="仿宋"/>
          <w:b/>
          <w:bCs/>
          <w:sz w:val="28"/>
          <w:szCs w:val="28"/>
          <w:lang w:val="zh-CN"/>
        </w:rPr>
        <w:t>甲方：</w:t>
      </w:r>
      <w:r>
        <w:rPr>
          <w:rFonts w:hint="eastAsia" w:ascii="仿宋" w:hAnsi="仿宋" w:eastAsia="仿宋" w:cs="仿宋"/>
          <w:bCs/>
          <w:sz w:val="28"/>
          <w:szCs w:val="28"/>
          <w:lang w:val="zh-CN"/>
        </w:rPr>
        <w:t>（前款所称采购人）     住所：</w:t>
      </w:r>
    </w:p>
    <w:p w14:paraId="0C91B9B8">
      <w:pPr>
        <w:tabs>
          <w:tab w:val="left" w:pos="735"/>
        </w:tabs>
        <w:autoSpaceDE w:val="0"/>
        <w:autoSpaceDN w:val="0"/>
        <w:adjustRightInd w:val="0"/>
        <w:snapToGrid w:val="0"/>
        <w:spacing w:line="360" w:lineRule="auto"/>
        <w:rPr>
          <w:rFonts w:hint="eastAsia" w:ascii="仿宋" w:hAnsi="仿宋" w:eastAsia="仿宋" w:cs="仿宋"/>
          <w:bCs/>
          <w:sz w:val="28"/>
          <w:szCs w:val="28"/>
          <w:lang w:val="zh-CN"/>
        </w:rPr>
      </w:pPr>
      <w:r>
        <w:rPr>
          <w:rFonts w:hint="eastAsia" w:ascii="仿宋" w:hAnsi="仿宋" w:eastAsia="仿宋" w:cs="仿宋"/>
          <w:b/>
          <w:bCs/>
          <w:sz w:val="28"/>
          <w:szCs w:val="28"/>
          <w:lang w:val="zh-CN"/>
        </w:rPr>
        <w:t>乙方：</w:t>
      </w:r>
      <w:r>
        <w:rPr>
          <w:rFonts w:hint="eastAsia" w:ascii="仿宋" w:hAnsi="仿宋" w:eastAsia="仿宋" w:cs="仿宋"/>
          <w:bCs/>
          <w:sz w:val="28"/>
          <w:szCs w:val="28"/>
          <w:lang w:val="zh-CN"/>
        </w:rPr>
        <w:t>（前款所称中标人）     住所：</w:t>
      </w:r>
    </w:p>
    <w:p w14:paraId="50B8E009">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rPr>
        <w:t>一、</w:t>
      </w:r>
      <w:r>
        <w:rPr>
          <w:rFonts w:hint="eastAsia" w:ascii="仿宋" w:hAnsi="仿宋" w:eastAsia="仿宋" w:cs="仿宋"/>
          <w:b/>
          <w:bCs/>
          <w:sz w:val="24"/>
          <w:szCs w:val="24"/>
          <w:lang w:val="en-US" w:eastAsia="zh-CN"/>
        </w:rPr>
        <w:t>合同内容</w:t>
      </w:r>
      <w:r>
        <w:rPr>
          <w:rFonts w:hint="eastAsia" w:ascii="仿宋" w:hAnsi="仿宋" w:eastAsia="仿宋" w:cs="仿宋"/>
          <w:sz w:val="24"/>
          <w:szCs w:val="24"/>
          <w:lang w:eastAsia="zh-CN"/>
        </w:rPr>
        <w:t>（标的、数量、质量等）</w:t>
      </w:r>
    </w:p>
    <w:p w14:paraId="4F90B2E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eastAsia="zh-CN"/>
        </w:rPr>
      </w:pPr>
      <w:r>
        <w:rPr>
          <w:rFonts w:hint="eastAsia" w:ascii="仿宋" w:hAnsi="仿宋" w:eastAsia="仿宋" w:cs="仿宋"/>
          <w:sz w:val="24"/>
          <w:szCs w:val="24"/>
        </w:rPr>
        <w:t>（一）</w:t>
      </w:r>
      <w:r>
        <w:rPr>
          <w:rFonts w:hint="eastAsia" w:ascii="仿宋" w:hAnsi="仿宋" w:eastAsia="仿宋" w:cs="仿宋"/>
          <w:sz w:val="24"/>
          <w:szCs w:val="24"/>
          <w:lang w:eastAsia="zh-CN"/>
        </w:rPr>
        <w:t>合同内容（标的、数量、质量等）</w:t>
      </w:r>
    </w:p>
    <w:p w14:paraId="396E193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（二）交货时间：</w:t>
      </w:r>
    </w:p>
    <w:p w14:paraId="4D9AF2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（三）质保期：</w:t>
      </w:r>
    </w:p>
    <w:p w14:paraId="3D8E93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lang w:eastAsia="zh-CN"/>
        </w:rPr>
        <w:t>）</w:t>
      </w:r>
      <w:r>
        <w:rPr>
          <w:rFonts w:hint="eastAsia" w:ascii="仿宋" w:hAnsi="仿宋" w:eastAsia="仿宋" w:cs="仿宋"/>
          <w:sz w:val="24"/>
          <w:szCs w:val="24"/>
        </w:rPr>
        <w:t>交货地点：陕西省体育局指定陕西省内（关中、陕南、陕北）任意地点</w:t>
      </w:r>
    </w:p>
    <w:p w14:paraId="74365EC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rPr>
      </w:pPr>
      <w:r>
        <w:rPr>
          <w:rFonts w:hint="eastAsia" w:ascii="仿宋" w:hAnsi="仿宋" w:eastAsia="仿宋" w:cs="仿宋"/>
          <w:b/>
          <w:bCs/>
          <w:sz w:val="24"/>
          <w:szCs w:val="24"/>
        </w:rPr>
        <w:t>二、合同价款</w:t>
      </w:r>
    </w:p>
    <w:p w14:paraId="686B23A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u w:val="single"/>
          <w:lang w:val="en-US"/>
        </w:rPr>
      </w:pPr>
      <w:r>
        <w:rPr>
          <w:rFonts w:hint="eastAsia" w:ascii="仿宋" w:hAnsi="仿宋" w:eastAsia="仿宋" w:cs="仿宋"/>
          <w:sz w:val="24"/>
          <w:szCs w:val="24"/>
        </w:rPr>
        <w:t>1、合同总价：</w:t>
      </w:r>
      <w:r>
        <w:rPr>
          <w:rFonts w:hint="eastAsia" w:ascii="仿宋" w:hAnsi="仿宋" w:eastAsia="仿宋" w:cs="仿宋"/>
          <w:sz w:val="24"/>
          <w:szCs w:val="24"/>
          <w:u w:val="single"/>
          <w:lang w:val="en-US" w:eastAsia="zh-CN"/>
        </w:rPr>
        <w:t xml:space="preserve">         </w:t>
      </w:r>
    </w:p>
    <w:p w14:paraId="5B864F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2、合同总价包括：包括产品供货</w:t>
      </w:r>
      <w:r>
        <w:rPr>
          <w:rFonts w:hint="eastAsia" w:ascii="仿宋" w:hAnsi="仿宋" w:eastAsia="仿宋" w:cs="仿宋"/>
          <w:sz w:val="24"/>
          <w:szCs w:val="24"/>
          <w:lang w:eastAsia="zh-CN"/>
        </w:rPr>
        <w:t>、</w:t>
      </w:r>
      <w:r>
        <w:rPr>
          <w:rFonts w:hint="eastAsia" w:ascii="仿宋" w:hAnsi="仿宋" w:eastAsia="仿宋" w:cs="仿宋"/>
          <w:sz w:val="24"/>
          <w:szCs w:val="24"/>
        </w:rPr>
        <w:t>设备运输、安装调试达到使用条件</w:t>
      </w:r>
      <w:r>
        <w:rPr>
          <w:rFonts w:hint="eastAsia" w:ascii="仿宋" w:hAnsi="仿宋" w:eastAsia="仿宋" w:cs="仿宋"/>
          <w:sz w:val="24"/>
          <w:szCs w:val="24"/>
          <w:lang w:eastAsia="zh-CN"/>
        </w:rPr>
        <w:t>、</w:t>
      </w:r>
      <w:r>
        <w:rPr>
          <w:rFonts w:hint="eastAsia" w:ascii="仿宋" w:hAnsi="仿宋" w:eastAsia="仿宋" w:cs="仿宋"/>
          <w:sz w:val="24"/>
          <w:szCs w:val="24"/>
        </w:rPr>
        <w:t>验收、培</w:t>
      </w:r>
      <w:r>
        <w:rPr>
          <w:rFonts w:hint="eastAsia" w:ascii="仿宋" w:hAnsi="仿宋" w:eastAsia="仿宋" w:cs="仿宋"/>
          <w:sz w:val="24"/>
          <w:szCs w:val="24"/>
          <w:lang w:eastAsia="zh-CN"/>
        </w:rPr>
        <w:t>训、</w:t>
      </w:r>
      <w:r>
        <w:rPr>
          <w:rFonts w:hint="eastAsia" w:ascii="仿宋" w:hAnsi="仿宋" w:eastAsia="仿宋" w:cs="仿宋"/>
          <w:sz w:val="24"/>
          <w:szCs w:val="24"/>
        </w:rPr>
        <w:t>售后服务</w:t>
      </w:r>
      <w:r>
        <w:rPr>
          <w:rFonts w:hint="eastAsia" w:ascii="仿宋" w:hAnsi="仿宋" w:eastAsia="仿宋" w:cs="仿宋"/>
          <w:sz w:val="24"/>
          <w:szCs w:val="24"/>
          <w:lang w:eastAsia="zh-CN"/>
        </w:rPr>
        <w:t>、</w:t>
      </w:r>
      <w:r>
        <w:rPr>
          <w:rFonts w:hint="eastAsia" w:ascii="仿宋" w:hAnsi="仿宋" w:eastAsia="仿宋" w:cs="仿宋"/>
          <w:sz w:val="24"/>
          <w:szCs w:val="24"/>
        </w:rPr>
        <w:t>维护的价格，包括：设备供应价、运杂费（含保险费）、安装调试费、</w:t>
      </w:r>
      <w:r>
        <w:rPr>
          <w:rFonts w:hint="eastAsia" w:ascii="仿宋" w:hAnsi="仿宋" w:eastAsia="仿宋" w:cs="仿宋"/>
          <w:sz w:val="24"/>
          <w:szCs w:val="24"/>
          <w:lang w:val="en-US" w:eastAsia="zh-CN"/>
        </w:rPr>
        <w:t>验收费、</w:t>
      </w:r>
      <w:r>
        <w:rPr>
          <w:rFonts w:hint="eastAsia" w:ascii="仿宋" w:hAnsi="仿宋" w:eastAsia="仿宋" w:cs="仿宋"/>
          <w:sz w:val="24"/>
          <w:szCs w:val="24"/>
        </w:rPr>
        <w:t>培训费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售后</w:t>
      </w:r>
      <w:r>
        <w:rPr>
          <w:rFonts w:hint="eastAsia" w:ascii="仿宋" w:hAnsi="仿宋" w:eastAsia="仿宋" w:cs="仿宋"/>
          <w:sz w:val="24"/>
          <w:szCs w:val="24"/>
        </w:rPr>
        <w:t>维护费</w:t>
      </w:r>
      <w:r>
        <w:rPr>
          <w:rFonts w:hint="eastAsia" w:ascii="仿宋" w:hAnsi="仿宋" w:eastAsia="仿宋" w:cs="仿宋"/>
          <w:sz w:val="24"/>
          <w:szCs w:val="24"/>
          <w:lang w:eastAsia="zh-CN"/>
        </w:rPr>
        <w:t>以及</w:t>
      </w:r>
      <w:r>
        <w:rPr>
          <w:rFonts w:hint="eastAsia" w:ascii="仿宋" w:hAnsi="仿宋" w:eastAsia="仿宋" w:cs="仿宋"/>
          <w:sz w:val="24"/>
          <w:szCs w:val="24"/>
        </w:rPr>
        <w:t>增值税等税费、运杂保险费等其它一切费用。</w:t>
      </w:r>
    </w:p>
    <w:p w14:paraId="56B94A7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rPr>
      </w:pPr>
      <w:r>
        <w:rPr>
          <w:rFonts w:hint="eastAsia" w:ascii="仿宋" w:hAnsi="仿宋" w:eastAsia="仿宋" w:cs="仿宋"/>
          <w:sz w:val="24"/>
          <w:szCs w:val="24"/>
        </w:rPr>
        <w:t>3、合同为固定总价合同，不受市场价变化的影响。</w:t>
      </w:r>
    </w:p>
    <w:p w14:paraId="4905834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rPr>
      </w:pPr>
      <w:r>
        <w:rPr>
          <w:rFonts w:hint="eastAsia" w:ascii="仿宋" w:hAnsi="仿宋" w:eastAsia="仿宋" w:cs="仿宋"/>
          <w:b/>
          <w:bCs/>
          <w:sz w:val="24"/>
          <w:szCs w:val="24"/>
        </w:rPr>
        <w:t>三、款项结算</w:t>
      </w:r>
    </w:p>
    <w:p w14:paraId="2794867B">
      <w:pPr>
        <w:pStyle w:val="3"/>
        <w:widowControl/>
        <w:kinsoku/>
        <w:autoSpaceDE/>
        <w:autoSpaceDN/>
        <w:adjustRightInd/>
        <w:snapToGrid/>
        <w:ind w:firstLine="480"/>
        <w:textAlignment w:val="auto"/>
        <w:rPr>
          <w:rFonts w:hint="eastAsia" w:ascii="仿宋" w:hAnsi="仿宋" w:eastAsia="仿宋" w:cs="仿宋"/>
        </w:rPr>
      </w:pPr>
      <w:r>
        <w:rPr>
          <w:rFonts w:hint="eastAsia" w:ascii="仿宋" w:hAnsi="仿宋" w:eastAsia="仿宋" w:cs="仿宋"/>
        </w:rPr>
        <w:t>双方签订合同后，产品交付甲方指定地点；安装调试结束且初验合格，根据财政拨款程序支付货款（以财政资金到位为前提）， 支付分为以下批次进行</w:t>
      </w:r>
      <w:r>
        <w:rPr>
          <w:rFonts w:hint="eastAsia" w:ascii="仿宋" w:hAnsi="仿宋" w:eastAsia="仿宋" w:cs="仿宋"/>
          <w:lang w:eastAsia="zh-CN"/>
        </w:rPr>
        <w:t>，</w:t>
      </w:r>
      <w:r>
        <w:rPr>
          <w:rFonts w:hint="eastAsia" w:ascii="仿宋" w:hAnsi="仿宋" w:eastAsia="仿宋" w:cs="仿宋"/>
          <w:sz w:val="28"/>
          <w:szCs w:val="28"/>
          <w:lang w:val="en-US" w:eastAsia="zh-CN"/>
        </w:rPr>
        <w:t>每次付款前，乙方需向甲方出具相同金额的发票</w:t>
      </w:r>
      <w:r>
        <w:rPr>
          <w:rFonts w:hint="eastAsia" w:ascii="仿宋" w:hAnsi="仿宋" w:eastAsia="仿宋" w:cs="仿宋"/>
        </w:rPr>
        <w:t>：</w:t>
      </w:r>
    </w:p>
    <w:tbl>
      <w:tblPr>
        <w:tblStyle w:val="10"/>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785"/>
        <w:gridCol w:w="2731"/>
        <w:gridCol w:w="1707"/>
        <w:gridCol w:w="2086"/>
      </w:tblGrid>
      <w:tr w14:paraId="752B6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074" w:type="pct"/>
            <w:noWrap w:val="0"/>
            <w:vAlign w:val="top"/>
          </w:tcPr>
          <w:p w14:paraId="307097B8">
            <w:pPr>
              <w:pStyle w:val="9"/>
              <w:spacing w:before="133" w:line="300" w:lineRule="auto"/>
              <w:jc w:val="center"/>
              <w:rPr>
                <w:rFonts w:hint="eastAsia" w:ascii="仿宋" w:hAnsi="仿宋" w:eastAsia="仿宋" w:cs="仿宋"/>
              </w:rPr>
            </w:pPr>
            <w:r>
              <w:rPr>
                <w:rFonts w:hint="eastAsia" w:ascii="仿宋" w:hAnsi="仿宋" w:eastAsia="仿宋" w:cs="仿宋"/>
                <w:b/>
                <w:bCs/>
                <w:spacing w:val="8"/>
              </w:rPr>
              <w:t>付款次数</w:t>
            </w:r>
          </w:p>
        </w:tc>
        <w:tc>
          <w:tcPr>
            <w:tcW w:w="1643" w:type="pct"/>
            <w:noWrap w:val="0"/>
            <w:vAlign w:val="top"/>
          </w:tcPr>
          <w:p w14:paraId="60FDB29B">
            <w:pPr>
              <w:pStyle w:val="9"/>
              <w:spacing w:before="133" w:line="300" w:lineRule="auto"/>
              <w:jc w:val="center"/>
              <w:rPr>
                <w:rFonts w:hint="eastAsia" w:ascii="仿宋" w:hAnsi="仿宋" w:eastAsia="仿宋" w:cs="仿宋"/>
              </w:rPr>
            </w:pPr>
            <w:r>
              <w:rPr>
                <w:rFonts w:hint="eastAsia" w:ascii="仿宋" w:hAnsi="仿宋" w:eastAsia="仿宋" w:cs="仿宋"/>
                <w:b/>
                <w:bCs/>
                <w:spacing w:val="8"/>
              </w:rPr>
              <w:t>付款时间</w:t>
            </w:r>
          </w:p>
        </w:tc>
        <w:tc>
          <w:tcPr>
            <w:tcW w:w="1027" w:type="pct"/>
            <w:noWrap w:val="0"/>
            <w:vAlign w:val="top"/>
          </w:tcPr>
          <w:p w14:paraId="31715B98">
            <w:pPr>
              <w:pStyle w:val="9"/>
              <w:spacing w:before="133" w:line="300" w:lineRule="auto"/>
              <w:jc w:val="center"/>
              <w:rPr>
                <w:rFonts w:hint="eastAsia" w:ascii="仿宋" w:hAnsi="仿宋" w:eastAsia="仿宋" w:cs="仿宋"/>
              </w:rPr>
            </w:pPr>
            <w:r>
              <w:rPr>
                <w:rFonts w:hint="eastAsia" w:ascii="仿宋" w:hAnsi="仿宋" w:eastAsia="仿宋" w:cs="仿宋"/>
                <w:b/>
                <w:bCs/>
                <w:spacing w:val="4"/>
              </w:rPr>
              <w:t>付款金额</w:t>
            </w:r>
            <w:r>
              <w:rPr>
                <w:rFonts w:hint="eastAsia" w:ascii="仿宋" w:hAnsi="仿宋" w:eastAsia="仿宋" w:cs="仿宋"/>
                <w:b/>
                <w:bCs/>
                <w:spacing w:val="-34"/>
              </w:rPr>
              <w:t xml:space="preserve"> </w:t>
            </w:r>
            <w:r>
              <w:rPr>
                <w:rFonts w:hint="eastAsia" w:ascii="仿宋" w:hAnsi="仿宋" w:eastAsia="仿宋" w:cs="仿宋"/>
                <w:b/>
                <w:bCs/>
                <w:spacing w:val="4"/>
              </w:rPr>
              <w:t>（元）</w:t>
            </w:r>
          </w:p>
        </w:tc>
        <w:tc>
          <w:tcPr>
            <w:tcW w:w="1254" w:type="pct"/>
            <w:noWrap w:val="0"/>
            <w:vAlign w:val="top"/>
          </w:tcPr>
          <w:p w14:paraId="141360D1">
            <w:pPr>
              <w:pStyle w:val="9"/>
              <w:spacing w:before="133" w:line="300" w:lineRule="auto"/>
              <w:jc w:val="center"/>
              <w:rPr>
                <w:rFonts w:hint="eastAsia" w:ascii="仿宋" w:hAnsi="仿宋" w:eastAsia="仿宋" w:cs="仿宋"/>
              </w:rPr>
            </w:pPr>
            <w:r>
              <w:rPr>
                <w:rFonts w:hint="eastAsia" w:ascii="仿宋" w:hAnsi="仿宋" w:eastAsia="仿宋" w:cs="仿宋"/>
                <w:b/>
                <w:bCs/>
                <w:spacing w:val="4"/>
              </w:rPr>
              <w:t>付款比例</w:t>
            </w:r>
            <w:r>
              <w:rPr>
                <w:rFonts w:hint="eastAsia" w:ascii="仿宋" w:hAnsi="仿宋" w:eastAsia="仿宋" w:cs="仿宋"/>
                <w:b/>
                <w:bCs/>
                <w:spacing w:val="-34"/>
              </w:rPr>
              <w:t xml:space="preserve"> </w:t>
            </w:r>
            <w:r>
              <w:rPr>
                <w:rFonts w:hint="eastAsia" w:ascii="仿宋" w:hAnsi="仿宋" w:eastAsia="仿宋" w:cs="仿宋"/>
                <w:b/>
                <w:bCs/>
                <w:spacing w:val="4"/>
              </w:rPr>
              <w:t>（</w:t>
            </w:r>
            <w:r>
              <w:rPr>
                <w:rFonts w:hint="eastAsia" w:ascii="仿宋" w:hAnsi="仿宋" w:eastAsia="仿宋" w:cs="仿宋"/>
                <w:b/>
                <w:bCs/>
                <w:spacing w:val="4"/>
                <w:lang w:eastAsia="zh-CN"/>
              </w:rPr>
              <w:t>％</w:t>
            </w:r>
            <w:r>
              <w:rPr>
                <w:rFonts w:hint="eastAsia" w:ascii="仿宋" w:hAnsi="仿宋" w:eastAsia="仿宋" w:cs="仿宋"/>
                <w:b/>
                <w:bCs/>
                <w:spacing w:val="4"/>
              </w:rPr>
              <w:t>）</w:t>
            </w:r>
          </w:p>
        </w:tc>
      </w:tr>
      <w:tr w14:paraId="0BE8F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1074" w:type="pct"/>
            <w:noWrap w:val="0"/>
            <w:vAlign w:val="center"/>
          </w:tcPr>
          <w:p w14:paraId="51F261B6">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第一次</w:t>
            </w:r>
          </w:p>
        </w:tc>
        <w:tc>
          <w:tcPr>
            <w:tcW w:w="1643" w:type="pct"/>
            <w:noWrap w:val="0"/>
            <w:vAlign w:val="center"/>
          </w:tcPr>
          <w:p w14:paraId="08593280">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合同签订后 10个工作日内支付</w:t>
            </w:r>
          </w:p>
        </w:tc>
        <w:tc>
          <w:tcPr>
            <w:tcW w:w="1027" w:type="pct"/>
            <w:noWrap w:val="0"/>
            <w:vAlign w:val="center"/>
          </w:tcPr>
          <w:p w14:paraId="2036955D">
            <w:pPr>
              <w:spacing w:line="300" w:lineRule="auto"/>
              <w:jc w:val="center"/>
              <w:rPr>
                <w:rFonts w:hint="eastAsia" w:ascii="仿宋" w:hAnsi="仿宋" w:eastAsia="仿宋" w:cs="仿宋"/>
                <w:snapToGrid w:val="0"/>
                <w:color w:val="000000"/>
                <w:spacing w:val="5"/>
                <w:kern w:val="0"/>
                <w:sz w:val="20"/>
                <w:szCs w:val="20"/>
                <w:lang w:val="en-US" w:eastAsia="zh-CN" w:bidi="ar-SA"/>
              </w:rPr>
            </w:pPr>
          </w:p>
        </w:tc>
        <w:tc>
          <w:tcPr>
            <w:tcW w:w="1254" w:type="pct"/>
            <w:noWrap w:val="0"/>
            <w:vAlign w:val="center"/>
          </w:tcPr>
          <w:p w14:paraId="60B11278">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合同总价的 40％</w:t>
            </w:r>
          </w:p>
        </w:tc>
      </w:tr>
      <w:tr w14:paraId="623D7D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1074" w:type="pct"/>
            <w:noWrap w:val="0"/>
            <w:vAlign w:val="center"/>
          </w:tcPr>
          <w:p w14:paraId="6F9BB7D2">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第二次</w:t>
            </w:r>
          </w:p>
        </w:tc>
        <w:tc>
          <w:tcPr>
            <w:tcW w:w="1643" w:type="pct"/>
            <w:noWrap w:val="0"/>
            <w:vAlign w:val="center"/>
          </w:tcPr>
          <w:p w14:paraId="5C255664">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采购人对货品数量进行核对，满足采购要求10个工作日内支付</w:t>
            </w:r>
          </w:p>
        </w:tc>
        <w:tc>
          <w:tcPr>
            <w:tcW w:w="1027" w:type="pct"/>
            <w:noWrap w:val="0"/>
            <w:vAlign w:val="center"/>
          </w:tcPr>
          <w:p w14:paraId="0A08DD89">
            <w:pPr>
              <w:spacing w:line="300" w:lineRule="auto"/>
              <w:jc w:val="center"/>
              <w:rPr>
                <w:rFonts w:hint="eastAsia" w:ascii="仿宋" w:hAnsi="仿宋" w:eastAsia="仿宋" w:cs="仿宋"/>
                <w:snapToGrid w:val="0"/>
                <w:color w:val="000000"/>
                <w:spacing w:val="5"/>
                <w:kern w:val="0"/>
                <w:sz w:val="20"/>
                <w:szCs w:val="20"/>
                <w:lang w:val="en-US" w:eastAsia="zh-CN" w:bidi="ar-SA"/>
              </w:rPr>
            </w:pPr>
          </w:p>
        </w:tc>
        <w:tc>
          <w:tcPr>
            <w:tcW w:w="1254" w:type="pct"/>
            <w:noWrap w:val="0"/>
            <w:vAlign w:val="center"/>
          </w:tcPr>
          <w:p w14:paraId="293DCF57">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合同总价的 20％</w:t>
            </w:r>
          </w:p>
        </w:tc>
      </w:tr>
      <w:tr w14:paraId="68ABA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1074" w:type="pct"/>
            <w:noWrap w:val="0"/>
            <w:vAlign w:val="center"/>
          </w:tcPr>
          <w:p w14:paraId="243F1462">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第三次</w:t>
            </w:r>
          </w:p>
        </w:tc>
        <w:tc>
          <w:tcPr>
            <w:tcW w:w="1643" w:type="pct"/>
            <w:noWrap w:val="0"/>
            <w:vAlign w:val="center"/>
          </w:tcPr>
          <w:p w14:paraId="1FB91CDC">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安装完成验收合格后，10 个工作日内支付</w:t>
            </w:r>
          </w:p>
        </w:tc>
        <w:tc>
          <w:tcPr>
            <w:tcW w:w="1027" w:type="pct"/>
            <w:noWrap w:val="0"/>
            <w:vAlign w:val="center"/>
          </w:tcPr>
          <w:p w14:paraId="0C194C09">
            <w:pPr>
              <w:spacing w:line="300" w:lineRule="auto"/>
              <w:jc w:val="center"/>
              <w:rPr>
                <w:rFonts w:hint="eastAsia" w:ascii="仿宋" w:hAnsi="仿宋" w:eastAsia="仿宋" w:cs="仿宋"/>
                <w:snapToGrid w:val="0"/>
                <w:color w:val="000000"/>
                <w:spacing w:val="5"/>
                <w:kern w:val="0"/>
                <w:sz w:val="20"/>
                <w:szCs w:val="20"/>
                <w:lang w:val="en-US" w:eastAsia="zh-CN" w:bidi="ar-SA"/>
              </w:rPr>
            </w:pPr>
          </w:p>
        </w:tc>
        <w:tc>
          <w:tcPr>
            <w:tcW w:w="1254" w:type="pct"/>
            <w:noWrap w:val="0"/>
            <w:vAlign w:val="center"/>
          </w:tcPr>
          <w:p w14:paraId="1E315F44">
            <w:pPr>
              <w:spacing w:line="300" w:lineRule="auto"/>
              <w:jc w:val="center"/>
              <w:rPr>
                <w:rFonts w:hint="eastAsia" w:ascii="仿宋" w:hAnsi="仿宋" w:eastAsia="仿宋" w:cs="仿宋"/>
                <w:snapToGrid w:val="0"/>
                <w:color w:val="000000"/>
                <w:spacing w:val="5"/>
                <w:kern w:val="0"/>
                <w:sz w:val="20"/>
                <w:szCs w:val="20"/>
                <w:lang w:val="en-US" w:eastAsia="zh-CN" w:bidi="ar-SA"/>
              </w:rPr>
            </w:pPr>
            <w:r>
              <w:rPr>
                <w:rFonts w:hint="eastAsia" w:ascii="仿宋" w:hAnsi="仿宋" w:eastAsia="仿宋" w:cs="仿宋"/>
                <w:snapToGrid w:val="0"/>
                <w:color w:val="000000"/>
                <w:spacing w:val="5"/>
                <w:kern w:val="0"/>
                <w:sz w:val="20"/>
                <w:szCs w:val="20"/>
                <w:lang w:val="en-US" w:eastAsia="zh-CN" w:bidi="ar-SA"/>
              </w:rPr>
              <w:t>合同总价的 40％</w:t>
            </w:r>
          </w:p>
        </w:tc>
      </w:tr>
    </w:tbl>
    <w:p w14:paraId="46CEBE48">
      <w:pPr>
        <w:pStyle w:val="3"/>
        <w:widowControl/>
        <w:numPr>
          <w:ilvl w:val="0"/>
          <w:numId w:val="0"/>
        </w:numPr>
        <w:topLinePunct w:val="0"/>
        <w:ind w:left="210" w:leftChars="0" w:firstLine="0" w:firstLineChars="0"/>
        <w:rPr>
          <w:rFonts w:hint="eastAsia" w:ascii="仿宋" w:hAnsi="仿宋" w:eastAsia="仿宋" w:cs="仿宋"/>
          <w:b w:val="0"/>
        </w:rPr>
      </w:pPr>
      <w:r>
        <w:rPr>
          <w:rFonts w:hint="eastAsia" w:ascii="仿宋" w:hAnsi="仿宋" w:eastAsia="仿宋" w:cs="仿宋"/>
          <w:b w:val="0"/>
          <w:snapToGrid w:val="0"/>
          <w:color w:val="000000"/>
          <w:kern w:val="2"/>
          <w:sz w:val="32"/>
          <w:szCs w:val="32"/>
          <w:lang w:val="en-US" w:eastAsia="zh-CN" w:bidi="ar-SA"/>
        </w:rPr>
        <w:t>四</w:t>
      </w:r>
      <w:r>
        <w:rPr>
          <w:rFonts w:hint="eastAsia" w:ascii="仿宋" w:hAnsi="仿宋" w:eastAsia="仿宋" w:cs="仿宋"/>
          <w:b w:val="0"/>
          <w:snapToGrid w:val="0"/>
          <w:color w:val="000000"/>
          <w:kern w:val="2"/>
          <w:sz w:val="32"/>
          <w:szCs w:val="32"/>
          <w:lang w:val="en-US" w:eastAsia="en-US" w:bidi="ar-SA"/>
        </w:rPr>
        <w:t>、</w:t>
      </w:r>
      <w:r>
        <w:rPr>
          <w:rStyle w:val="11"/>
          <w:rFonts w:hint="eastAsia" w:ascii="仿宋" w:hAnsi="仿宋" w:eastAsia="仿宋" w:cs="仿宋"/>
        </w:rPr>
        <w:t>运输方式</w:t>
      </w:r>
    </w:p>
    <w:p w14:paraId="05F5C7BF">
      <w:pPr>
        <w:pStyle w:val="3"/>
        <w:widowControl/>
        <w:numPr>
          <w:ilvl w:val="0"/>
          <w:numId w:val="0"/>
        </w:numPr>
        <w:spacing w:before="0" w:line="240" w:lineRule="auto"/>
        <w:ind w:left="0" w:firstLine="494"/>
        <w:rPr>
          <w:rFonts w:hint="eastAsia" w:ascii="仿宋" w:hAnsi="仿宋" w:eastAsia="仿宋" w:cs="仿宋"/>
          <w:b/>
          <w:bCs/>
          <w:spacing w:val="3"/>
        </w:rPr>
      </w:pPr>
      <w:r>
        <w:rPr>
          <w:rFonts w:hint="eastAsia" w:ascii="仿宋" w:hAnsi="仿宋" w:eastAsia="仿宋" w:cs="仿宋"/>
        </w:rPr>
        <w:t>根据产品特性，由乙方在保证产品质量的前提下，自行选择运输及包装方式，发生的一切费用全部由乙方承担。</w:t>
      </w:r>
    </w:p>
    <w:p w14:paraId="0C8CB6DD">
      <w:pPr>
        <w:pStyle w:val="2"/>
        <w:numPr>
          <w:ilvl w:val="0"/>
          <w:numId w:val="0"/>
        </w:numPr>
        <w:topLinePunct w:val="0"/>
        <w:ind w:left="210" w:leftChars="0" w:firstLine="0" w:firstLineChars="0"/>
        <w:rPr>
          <w:rFonts w:hint="eastAsia" w:ascii="仿宋" w:hAnsi="仿宋" w:eastAsia="仿宋" w:cs="仿宋"/>
          <w:b w:val="0"/>
        </w:rPr>
      </w:pPr>
      <w:r>
        <w:rPr>
          <w:rFonts w:hint="eastAsia" w:ascii="仿宋" w:hAnsi="仿宋" w:eastAsia="仿宋" w:cs="仿宋"/>
          <w:b w:val="0"/>
          <w:color w:val="000000"/>
          <w:kern w:val="44"/>
          <w:sz w:val="32"/>
          <w:szCs w:val="32"/>
          <w:lang w:val="en-US" w:eastAsia="zh-CN" w:bidi="ar-SA"/>
        </w:rPr>
        <w:t>五</w:t>
      </w:r>
      <w:r>
        <w:rPr>
          <w:rFonts w:hint="eastAsia" w:ascii="仿宋" w:hAnsi="仿宋" w:eastAsia="仿宋" w:cs="仿宋"/>
          <w:b w:val="0"/>
          <w:color w:val="000000"/>
          <w:kern w:val="44"/>
          <w:sz w:val="32"/>
          <w:szCs w:val="32"/>
          <w:lang w:bidi="ar-SA"/>
        </w:rPr>
        <w:t>、</w:t>
      </w:r>
      <w:r>
        <w:rPr>
          <w:rFonts w:hint="eastAsia" w:ascii="仿宋" w:hAnsi="仿宋" w:eastAsia="仿宋" w:cs="仿宋"/>
        </w:rPr>
        <w:t>质量保证</w:t>
      </w:r>
    </w:p>
    <w:p w14:paraId="7CF02BFA">
      <w:pPr>
        <w:pStyle w:val="3"/>
        <w:widowControl/>
        <w:numPr>
          <w:ilvl w:val="0"/>
          <w:numId w:val="2"/>
        </w:numPr>
        <w:topLinePunct w:val="0"/>
        <w:ind w:left="0" w:leftChars="0" w:firstLine="480" w:firstLineChars="0"/>
        <w:rPr>
          <w:rFonts w:hint="eastAsia" w:ascii="仿宋" w:hAnsi="仿宋" w:eastAsia="仿宋" w:cs="仿宋"/>
          <w:b w:val="0"/>
        </w:rPr>
      </w:pPr>
      <w:r>
        <w:rPr>
          <w:rFonts w:hint="eastAsia" w:ascii="仿宋" w:hAnsi="仿宋" w:eastAsia="仿宋" w:cs="仿宋"/>
        </w:rPr>
        <w:t>乙方保证所有产品全部符合国家及行业强制性标准；</w:t>
      </w:r>
    </w:p>
    <w:p w14:paraId="53D74434">
      <w:pPr>
        <w:pStyle w:val="3"/>
        <w:widowControl/>
        <w:numPr>
          <w:ilvl w:val="0"/>
          <w:numId w:val="2"/>
        </w:numPr>
        <w:ind w:firstLine="480" w:firstLineChars="0"/>
        <w:rPr>
          <w:rFonts w:hint="eastAsia" w:ascii="仿宋" w:hAnsi="仿宋" w:eastAsia="仿宋" w:cs="仿宋"/>
        </w:rPr>
      </w:pPr>
      <w:r>
        <w:rPr>
          <w:rFonts w:hint="eastAsia" w:ascii="仿宋" w:hAnsi="仿宋" w:eastAsia="仿宋" w:cs="仿宋"/>
        </w:rPr>
        <w:t>乙方保证所提供的产品质量可靠，进货渠道正常，配置合理，技术性能完全满足采购要求；</w:t>
      </w:r>
    </w:p>
    <w:p w14:paraId="36C1421B">
      <w:pPr>
        <w:pStyle w:val="3"/>
        <w:widowControl/>
        <w:numPr>
          <w:ilvl w:val="0"/>
          <w:numId w:val="2"/>
        </w:numPr>
        <w:topLinePunct w:val="0"/>
        <w:ind w:left="0" w:leftChars="0" w:firstLine="480" w:firstLineChars="0"/>
        <w:rPr>
          <w:rFonts w:hint="eastAsia" w:ascii="仿宋" w:hAnsi="仿宋" w:eastAsia="仿宋" w:cs="仿宋"/>
          <w:b w:val="0"/>
        </w:rPr>
      </w:pPr>
      <w:r>
        <w:rPr>
          <w:rFonts w:hint="eastAsia" w:ascii="仿宋" w:hAnsi="仿宋" w:eastAsia="仿宋" w:cs="仿宋"/>
        </w:rPr>
        <w:t>若产品所用原材料或加工工艺造成的质量和内外观缺陷问题，由乙方负责解决并承担费用 。</w:t>
      </w:r>
      <w:r>
        <w:rPr>
          <w:rFonts w:hint="eastAsia" w:ascii="仿宋" w:hAnsi="仿宋" w:eastAsia="仿宋" w:cs="仿宋"/>
          <w:b/>
        </w:rPr>
        <w:t>（</w:t>
      </w:r>
      <w:r>
        <w:rPr>
          <w:rFonts w:hint="eastAsia" w:ascii="仿宋" w:hAnsi="仿宋" w:eastAsia="仿宋" w:cs="仿宋"/>
        </w:rPr>
        <w:t>卖方保证货物是全新的、未曾使用过的 、以工艺及材料制造，并保证所供产品的完整性，本合同产品为成套供货，合同总价中已包括满足产品完整运行的附件，备件，配套件等，产品质量应符合国标标准和本合同附件的要求，卖方应随产品提供检验报告 。）</w:t>
      </w:r>
    </w:p>
    <w:p w14:paraId="1B6D578B">
      <w:pPr>
        <w:pStyle w:val="3"/>
        <w:widowControl/>
        <w:numPr>
          <w:ilvl w:val="0"/>
          <w:numId w:val="2"/>
        </w:numPr>
        <w:topLinePunct w:val="0"/>
        <w:ind w:left="0" w:leftChars="0" w:firstLine="480" w:firstLineChars="0"/>
        <w:rPr>
          <w:rFonts w:hint="eastAsia" w:ascii="仿宋" w:hAnsi="仿宋" w:eastAsia="仿宋" w:cs="仿宋"/>
          <w:b w:val="0"/>
        </w:rPr>
      </w:pPr>
      <w:r>
        <w:rPr>
          <w:rFonts w:hint="eastAsia" w:ascii="仿宋" w:hAnsi="仿宋" w:eastAsia="仿宋" w:cs="仿宋"/>
        </w:rPr>
        <w:t>产品性能未达到技术要求的， 乙方限期内进行整改；整改仍达不到要求的， 甲方有权解除合同，保留依法索赔的权利。</w:t>
      </w:r>
    </w:p>
    <w:p w14:paraId="43B3A375">
      <w:pPr>
        <w:pStyle w:val="3"/>
        <w:widowControl/>
        <w:numPr>
          <w:ilvl w:val="0"/>
          <w:numId w:val="2"/>
        </w:numPr>
        <w:spacing w:before="0" w:line="240" w:lineRule="auto"/>
        <w:ind w:left="0" w:firstLine="480" w:firstLineChars="0"/>
        <w:rPr>
          <w:rFonts w:hint="eastAsia" w:ascii="仿宋" w:hAnsi="仿宋" w:eastAsia="仿宋" w:cs="仿宋"/>
          <w:b/>
          <w:bCs/>
          <w:spacing w:val="2"/>
        </w:rPr>
      </w:pPr>
      <w:r>
        <w:rPr>
          <w:rFonts w:hint="eastAsia" w:ascii="仿宋" w:hAnsi="仿宋" w:eastAsia="仿宋" w:cs="仿宋"/>
        </w:rPr>
        <w:t>质保期内若发生产品质量问题， 卖方应立即免费解决； 否则， 甲方有权从剩余合同款中支付相关费用。</w:t>
      </w:r>
      <w:r>
        <w:rPr>
          <w:rFonts w:hint="eastAsia" w:ascii="仿宋" w:hAnsi="仿宋" w:eastAsia="仿宋" w:cs="仿宋"/>
          <w:b/>
          <w:bCs/>
          <w:spacing w:val="2"/>
        </w:rPr>
        <w:t>乙方确认并承诺，其提供的所有货物均完全符合GB19272-2024《室外健身器材的安全通用要求》国家强制性标准，并已在验收前向甲方提供了由国家认证认可监督管理委员会批准的第三方认证机构出具的有效产品认证证书及确认函（复印件加盖公章）。该标准符合性及认证文件作为本合同验收的强制性依据。</w:t>
      </w:r>
    </w:p>
    <w:p w14:paraId="25A98EBD">
      <w:pPr>
        <w:pStyle w:val="2"/>
        <w:numPr>
          <w:ilvl w:val="0"/>
          <w:numId w:val="0"/>
        </w:numPr>
        <w:topLinePunct w:val="0"/>
        <w:ind w:left="210" w:leftChars="0" w:firstLine="0" w:firstLineChars="0"/>
        <w:rPr>
          <w:rFonts w:hint="eastAsia" w:ascii="仿宋" w:hAnsi="仿宋" w:eastAsia="仿宋" w:cs="仿宋"/>
          <w:b w:val="0"/>
        </w:rPr>
      </w:pPr>
      <w:r>
        <w:rPr>
          <w:rFonts w:hint="eastAsia" w:ascii="仿宋" w:hAnsi="仿宋" w:eastAsia="仿宋" w:cs="仿宋"/>
          <w:b w:val="0"/>
          <w:color w:val="000000"/>
          <w:kern w:val="44"/>
          <w:sz w:val="32"/>
          <w:szCs w:val="32"/>
          <w:lang w:val="en-US" w:eastAsia="zh-CN" w:bidi="ar-SA"/>
        </w:rPr>
        <w:t>六</w:t>
      </w:r>
      <w:r>
        <w:rPr>
          <w:rFonts w:hint="eastAsia" w:ascii="仿宋" w:hAnsi="仿宋" w:eastAsia="仿宋" w:cs="仿宋"/>
          <w:b w:val="0"/>
          <w:color w:val="000000"/>
          <w:kern w:val="44"/>
          <w:sz w:val="32"/>
          <w:szCs w:val="32"/>
          <w:lang w:bidi="ar-SA"/>
        </w:rPr>
        <w:t>、</w:t>
      </w:r>
      <w:r>
        <w:rPr>
          <w:rFonts w:hint="eastAsia" w:ascii="仿宋" w:hAnsi="仿宋" w:eastAsia="仿宋" w:cs="仿宋"/>
        </w:rPr>
        <w:t>安装 、调试及技术服务</w:t>
      </w:r>
    </w:p>
    <w:p w14:paraId="3B08B34A">
      <w:pPr>
        <w:pStyle w:val="3"/>
        <w:widowControl/>
        <w:numPr>
          <w:ilvl w:val="0"/>
          <w:numId w:val="3"/>
        </w:numPr>
        <w:topLinePunct w:val="0"/>
        <w:ind w:left="0" w:leftChars="0" w:firstLine="480" w:firstLineChars="0"/>
        <w:rPr>
          <w:rFonts w:hint="eastAsia" w:ascii="仿宋" w:hAnsi="仿宋" w:eastAsia="仿宋" w:cs="仿宋"/>
          <w:b w:val="0"/>
        </w:rPr>
      </w:pPr>
      <w:r>
        <w:rPr>
          <w:rFonts w:hint="eastAsia" w:ascii="仿宋" w:hAnsi="仿宋" w:eastAsia="仿宋" w:cs="仿宋"/>
        </w:rPr>
        <w:t>技术资料包括： 出厂检测报告 、产品使用说明书 、合格证等其它相关资料。</w:t>
      </w:r>
    </w:p>
    <w:p w14:paraId="7DCC457F">
      <w:pPr>
        <w:pStyle w:val="3"/>
        <w:widowControl/>
        <w:numPr>
          <w:ilvl w:val="0"/>
          <w:numId w:val="3"/>
        </w:numPr>
        <w:topLinePunct w:val="0"/>
        <w:ind w:left="0" w:leftChars="0" w:firstLine="480" w:firstLineChars="0"/>
        <w:rPr>
          <w:rFonts w:hint="eastAsia" w:ascii="仿宋" w:hAnsi="仿宋" w:eastAsia="仿宋" w:cs="仿宋"/>
          <w:b w:val="0"/>
        </w:rPr>
      </w:pPr>
      <w:r>
        <w:rPr>
          <w:rFonts w:hint="eastAsia" w:ascii="仿宋" w:hAnsi="仿宋" w:eastAsia="仿宋" w:cs="仿宋"/>
        </w:rPr>
        <w:t>质保期内免费维护， 并免费提供备品 、备件， 更换故障部件 、产品等， 乙方在接到用户对所购产品进行维修的要求后， 48 小时内到用户现场进行维修服务， 全部费用由乙方支付， 若需将产品送回生产厂， 由乙方支付维修产品所需的往返费用。</w:t>
      </w:r>
    </w:p>
    <w:p w14:paraId="712D46F2">
      <w:pPr>
        <w:pStyle w:val="3"/>
        <w:widowControl/>
        <w:numPr>
          <w:ilvl w:val="0"/>
          <w:numId w:val="3"/>
        </w:numPr>
        <w:topLinePunct w:val="0"/>
        <w:ind w:left="0" w:leftChars="0" w:firstLine="480" w:firstLineChars="0"/>
        <w:rPr>
          <w:rFonts w:hint="eastAsia" w:ascii="仿宋" w:hAnsi="仿宋" w:eastAsia="仿宋" w:cs="仿宋"/>
          <w:b w:val="0"/>
        </w:rPr>
      </w:pPr>
      <w:r>
        <w:rPr>
          <w:rFonts w:hint="eastAsia" w:ascii="仿宋" w:hAnsi="仿宋" w:eastAsia="仿宋" w:cs="仿宋"/>
        </w:rPr>
        <w:t>乙方保证产品完全按采购单位要求提供， 若达不到要求， 乙方须及时跟甲方沟通协商更换产品，并按照再次验收合格时间相应延长该产品保修期。</w:t>
      </w:r>
    </w:p>
    <w:p w14:paraId="6CA52D70">
      <w:pPr>
        <w:pStyle w:val="3"/>
        <w:widowControl/>
        <w:numPr>
          <w:ilvl w:val="0"/>
          <w:numId w:val="3"/>
        </w:numPr>
        <w:topLinePunct w:val="0"/>
        <w:ind w:left="0" w:leftChars="0" w:firstLine="480" w:firstLineChars="0"/>
        <w:rPr>
          <w:rFonts w:hint="eastAsia" w:ascii="仿宋" w:hAnsi="仿宋" w:eastAsia="仿宋" w:cs="仿宋"/>
          <w:b w:val="0"/>
        </w:rPr>
      </w:pPr>
      <w:r>
        <w:rPr>
          <w:rFonts w:hint="eastAsia" w:ascii="仿宋" w:hAnsi="仿宋" w:eastAsia="仿宋" w:cs="仿宋"/>
        </w:rPr>
        <w:t>服务承诺： 按投标文件中的服务承诺执行。</w:t>
      </w:r>
    </w:p>
    <w:p w14:paraId="2C16E4AF">
      <w:pPr>
        <w:pStyle w:val="3"/>
        <w:widowControl/>
        <w:numPr>
          <w:ilvl w:val="0"/>
          <w:numId w:val="3"/>
        </w:numPr>
        <w:topLinePunct w:val="0"/>
        <w:ind w:left="0" w:leftChars="0" w:firstLine="480" w:firstLineChars="0"/>
        <w:rPr>
          <w:rFonts w:hint="eastAsia" w:ascii="仿宋" w:hAnsi="仿宋" w:eastAsia="仿宋" w:cs="仿宋"/>
          <w:b w:val="0"/>
        </w:rPr>
      </w:pPr>
      <w:r>
        <w:rPr>
          <w:rFonts w:hint="eastAsia" w:ascii="仿宋" w:hAnsi="仿宋" w:eastAsia="仿宋" w:cs="仿宋"/>
        </w:rPr>
        <w:t>所有产品的安装调试均由乙方负责，且在安装调试过程中出现的安全责任问题由乙方全权负责。</w:t>
      </w:r>
    </w:p>
    <w:p w14:paraId="5FB2E7B7">
      <w:pPr>
        <w:pStyle w:val="2"/>
        <w:numPr>
          <w:ilvl w:val="0"/>
          <w:numId w:val="0"/>
        </w:numPr>
        <w:topLinePunct w:val="0"/>
        <w:ind w:left="210" w:leftChars="0" w:firstLine="0" w:firstLineChars="0"/>
        <w:rPr>
          <w:rFonts w:hint="eastAsia" w:ascii="仿宋" w:hAnsi="仿宋" w:eastAsia="仿宋" w:cs="仿宋"/>
          <w:b w:val="0"/>
        </w:rPr>
      </w:pPr>
      <w:r>
        <w:rPr>
          <w:rFonts w:hint="eastAsia" w:ascii="仿宋" w:hAnsi="仿宋" w:eastAsia="仿宋" w:cs="仿宋"/>
          <w:b w:val="0"/>
          <w:color w:val="000000"/>
          <w:kern w:val="44"/>
          <w:sz w:val="32"/>
          <w:szCs w:val="32"/>
          <w:lang w:val="en-US" w:eastAsia="zh-CN" w:bidi="ar-SA"/>
        </w:rPr>
        <w:t>七</w:t>
      </w:r>
      <w:r>
        <w:rPr>
          <w:rFonts w:hint="eastAsia" w:ascii="仿宋" w:hAnsi="仿宋" w:eastAsia="仿宋" w:cs="仿宋"/>
          <w:b w:val="0"/>
          <w:color w:val="000000"/>
          <w:kern w:val="44"/>
          <w:sz w:val="32"/>
          <w:szCs w:val="32"/>
          <w:lang w:bidi="ar-SA"/>
        </w:rPr>
        <w:t>、</w:t>
      </w:r>
      <w:r>
        <w:rPr>
          <w:rFonts w:hint="eastAsia" w:ascii="仿宋" w:hAnsi="仿宋" w:eastAsia="仿宋" w:cs="仿宋"/>
        </w:rPr>
        <w:t>产品包装及环保要求</w:t>
      </w:r>
    </w:p>
    <w:p w14:paraId="16A48774">
      <w:pPr>
        <w:pStyle w:val="3"/>
        <w:widowControl/>
        <w:rPr>
          <w:rFonts w:hint="eastAsia" w:ascii="仿宋" w:hAnsi="仿宋" w:eastAsia="仿宋" w:cs="仿宋"/>
        </w:rPr>
      </w:pPr>
      <w:r>
        <w:rPr>
          <w:rFonts w:hint="eastAsia" w:ascii="仿宋" w:hAnsi="仿宋" w:eastAsia="仿宋" w:cs="仿宋"/>
        </w:rPr>
        <w:t>本项目标的产品如需要包装或快递的，乙方须严格按照“关于印发《商品包装政府采购需求标准（试行） 》 、 《快递包装政府采购需求标准（试行） 》 的通知（财办库〔 2020〕 123 号） ”规定执行。</w:t>
      </w:r>
    </w:p>
    <w:p w14:paraId="042A363B">
      <w:pPr>
        <w:pStyle w:val="2"/>
        <w:widowControl/>
        <w:numPr>
          <w:ilvl w:val="0"/>
          <w:numId w:val="0"/>
        </w:numPr>
        <w:topLinePunct w:val="0"/>
        <w:ind w:left="210" w:leftChars="0" w:firstLine="0" w:firstLineChars="0"/>
        <w:rPr>
          <w:rFonts w:hint="eastAsia" w:ascii="仿宋" w:hAnsi="仿宋" w:eastAsia="仿宋" w:cs="仿宋"/>
          <w:b w:val="0"/>
        </w:rPr>
      </w:pPr>
      <w:r>
        <w:rPr>
          <w:rFonts w:hint="eastAsia" w:ascii="仿宋" w:hAnsi="仿宋" w:eastAsia="仿宋" w:cs="仿宋"/>
          <w:b w:val="0"/>
          <w:color w:val="000000"/>
          <w:kern w:val="44"/>
          <w:sz w:val="32"/>
          <w:szCs w:val="32"/>
          <w:lang w:val="en-US" w:eastAsia="zh-CN" w:bidi="ar-SA"/>
        </w:rPr>
        <w:t>八</w:t>
      </w:r>
      <w:r>
        <w:rPr>
          <w:rFonts w:hint="eastAsia" w:ascii="仿宋" w:hAnsi="仿宋" w:eastAsia="仿宋" w:cs="仿宋"/>
          <w:b w:val="0"/>
          <w:color w:val="000000"/>
          <w:kern w:val="44"/>
          <w:sz w:val="32"/>
          <w:szCs w:val="32"/>
          <w:lang w:bidi="ar-SA"/>
        </w:rPr>
        <w:t>、</w:t>
      </w:r>
      <w:r>
        <w:rPr>
          <w:rFonts w:hint="eastAsia" w:ascii="仿宋" w:hAnsi="仿宋" w:eastAsia="仿宋" w:cs="仿宋"/>
        </w:rPr>
        <w:t>违约责任</w:t>
      </w:r>
    </w:p>
    <w:p w14:paraId="742F4854">
      <w:pPr>
        <w:pStyle w:val="3"/>
        <w:widowControl/>
        <w:numPr>
          <w:ilvl w:val="0"/>
          <w:numId w:val="4"/>
        </w:numPr>
        <w:topLinePunct w:val="0"/>
        <w:ind w:left="0" w:leftChars="0" w:firstLine="480" w:firstLineChars="0"/>
        <w:rPr>
          <w:rFonts w:hint="eastAsia" w:ascii="仿宋" w:hAnsi="仿宋" w:eastAsia="仿宋" w:cs="仿宋"/>
          <w:b w:val="0"/>
        </w:rPr>
      </w:pPr>
      <w:r>
        <w:rPr>
          <w:rFonts w:hint="eastAsia" w:ascii="仿宋" w:hAnsi="仿宋" w:eastAsia="仿宋" w:cs="仿宋"/>
        </w:rPr>
        <w:t>未按合同要求提供产品或产品质量不能满足合同约定的技术要求</w:t>
      </w:r>
      <w:r>
        <w:rPr>
          <w:rFonts w:hint="eastAsia" w:ascii="仿宋" w:hAnsi="仿宋" w:eastAsia="仿宋" w:cs="仿宋"/>
          <w:lang w:val="en-US" w:eastAsia="zh-Hans"/>
        </w:rPr>
        <w:t>或提供的检测报告显示不合格的</w:t>
      </w:r>
      <w:r>
        <w:rPr>
          <w:rFonts w:hint="eastAsia" w:ascii="仿宋" w:hAnsi="仿宋" w:eastAsia="仿宋" w:cs="仿宋"/>
        </w:rPr>
        <w:t>， 甲方有权终止合同， 乙方须无条件全额退回甲方已付给乙方的货款，并向甲方支付合同总价款百分之十的违约金。并保留追究乙方违约责任的权利。</w:t>
      </w:r>
    </w:p>
    <w:p w14:paraId="49A6A0B7">
      <w:pPr>
        <w:pStyle w:val="3"/>
        <w:widowControl/>
        <w:numPr>
          <w:ilvl w:val="0"/>
          <w:numId w:val="4"/>
        </w:numPr>
        <w:topLinePunct w:val="0"/>
        <w:ind w:left="0" w:leftChars="0" w:firstLine="480" w:firstLineChars="0"/>
        <w:rPr>
          <w:rFonts w:hint="eastAsia" w:ascii="仿宋" w:hAnsi="仿宋" w:eastAsia="仿宋" w:cs="仿宋"/>
          <w:b w:val="0"/>
        </w:rPr>
      </w:pPr>
      <w:r>
        <w:rPr>
          <w:rFonts w:hint="eastAsia" w:ascii="仿宋" w:hAnsi="仿宋" w:eastAsia="仿宋" w:cs="仿宋"/>
        </w:rPr>
        <w:t>除甲乙双方共同认可的不可抗力因素外， 乙方不得因节假日等任何原因迟延供货 。如因乙方原因延迟供货的， 乙方应按每天 3‰向甲方承担违约责任 。延迟 30 天以上， 甲方有权解除合同 。产品质量问题违约的，除了按照迟延时间计算违约金外，另可以采取退货、换货等方式，由乙方承担一切费用。</w:t>
      </w:r>
    </w:p>
    <w:p w14:paraId="3FB310A5">
      <w:pPr>
        <w:pStyle w:val="2"/>
        <w:numPr>
          <w:ilvl w:val="0"/>
          <w:numId w:val="0"/>
        </w:numPr>
        <w:topLinePunct w:val="0"/>
        <w:ind w:left="210" w:leftChars="0" w:firstLine="0" w:firstLineChars="0"/>
        <w:rPr>
          <w:rFonts w:hint="eastAsia" w:ascii="仿宋" w:hAnsi="仿宋" w:eastAsia="仿宋" w:cs="仿宋"/>
          <w:b w:val="0"/>
        </w:rPr>
      </w:pPr>
      <w:r>
        <w:rPr>
          <w:rFonts w:hint="eastAsia" w:ascii="仿宋" w:hAnsi="仿宋" w:eastAsia="仿宋" w:cs="仿宋"/>
          <w:b w:val="0"/>
          <w:color w:val="000000"/>
          <w:kern w:val="44"/>
          <w:sz w:val="32"/>
          <w:szCs w:val="32"/>
          <w:lang w:val="en-US" w:eastAsia="zh-CN" w:bidi="ar-SA"/>
        </w:rPr>
        <w:t>九</w:t>
      </w:r>
      <w:r>
        <w:rPr>
          <w:rFonts w:hint="eastAsia" w:ascii="仿宋" w:hAnsi="仿宋" w:eastAsia="仿宋" w:cs="仿宋"/>
          <w:b w:val="0"/>
          <w:color w:val="000000"/>
          <w:kern w:val="44"/>
          <w:sz w:val="32"/>
          <w:szCs w:val="32"/>
          <w:lang w:bidi="ar-SA"/>
        </w:rPr>
        <w:t>、</w:t>
      </w:r>
      <w:r>
        <w:rPr>
          <w:rFonts w:hint="eastAsia" w:ascii="仿宋" w:hAnsi="仿宋" w:eastAsia="仿宋" w:cs="仿宋"/>
        </w:rPr>
        <w:t>产品验收</w:t>
      </w:r>
    </w:p>
    <w:p w14:paraId="438AD29F">
      <w:pPr>
        <w:pStyle w:val="3"/>
        <w:widowControl/>
        <w:numPr>
          <w:ilvl w:val="0"/>
          <w:numId w:val="5"/>
        </w:numPr>
        <w:topLinePunct w:val="0"/>
        <w:ind w:left="0" w:leftChars="0" w:firstLine="480" w:firstLineChars="0"/>
        <w:rPr>
          <w:rFonts w:hint="eastAsia" w:ascii="仿宋" w:hAnsi="仿宋" w:eastAsia="仿宋" w:cs="仿宋"/>
          <w:b w:val="0"/>
        </w:rPr>
      </w:pPr>
      <w:r>
        <w:rPr>
          <w:rFonts w:hint="eastAsia" w:ascii="仿宋" w:hAnsi="仿宋" w:eastAsia="仿宋" w:cs="仿宋"/>
        </w:rPr>
        <w:t>验收由甲方相关人员组成的验收小组负责 。分为项目初验和项目终验。</w:t>
      </w:r>
    </w:p>
    <w:p w14:paraId="616B8EC9">
      <w:pPr>
        <w:pStyle w:val="3"/>
        <w:widowControl/>
        <w:numPr>
          <w:ilvl w:val="0"/>
          <w:numId w:val="5"/>
        </w:numPr>
        <w:topLinePunct w:val="0"/>
        <w:ind w:left="0" w:leftChars="0" w:firstLine="480" w:firstLineChars="0"/>
        <w:rPr>
          <w:rFonts w:hint="eastAsia" w:ascii="仿宋" w:hAnsi="仿宋" w:eastAsia="仿宋" w:cs="仿宋"/>
          <w:b w:val="0"/>
        </w:rPr>
      </w:pPr>
      <w:r>
        <w:rPr>
          <w:rFonts w:hint="eastAsia" w:ascii="仿宋" w:hAnsi="仿宋" w:eastAsia="仿宋" w:cs="仿宋"/>
        </w:rPr>
        <w:t>项目初验： 乙方安装调试完成后应提供详细的安装报告</w:t>
      </w:r>
      <w:r>
        <w:rPr>
          <w:rFonts w:hint="eastAsia" w:ascii="仿宋" w:hAnsi="仿宋" w:eastAsia="仿宋" w:cs="仿宋"/>
          <w:lang w:val="en-US" w:eastAsia="zh-Hans"/>
        </w:rPr>
        <w:t>及</w:t>
      </w:r>
      <w:r>
        <w:rPr>
          <w:rFonts w:hint="eastAsia" w:ascii="仿宋" w:hAnsi="仿宋" w:eastAsia="仿宋" w:cs="仿宋"/>
          <w:sz w:val="24"/>
          <w:szCs w:val="24"/>
          <w:lang w:eastAsia="zh-Hans"/>
        </w:rPr>
        <w:t>有资质的第三方检测机构</w:t>
      </w:r>
      <w:r>
        <w:rPr>
          <w:rFonts w:hint="eastAsia" w:ascii="仿宋" w:hAnsi="仿宋" w:eastAsia="仿宋" w:cs="仿宋"/>
          <w:sz w:val="24"/>
          <w:szCs w:val="24"/>
          <w:lang w:val="en-US" w:eastAsia="zh-Hans"/>
        </w:rPr>
        <w:t>出具的检测</w:t>
      </w:r>
      <w:r>
        <w:rPr>
          <w:rFonts w:hint="eastAsia" w:ascii="仿宋" w:hAnsi="仿宋" w:eastAsia="仿宋" w:cs="仿宋"/>
          <w:sz w:val="24"/>
          <w:szCs w:val="24"/>
          <w:lang w:eastAsia="zh-Hans"/>
        </w:rPr>
        <w:t>评估报告，</w:t>
      </w:r>
      <w:r>
        <w:rPr>
          <w:rFonts w:hint="eastAsia" w:ascii="仿宋" w:hAnsi="仿宋" w:eastAsia="仿宋" w:cs="仿宋"/>
        </w:rPr>
        <w:t xml:space="preserve"> </w:t>
      </w:r>
      <w:r>
        <w:rPr>
          <w:rFonts w:hint="eastAsia" w:ascii="仿宋" w:hAnsi="仿宋" w:eastAsia="仿宋" w:cs="仿宋"/>
          <w:lang w:val="en-US" w:eastAsia="zh-Hans"/>
        </w:rPr>
        <w:t>同时</w:t>
      </w:r>
      <w:r>
        <w:rPr>
          <w:rFonts w:hint="eastAsia" w:ascii="仿宋" w:hAnsi="仿宋" w:eastAsia="仿宋" w:cs="仿宋"/>
        </w:rPr>
        <w:t>详细记录各种指示的实测数据， 由使用单位进行初验。验收内容为审查验收安装及测试报告</w:t>
      </w:r>
      <w:r>
        <w:rPr>
          <w:rFonts w:hint="eastAsia" w:ascii="仿宋" w:hAnsi="仿宋" w:eastAsia="仿宋" w:cs="仿宋"/>
          <w:lang w:val="en-US" w:eastAsia="zh-Hans"/>
        </w:rPr>
        <w:t>和检测报告</w:t>
      </w:r>
      <w:r>
        <w:rPr>
          <w:rFonts w:hint="eastAsia" w:ascii="仿宋" w:hAnsi="仿宋" w:eastAsia="仿宋" w:cs="仿宋"/>
        </w:rPr>
        <w:t>，现场查看产品使用情况。验收合格后，使用单位填写产品验收单。</w:t>
      </w:r>
    </w:p>
    <w:p w14:paraId="54CB6511">
      <w:pPr>
        <w:pStyle w:val="3"/>
        <w:widowControl/>
        <w:numPr>
          <w:ilvl w:val="0"/>
          <w:numId w:val="5"/>
        </w:numPr>
        <w:topLinePunct w:val="0"/>
        <w:ind w:left="0" w:leftChars="0" w:firstLine="480" w:firstLineChars="0"/>
        <w:rPr>
          <w:rFonts w:hint="eastAsia" w:ascii="仿宋" w:hAnsi="仿宋" w:eastAsia="仿宋" w:cs="仿宋"/>
          <w:b w:val="0"/>
        </w:rPr>
      </w:pPr>
      <w:r>
        <w:rPr>
          <w:rFonts w:hint="eastAsia" w:ascii="仿宋" w:hAnsi="仿宋" w:eastAsia="仿宋" w:cs="仿宋"/>
        </w:rPr>
        <w:t>项目整体验收： 该项目初验合格后， 甲方根据使用单位初步验收报告， 组织相关人员或专家组成的验收小组对产品进行最终验收 。验收所产生的相关费用由乙方承担。甲方根据合同要求对产品进行验收 、确认产品的产地 、规格 、型号和数量 。验收依据为本合同文本 、投标文件和国内相应的标准 、规范。</w:t>
      </w:r>
    </w:p>
    <w:p w14:paraId="28DFF1F3">
      <w:pPr>
        <w:pStyle w:val="3"/>
        <w:widowControl/>
        <w:numPr>
          <w:ilvl w:val="0"/>
          <w:numId w:val="5"/>
        </w:numPr>
        <w:topLinePunct w:val="0"/>
        <w:ind w:left="0" w:leftChars="0" w:firstLine="480" w:firstLineChars="0"/>
        <w:rPr>
          <w:rFonts w:hint="eastAsia" w:ascii="仿宋" w:hAnsi="仿宋" w:eastAsia="仿宋" w:cs="仿宋"/>
          <w:b w:val="0"/>
        </w:rPr>
      </w:pPr>
      <w:r>
        <w:rPr>
          <w:rFonts w:hint="eastAsia" w:ascii="仿宋" w:hAnsi="仿宋" w:eastAsia="仿宋" w:cs="仿宋"/>
        </w:rPr>
        <w:t>验收合格后， 填写产品验收单， 并向甲方提交产品所包含的所有资料， 以便使用单位日后管理和维护。</w:t>
      </w:r>
    </w:p>
    <w:p w14:paraId="51514DDE">
      <w:pPr>
        <w:pStyle w:val="3"/>
        <w:widowControl/>
        <w:numPr>
          <w:ilvl w:val="0"/>
          <w:numId w:val="5"/>
        </w:numPr>
        <w:topLinePunct w:val="0"/>
        <w:ind w:left="0" w:leftChars="0" w:firstLine="480" w:firstLineChars="0"/>
        <w:rPr>
          <w:rFonts w:hint="eastAsia" w:ascii="仿宋" w:hAnsi="仿宋" w:eastAsia="仿宋" w:cs="仿宋"/>
          <w:b w:val="0"/>
        </w:rPr>
      </w:pPr>
      <w:r>
        <w:rPr>
          <w:rFonts w:hint="eastAsia" w:ascii="仿宋" w:hAnsi="仿宋" w:eastAsia="仿宋" w:cs="仿宋"/>
        </w:rPr>
        <w:t>在交割以前产品所发生的一切损失及费用由乙方承担 。性能达到技术要求的， 验收通过； 验收不合格的， 限期整改； 整改仍达不到要求的， 按本合同第八条第 2 款处理。</w:t>
      </w:r>
    </w:p>
    <w:p w14:paraId="3284D4D6">
      <w:pPr>
        <w:pStyle w:val="3"/>
        <w:widowControl/>
        <w:numPr>
          <w:ilvl w:val="0"/>
          <w:numId w:val="5"/>
        </w:numPr>
        <w:topLinePunct w:val="0"/>
        <w:ind w:left="0" w:leftChars="0" w:firstLine="480" w:firstLineChars="0"/>
        <w:rPr>
          <w:rFonts w:hint="eastAsia" w:ascii="仿宋" w:hAnsi="仿宋" w:eastAsia="仿宋" w:cs="仿宋"/>
          <w:b w:val="0"/>
        </w:rPr>
      </w:pPr>
      <w:r>
        <w:rPr>
          <w:rFonts w:hint="eastAsia" w:ascii="仿宋" w:hAnsi="仿宋" w:eastAsia="仿宋" w:cs="仿宋"/>
        </w:rPr>
        <w:t>如因货物的质量问题发生争议， 由甲方属地技术质量监督部门进行质量鉴定； 货物符合质量标准的， 鉴定费由甲方承担； 货物不符合质量标准的， 鉴定费由乙方承担。</w:t>
      </w:r>
    </w:p>
    <w:p w14:paraId="22560E26">
      <w:pPr>
        <w:pStyle w:val="3"/>
        <w:widowControl/>
        <w:numPr>
          <w:ilvl w:val="0"/>
          <w:numId w:val="5"/>
        </w:numPr>
        <w:topLinePunct w:val="0"/>
        <w:ind w:left="0" w:leftChars="0" w:firstLine="480" w:firstLineChars="0"/>
        <w:rPr>
          <w:rFonts w:hint="eastAsia" w:ascii="仿宋" w:hAnsi="仿宋" w:eastAsia="仿宋" w:cs="仿宋"/>
          <w:b w:val="0"/>
        </w:rPr>
      </w:pPr>
      <w:r>
        <w:rPr>
          <w:rFonts w:hint="eastAsia" w:ascii="仿宋" w:hAnsi="仿宋" w:eastAsia="仿宋" w:cs="仿宋"/>
        </w:rPr>
        <w:t>采购人在产品验收合格后 2 个工作日内， 在“ 陕西省政府采购网”备案登记。</w:t>
      </w:r>
    </w:p>
    <w:p w14:paraId="1E6343E0">
      <w:pPr>
        <w:pStyle w:val="2"/>
        <w:numPr>
          <w:ilvl w:val="0"/>
          <w:numId w:val="0"/>
        </w:numPr>
        <w:topLinePunct w:val="0"/>
        <w:ind w:left="210" w:leftChars="0" w:firstLine="0" w:firstLineChars="0"/>
        <w:rPr>
          <w:rFonts w:hint="eastAsia" w:ascii="仿宋" w:hAnsi="仿宋" w:eastAsia="仿宋" w:cs="仿宋"/>
          <w:b w:val="0"/>
        </w:rPr>
      </w:pPr>
      <w:r>
        <w:rPr>
          <w:rFonts w:hint="eastAsia" w:ascii="仿宋" w:hAnsi="仿宋" w:eastAsia="仿宋" w:cs="仿宋"/>
          <w:b w:val="0"/>
          <w:color w:val="000000"/>
          <w:kern w:val="44"/>
          <w:sz w:val="32"/>
          <w:szCs w:val="32"/>
          <w:lang w:val="en-US" w:eastAsia="zh-CN" w:bidi="ar-SA"/>
        </w:rPr>
        <w:t>十</w:t>
      </w:r>
      <w:r>
        <w:rPr>
          <w:rFonts w:hint="eastAsia" w:ascii="仿宋" w:hAnsi="仿宋" w:eastAsia="仿宋" w:cs="仿宋"/>
          <w:b w:val="0"/>
          <w:color w:val="000000"/>
          <w:kern w:val="44"/>
          <w:sz w:val="32"/>
          <w:szCs w:val="32"/>
          <w:lang w:bidi="ar-SA"/>
        </w:rPr>
        <w:t>、</w:t>
      </w:r>
      <w:r>
        <w:rPr>
          <w:rFonts w:hint="eastAsia" w:ascii="仿宋" w:hAnsi="仿宋" w:eastAsia="仿宋" w:cs="仿宋"/>
        </w:rPr>
        <w:t>合同争议的解决</w:t>
      </w:r>
    </w:p>
    <w:p w14:paraId="3E17E8D9">
      <w:pPr>
        <w:pStyle w:val="3"/>
        <w:widowControl/>
        <w:rPr>
          <w:rFonts w:hint="eastAsia" w:ascii="仿宋" w:hAnsi="仿宋" w:eastAsia="仿宋" w:cs="仿宋"/>
        </w:rPr>
      </w:pPr>
      <w:r>
        <w:rPr>
          <w:rFonts w:hint="eastAsia" w:ascii="仿宋" w:hAnsi="仿宋" w:eastAsia="仿宋" w:cs="仿宋"/>
        </w:rPr>
        <w:t>合同一经签订，不得随意变更 、中止或终止。对确需变更、调整或者中止 、终止合同的，应按规定履行相应的手续。</w:t>
      </w:r>
    </w:p>
    <w:p w14:paraId="584AA601">
      <w:pPr>
        <w:pStyle w:val="3"/>
        <w:widowControl/>
        <w:rPr>
          <w:rFonts w:hint="eastAsia" w:ascii="仿宋" w:hAnsi="仿宋" w:eastAsia="仿宋" w:cs="仿宋"/>
        </w:rPr>
      </w:pPr>
      <w:r>
        <w:rPr>
          <w:rFonts w:hint="eastAsia" w:ascii="仿宋" w:hAnsi="仿宋" w:eastAsia="仿宋" w:cs="仿宋"/>
        </w:rPr>
        <w:t>合同执行中发生争议的， 甲 、乙双方应协商解决，协商达不成一致时，可向甲方所在地人民法院提起诉讼。</w:t>
      </w:r>
    </w:p>
    <w:p w14:paraId="33F329F8">
      <w:pPr>
        <w:pStyle w:val="2"/>
        <w:numPr>
          <w:ilvl w:val="0"/>
          <w:numId w:val="0"/>
        </w:numPr>
        <w:topLinePunct w:val="0"/>
        <w:ind w:left="210" w:leftChars="0" w:firstLine="0" w:firstLineChars="0"/>
        <w:rPr>
          <w:rFonts w:hint="eastAsia" w:ascii="仿宋" w:hAnsi="仿宋" w:eastAsia="仿宋" w:cs="仿宋"/>
          <w:b w:val="0"/>
        </w:rPr>
      </w:pPr>
      <w:r>
        <w:rPr>
          <w:rFonts w:hint="eastAsia" w:ascii="仿宋" w:hAnsi="仿宋" w:eastAsia="仿宋" w:cs="仿宋"/>
          <w:b w:val="0"/>
          <w:color w:val="000000"/>
          <w:kern w:val="44"/>
          <w:sz w:val="32"/>
          <w:szCs w:val="32"/>
          <w:lang w:val="en-US" w:eastAsia="zh-CN" w:bidi="ar-SA"/>
        </w:rPr>
        <w:t>十一</w:t>
      </w:r>
      <w:r>
        <w:rPr>
          <w:rFonts w:hint="eastAsia" w:ascii="仿宋" w:hAnsi="仿宋" w:eastAsia="仿宋" w:cs="仿宋"/>
          <w:b w:val="0"/>
          <w:color w:val="000000"/>
          <w:kern w:val="44"/>
          <w:sz w:val="32"/>
          <w:szCs w:val="32"/>
          <w:lang w:bidi="ar-SA"/>
        </w:rPr>
        <w:t>、</w:t>
      </w:r>
      <w:r>
        <w:rPr>
          <w:rFonts w:hint="eastAsia" w:ascii="仿宋" w:hAnsi="仿宋" w:eastAsia="仿宋" w:cs="仿宋"/>
        </w:rPr>
        <w:t>其它事项</w:t>
      </w:r>
    </w:p>
    <w:p w14:paraId="4BDF36EF">
      <w:pPr>
        <w:pStyle w:val="3"/>
        <w:widowControl/>
        <w:numPr>
          <w:ilvl w:val="0"/>
          <w:numId w:val="6"/>
        </w:numPr>
        <w:topLinePunct w:val="0"/>
        <w:ind w:left="0" w:leftChars="0" w:firstLine="480" w:firstLineChars="0"/>
        <w:rPr>
          <w:rFonts w:hint="eastAsia" w:ascii="仿宋" w:hAnsi="仿宋" w:eastAsia="仿宋" w:cs="仿宋"/>
          <w:b w:val="0"/>
        </w:rPr>
      </w:pPr>
      <w:r>
        <w:rPr>
          <w:rFonts w:hint="eastAsia" w:ascii="仿宋" w:hAnsi="仿宋" w:eastAsia="仿宋" w:cs="仿宋"/>
        </w:rPr>
        <w:t>乙双方做为合同执行的主体，有义务及时完全履行合同。</w:t>
      </w:r>
    </w:p>
    <w:p w14:paraId="0E7833B5">
      <w:pPr>
        <w:pStyle w:val="3"/>
        <w:widowControl/>
        <w:numPr>
          <w:ilvl w:val="0"/>
          <w:numId w:val="6"/>
        </w:numPr>
        <w:topLinePunct w:val="0"/>
        <w:ind w:left="0" w:leftChars="0" w:firstLine="480" w:firstLineChars="0"/>
        <w:rPr>
          <w:rFonts w:hint="eastAsia" w:ascii="仿宋" w:hAnsi="仿宋" w:eastAsia="仿宋" w:cs="仿宋"/>
          <w:b w:val="0"/>
        </w:rPr>
      </w:pPr>
      <w:r>
        <w:rPr>
          <w:rFonts w:hint="eastAsia" w:ascii="仿宋" w:hAnsi="仿宋" w:eastAsia="仿宋" w:cs="仿宋"/>
        </w:rPr>
        <w:t>甲方使用部门代表签署合同，并随时监督合同履行情况。</w:t>
      </w:r>
    </w:p>
    <w:p w14:paraId="1F3D3333">
      <w:pPr>
        <w:pStyle w:val="3"/>
        <w:widowControl/>
        <w:numPr>
          <w:ilvl w:val="0"/>
          <w:numId w:val="6"/>
        </w:numPr>
        <w:topLinePunct w:val="0"/>
        <w:ind w:left="0" w:leftChars="0" w:firstLine="480" w:firstLineChars="0"/>
        <w:rPr>
          <w:rFonts w:hint="eastAsia" w:ascii="仿宋" w:hAnsi="仿宋" w:eastAsia="仿宋" w:cs="仿宋"/>
          <w:b w:val="0"/>
        </w:rPr>
      </w:pPr>
      <w:r>
        <w:rPr>
          <w:rFonts w:hint="eastAsia" w:ascii="仿宋" w:hAnsi="仿宋" w:eastAsia="仿宋" w:cs="仿宋"/>
        </w:rPr>
        <w:t>合同未尽事宜，由甲、乙双方协商，协商方案作为本合同不可分割的组成部分，与本合同具有同等法律效力。</w:t>
      </w:r>
    </w:p>
    <w:p w14:paraId="104CBB39">
      <w:pPr>
        <w:pStyle w:val="3"/>
        <w:widowControl/>
        <w:numPr>
          <w:ilvl w:val="0"/>
          <w:numId w:val="6"/>
        </w:numPr>
        <w:topLinePunct w:val="0"/>
        <w:ind w:left="0" w:leftChars="0" w:firstLine="480" w:firstLineChars="0"/>
        <w:rPr>
          <w:rFonts w:hint="eastAsia" w:ascii="仿宋" w:hAnsi="仿宋" w:eastAsia="仿宋" w:cs="仿宋"/>
          <w:b w:val="0"/>
        </w:rPr>
      </w:pPr>
      <w:r>
        <w:rPr>
          <w:rFonts w:hint="eastAsia" w:ascii="仿宋" w:hAnsi="仿宋" w:eastAsia="仿宋" w:cs="仿宋"/>
        </w:rPr>
        <w:t>采购文件和乙方的投标文件以及合同附件均为合同不可分割的部分。</w:t>
      </w:r>
    </w:p>
    <w:p w14:paraId="43584F08">
      <w:pPr>
        <w:pStyle w:val="3"/>
        <w:widowControl/>
        <w:numPr>
          <w:ilvl w:val="0"/>
          <w:numId w:val="6"/>
        </w:numPr>
        <w:topLinePunct w:val="0"/>
        <w:ind w:left="0" w:leftChars="0" w:firstLine="480" w:firstLineChars="0"/>
        <w:rPr>
          <w:rFonts w:hint="eastAsia" w:ascii="仿宋" w:hAnsi="仿宋" w:eastAsia="仿宋" w:cs="仿宋"/>
          <w:b w:val="0"/>
        </w:rPr>
      </w:pPr>
      <w:r>
        <w:rPr>
          <w:rFonts w:hint="eastAsia" w:ascii="仿宋" w:hAnsi="仿宋" w:eastAsia="仿宋" w:cs="仿宋"/>
          <w:u w:val="none"/>
        </w:rPr>
        <w:t>合同一式</w:t>
      </w:r>
      <w:r>
        <w:rPr>
          <w:rFonts w:hint="eastAsia" w:ascii="仿宋" w:hAnsi="仿宋" w:eastAsia="仿宋" w:cs="仿宋"/>
          <w:u w:val="none"/>
          <w:lang w:val="en-US" w:eastAsia="zh-CN"/>
        </w:rPr>
        <w:t>捌</w:t>
      </w:r>
      <w:r>
        <w:rPr>
          <w:rFonts w:hint="eastAsia" w:ascii="仿宋" w:hAnsi="仿宋" w:eastAsia="仿宋" w:cs="仿宋"/>
          <w:u w:val="none"/>
        </w:rPr>
        <w:t>份，甲方持</w:t>
      </w:r>
      <w:r>
        <w:rPr>
          <w:rFonts w:hint="eastAsia" w:ascii="仿宋" w:hAnsi="仿宋" w:eastAsia="仿宋" w:cs="仿宋"/>
          <w:u w:val="none"/>
          <w:lang w:val="en-US" w:eastAsia="zh-CN"/>
        </w:rPr>
        <w:t>肆</w:t>
      </w:r>
      <w:r>
        <w:rPr>
          <w:rFonts w:hint="eastAsia" w:ascii="仿宋" w:hAnsi="仿宋" w:eastAsia="仿宋" w:cs="仿宋"/>
          <w:u w:val="none"/>
        </w:rPr>
        <w:t>份、乙方执</w:t>
      </w:r>
      <w:r>
        <w:rPr>
          <w:rFonts w:hint="eastAsia" w:ascii="仿宋" w:hAnsi="仿宋" w:eastAsia="仿宋" w:cs="仿宋"/>
          <w:u w:val="none"/>
          <w:lang w:val="en-US" w:eastAsia="zh-CN"/>
        </w:rPr>
        <w:t>肆</w:t>
      </w:r>
      <w:r>
        <w:rPr>
          <w:rFonts w:hint="eastAsia" w:ascii="仿宋" w:hAnsi="仿宋" w:eastAsia="仿宋" w:cs="仿宋"/>
          <w:u w:val="none"/>
        </w:rPr>
        <w:t>份。</w:t>
      </w:r>
      <w:r>
        <w:rPr>
          <w:rFonts w:hint="eastAsia" w:ascii="仿宋" w:hAnsi="仿宋" w:eastAsia="仿宋" w:cs="仿宋"/>
        </w:rPr>
        <w:t>双方签字盖章后生效，合同执行完毕自动失效 。（合同的服务承诺长期有效）。</w:t>
      </w:r>
    </w:p>
    <w:p w14:paraId="14FB4C02">
      <w:pPr>
        <w:pStyle w:val="3"/>
        <w:widowControl/>
        <w:numPr>
          <w:ilvl w:val="0"/>
          <w:numId w:val="6"/>
        </w:numPr>
        <w:topLinePunct w:val="0"/>
        <w:ind w:left="0" w:leftChars="0" w:firstLine="480" w:firstLineChars="0"/>
        <w:rPr>
          <w:rFonts w:hint="eastAsia" w:ascii="仿宋" w:hAnsi="仿宋" w:eastAsia="仿宋" w:cs="仿宋"/>
          <w:b w:val="0"/>
          <w:highlight w:val="none"/>
        </w:rPr>
      </w:pPr>
      <w:r>
        <w:rPr>
          <w:rFonts w:hint="eastAsia" w:ascii="仿宋" w:hAnsi="仿宋" w:eastAsia="仿宋" w:cs="仿宋"/>
          <w:highlight w:val="none"/>
        </w:rPr>
        <w:t>使用单位收货 、验货人员： 电话： ＿＿＿＿＿＿＿＿＿＿＿＿＿＿＿＿</w:t>
      </w:r>
    </w:p>
    <w:p w14:paraId="7A4DAB50">
      <w:pPr>
        <w:spacing w:line="331" w:lineRule="auto"/>
        <w:rPr>
          <w:rFonts w:hint="eastAsia" w:ascii="仿宋" w:hAnsi="仿宋" w:eastAsia="仿宋" w:cs="仿宋"/>
          <w:sz w:val="21"/>
        </w:rPr>
      </w:pPr>
    </w:p>
    <w:p w14:paraId="5504FB1E">
      <w:pPr>
        <w:pStyle w:val="3"/>
        <w:spacing w:before="86" w:line="360" w:lineRule="auto"/>
        <w:ind w:left="0" w:leftChars="0" w:firstLine="0" w:firstLineChars="0"/>
        <w:jc w:val="left"/>
        <w:rPr>
          <w:rFonts w:hint="eastAsia" w:ascii="仿宋" w:hAnsi="仿宋" w:eastAsia="仿宋" w:cs="仿宋"/>
          <w:spacing w:val="-1"/>
          <w:sz w:val="21"/>
          <w:szCs w:val="21"/>
          <w:lang w:val="en-US" w:eastAsia="zh-CN"/>
        </w:rPr>
      </w:pPr>
      <w:r>
        <w:rPr>
          <w:rFonts w:hint="eastAsia" w:ascii="仿宋" w:hAnsi="仿宋" w:eastAsia="仿宋" w:cs="仿宋"/>
          <w:spacing w:val="-1"/>
          <w:sz w:val="21"/>
          <w:szCs w:val="21"/>
          <w:lang w:val="en-US" w:eastAsia="zh-CN"/>
        </w:rPr>
        <w:t>甲方（买方）：                             乙方 （卖方）：</w:t>
      </w:r>
    </w:p>
    <w:p w14:paraId="355B9966">
      <w:pPr>
        <w:pStyle w:val="3"/>
        <w:spacing w:before="86" w:line="360" w:lineRule="auto"/>
        <w:ind w:left="0" w:leftChars="0" w:firstLine="0" w:firstLineChars="0"/>
        <w:jc w:val="left"/>
        <w:rPr>
          <w:rFonts w:hint="eastAsia" w:ascii="仿宋" w:hAnsi="仿宋" w:eastAsia="仿宋" w:cs="仿宋"/>
          <w:spacing w:val="-1"/>
          <w:sz w:val="21"/>
          <w:szCs w:val="21"/>
          <w:lang w:val="en-US" w:eastAsia="zh-CN"/>
        </w:rPr>
      </w:pPr>
      <w:r>
        <w:rPr>
          <w:rFonts w:hint="eastAsia" w:ascii="仿宋" w:hAnsi="仿宋" w:eastAsia="仿宋" w:cs="仿宋"/>
          <w:spacing w:val="-1"/>
          <w:sz w:val="21"/>
          <w:szCs w:val="21"/>
          <w:lang w:val="en-US" w:eastAsia="zh-CN"/>
        </w:rPr>
        <w:t>地址：                                    地址：</w:t>
      </w:r>
    </w:p>
    <w:p w14:paraId="724E914E">
      <w:pPr>
        <w:pStyle w:val="3"/>
        <w:spacing w:before="86" w:line="360" w:lineRule="auto"/>
        <w:ind w:left="0" w:leftChars="0" w:firstLine="0" w:firstLineChars="0"/>
        <w:jc w:val="left"/>
        <w:rPr>
          <w:rFonts w:hint="eastAsia" w:ascii="仿宋" w:hAnsi="仿宋" w:eastAsia="仿宋" w:cs="仿宋"/>
          <w:spacing w:val="-1"/>
          <w:sz w:val="21"/>
          <w:szCs w:val="21"/>
          <w:lang w:val="en-US" w:eastAsia="zh-CN"/>
        </w:rPr>
      </w:pPr>
      <w:r>
        <w:rPr>
          <w:rFonts w:hint="eastAsia" w:ascii="仿宋" w:hAnsi="仿宋" w:eastAsia="仿宋" w:cs="仿宋"/>
          <w:spacing w:val="-1"/>
          <w:sz w:val="21"/>
          <w:szCs w:val="21"/>
          <w:lang w:val="en-US" w:eastAsia="zh-CN"/>
        </w:rPr>
        <w:t>代理人：                                  代理人：</w:t>
      </w:r>
    </w:p>
    <w:p w14:paraId="6A2ED943">
      <w:pPr>
        <w:pStyle w:val="3"/>
        <w:spacing w:before="86" w:line="360" w:lineRule="auto"/>
        <w:ind w:left="0" w:leftChars="0" w:firstLine="0" w:firstLineChars="0"/>
        <w:jc w:val="left"/>
        <w:rPr>
          <w:rFonts w:hint="eastAsia" w:ascii="仿宋" w:hAnsi="仿宋" w:eastAsia="仿宋" w:cs="仿宋"/>
          <w:spacing w:val="-1"/>
          <w:sz w:val="21"/>
          <w:szCs w:val="21"/>
          <w:lang w:val="en-US" w:eastAsia="zh-CN"/>
        </w:rPr>
      </w:pPr>
      <w:r>
        <w:rPr>
          <w:rFonts w:hint="eastAsia" w:ascii="仿宋" w:hAnsi="仿宋" w:eastAsia="仿宋" w:cs="仿宋"/>
          <w:spacing w:val="-1"/>
          <w:sz w:val="21"/>
          <w:szCs w:val="21"/>
          <w:lang w:val="en-US" w:eastAsia="zh-CN"/>
        </w:rPr>
        <w:t>联系电话：                                联系电话：</w:t>
      </w:r>
    </w:p>
    <w:p w14:paraId="4F80E465">
      <w:pPr>
        <w:pStyle w:val="3"/>
        <w:spacing w:before="86" w:line="360" w:lineRule="auto"/>
        <w:ind w:left="0" w:leftChars="0" w:firstLine="0" w:firstLineChars="0"/>
        <w:jc w:val="left"/>
        <w:rPr>
          <w:rFonts w:hint="eastAsia" w:ascii="仿宋" w:hAnsi="仿宋" w:eastAsia="仿宋" w:cs="仿宋"/>
          <w:spacing w:val="-1"/>
          <w:sz w:val="21"/>
          <w:szCs w:val="21"/>
          <w:lang w:val="en-US" w:eastAsia="zh-CN"/>
        </w:rPr>
      </w:pPr>
      <w:r>
        <w:rPr>
          <w:rFonts w:hint="eastAsia" w:ascii="仿宋" w:hAnsi="仿宋" w:eastAsia="仿宋" w:cs="仿宋"/>
          <w:spacing w:val="-1"/>
          <w:sz w:val="21"/>
          <w:szCs w:val="21"/>
          <w:lang w:val="en-US" w:eastAsia="zh-CN"/>
        </w:rPr>
        <w:t>开户行：                                  开户行：</w:t>
      </w:r>
    </w:p>
    <w:p w14:paraId="0243029A">
      <w:pPr>
        <w:pStyle w:val="3"/>
        <w:spacing w:before="86" w:line="360" w:lineRule="auto"/>
        <w:ind w:left="0" w:leftChars="0" w:firstLine="0" w:firstLineChars="0"/>
        <w:jc w:val="left"/>
        <w:rPr>
          <w:rFonts w:hint="eastAsia" w:ascii="仿宋" w:hAnsi="仿宋" w:eastAsia="仿宋" w:cs="仿宋"/>
          <w:spacing w:val="-1"/>
          <w:sz w:val="21"/>
          <w:szCs w:val="21"/>
          <w:lang w:val="en-US" w:eastAsia="zh-CN"/>
        </w:rPr>
      </w:pPr>
      <w:r>
        <w:rPr>
          <w:rFonts w:hint="eastAsia" w:ascii="仿宋" w:hAnsi="仿宋" w:eastAsia="仿宋" w:cs="仿宋"/>
          <w:spacing w:val="-1"/>
          <w:sz w:val="21"/>
          <w:szCs w:val="21"/>
          <w:lang w:val="en-US" w:eastAsia="zh-CN"/>
        </w:rPr>
        <w:t>账号：                                    账号：</w:t>
      </w:r>
      <w:r>
        <w:rPr>
          <w:rFonts w:hint="eastAsia" w:ascii="仿宋" w:hAnsi="仿宋" w:eastAsia="仿宋" w:cs="仿宋"/>
          <w:spacing w:val="-1"/>
          <w:sz w:val="21"/>
          <w:szCs w:val="21"/>
          <w:lang w:val="en-US" w:eastAsia="zh-CN"/>
        </w:rPr>
        <w:br w:type="textWrapping"/>
      </w:r>
      <w:r>
        <w:rPr>
          <w:rFonts w:hint="eastAsia" w:ascii="仿宋" w:hAnsi="仿宋" w:eastAsia="仿宋" w:cs="仿宋"/>
          <w:spacing w:val="-1"/>
          <w:sz w:val="21"/>
          <w:szCs w:val="21"/>
          <w:lang w:val="en-US" w:eastAsia="zh-CN"/>
        </w:rPr>
        <w:t>日期：   年  月  日                       日期：   年  月  日</w:t>
      </w:r>
    </w:p>
    <w:p w14:paraId="68EBE1A3">
      <w:pPr>
        <w:pStyle w:val="3"/>
        <w:bidi w:val="0"/>
        <w:rPr>
          <w:rFonts w:hint="eastAsia" w:ascii="仿宋" w:hAnsi="仿宋" w:eastAsia="仿宋" w:cs="仿宋"/>
        </w:rPr>
      </w:pPr>
    </w:p>
    <w:p w14:paraId="6BF5DAE4">
      <w:pPr>
        <w:rPr>
          <w:rFonts w:hint="eastAsia" w:ascii="仿宋" w:hAnsi="仿宋" w:eastAsia="仿宋" w:cs="仿宋"/>
        </w:rPr>
      </w:pPr>
    </w:p>
    <w:p w14:paraId="4ADAD628">
      <w:r>
        <w:br w:type="page"/>
      </w:r>
    </w:p>
    <w:p w14:paraId="55A5153F">
      <w:pPr>
        <w:rPr>
          <w:rFonts w:hint="eastAsia"/>
          <w:highlight w:val="none"/>
          <w:lang w:val="en-US" w:eastAsia="zh-CN"/>
        </w:rPr>
      </w:pPr>
    </w:p>
    <w:p w14:paraId="213BD8AB">
      <w:pPr>
        <w:jc w:val="center"/>
        <w:rPr>
          <w:rFonts w:hint="eastAsia" w:ascii="仿宋" w:hAnsi="仿宋" w:eastAsia="仿宋" w:cs="仿宋"/>
          <w:b/>
          <w:bCs/>
          <w:color w:val="000000"/>
          <w:sz w:val="44"/>
          <w:szCs w:val="44"/>
          <w:highlight w:val="none"/>
        </w:rPr>
      </w:pPr>
    </w:p>
    <w:p w14:paraId="10A84619">
      <w:pPr>
        <w:jc w:val="center"/>
        <w:rPr>
          <w:rFonts w:hint="eastAsia" w:ascii="仿宋" w:hAnsi="仿宋" w:eastAsia="仿宋" w:cs="仿宋"/>
          <w:b/>
          <w:sz w:val="44"/>
          <w:szCs w:val="40"/>
          <w:highlight w:val="none"/>
        </w:rPr>
      </w:pPr>
    </w:p>
    <w:p w14:paraId="7FA43EE0">
      <w:pPr>
        <w:jc w:val="center"/>
        <w:rPr>
          <w:rFonts w:hint="eastAsia" w:ascii="仿宋" w:hAnsi="仿宋" w:eastAsia="仿宋" w:cs="仿宋"/>
          <w:b/>
          <w:sz w:val="44"/>
          <w:szCs w:val="40"/>
          <w:highlight w:val="none"/>
        </w:rPr>
      </w:pPr>
    </w:p>
    <w:p w14:paraId="70420763">
      <w:pPr>
        <w:spacing w:line="240" w:lineRule="auto"/>
        <w:jc w:val="center"/>
        <w:rPr>
          <w:rFonts w:hint="eastAsia" w:ascii="仿宋" w:hAnsi="仿宋" w:eastAsia="仿宋" w:cs="仿宋"/>
          <w:b/>
          <w:bCs w:val="0"/>
          <w:sz w:val="44"/>
          <w:szCs w:val="40"/>
          <w:highlight w:val="none"/>
          <w:lang w:val="en-US" w:eastAsia="zh-CN"/>
        </w:rPr>
      </w:pPr>
      <w:r>
        <w:rPr>
          <w:rFonts w:hint="eastAsia" w:ascii="仿宋" w:hAnsi="仿宋" w:eastAsia="仿宋" w:cs="仿宋"/>
          <w:b/>
          <w:bCs w:val="0"/>
          <w:sz w:val="44"/>
          <w:szCs w:val="40"/>
          <w:highlight w:val="none"/>
          <w:lang w:val="en-US" w:eastAsia="zh-CN"/>
        </w:rPr>
        <w:t>2025年陕西省全民健身社区及村级工程</w:t>
      </w:r>
    </w:p>
    <w:p w14:paraId="113862F0">
      <w:pPr>
        <w:spacing w:line="240" w:lineRule="auto"/>
        <w:jc w:val="center"/>
        <w:rPr>
          <w:rFonts w:hint="eastAsia" w:ascii="仿宋" w:hAnsi="仿宋" w:eastAsia="仿宋" w:cs="仿宋"/>
          <w:b/>
          <w:bCs w:val="0"/>
          <w:sz w:val="44"/>
          <w:szCs w:val="40"/>
          <w:highlight w:val="none"/>
          <w:lang w:val="en-US" w:eastAsia="zh-CN"/>
        </w:rPr>
      </w:pPr>
      <w:r>
        <w:rPr>
          <w:rFonts w:hint="eastAsia" w:ascii="仿宋" w:hAnsi="仿宋" w:eastAsia="仿宋" w:cs="仿宋"/>
          <w:b/>
          <w:bCs w:val="0"/>
          <w:sz w:val="44"/>
          <w:szCs w:val="40"/>
          <w:highlight w:val="none"/>
          <w:lang w:val="en-US" w:eastAsia="zh-CN"/>
        </w:rPr>
        <w:t>采购包5（社区多功能健身场地）</w:t>
      </w:r>
    </w:p>
    <w:p w14:paraId="4D30D05E">
      <w:pPr>
        <w:spacing w:line="240" w:lineRule="auto"/>
        <w:jc w:val="center"/>
        <w:rPr>
          <w:rFonts w:hint="eastAsia" w:ascii="仿宋" w:hAnsi="仿宋" w:eastAsia="仿宋" w:cs="仿宋"/>
          <w:b/>
          <w:bCs w:val="0"/>
          <w:sz w:val="28"/>
          <w:szCs w:val="24"/>
          <w:highlight w:val="none"/>
          <w:lang w:val="en-US" w:eastAsia="zh-CN"/>
        </w:rPr>
      </w:pPr>
    </w:p>
    <w:p w14:paraId="701CA067">
      <w:pPr>
        <w:spacing w:line="240" w:lineRule="auto"/>
        <w:jc w:val="both"/>
        <w:rPr>
          <w:rFonts w:hint="eastAsia" w:ascii="仿宋" w:hAnsi="仿宋" w:eastAsia="仿宋" w:cs="仿宋"/>
          <w:b/>
          <w:bCs w:val="0"/>
          <w:sz w:val="28"/>
          <w:szCs w:val="24"/>
          <w:highlight w:val="none"/>
          <w:lang w:val="en-US" w:eastAsia="zh-CN"/>
        </w:rPr>
      </w:pPr>
    </w:p>
    <w:p w14:paraId="3E412A7E">
      <w:pPr>
        <w:spacing w:line="240" w:lineRule="auto"/>
        <w:jc w:val="center"/>
        <w:rPr>
          <w:rFonts w:hint="eastAsia" w:ascii="仿宋" w:hAnsi="仿宋" w:eastAsia="仿宋" w:cs="仿宋"/>
          <w:b/>
          <w:bCs w:val="0"/>
          <w:sz w:val="28"/>
          <w:szCs w:val="24"/>
          <w:highlight w:val="none"/>
          <w:lang w:val="en-US" w:eastAsia="zh-CN"/>
        </w:rPr>
      </w:pPr>
    </w:p>
    <w:p w14:paraId="057B891E">
      <w:pPr>
        <w:spacing w:line="720" w:lineRule="auto"/>
        <w:jc w:val="center"/>
        <w:rPr>
          <w:rFonts w:hint="eastAsia" w:ascii="仿宋" w:hAnsi="仿宋" w:eastAsia="仿宋" w:cs="仿宋"/>
          <w:b/>
          <w:sz w:val="44"/>
          <w:szCs w:val="40"/>
          <w:highlight w:val="none"/>
          <w:lang w:eastAsia="zh-CN"/>
        </w:rPr>
      </w:pPr>
      <w:r>
        <w:rPr>
          <w:rFonts w:hint="eastAsia" w:ascii="仿宋" w:hAnsi="仿宋" w:eastAsia="仿宋" w:cs="仿宋"/>
          <w:b/>
          <w:sz w:val="44"/>
          <w:szCs w:val="40"/>
          <w:highlight w:val="none"/>
          <w:lang w:eastAsia="zh-CN"/>
        </w:rPr>
        <w:t>采购合同</w:t>
      </w:r>
    </w:p>
    <w:p w14:paraId="2E019337">
      <w:pPr>
        <w:pStyle w:val="3"/>
        <w:spacing w:before="1" w:line="216" w:lineRule="auto"/>
        <w:ind w:left="395"/>
        <w:jc w:val="center"/>
        <w:rPr>
          <w:rFonts w:hint="eastAsia" w:ascii="仿宋" w:hAnsi="仿宋" w:eastAsia="仿宋" w:cs="仿宋"/>
          <w:highlight w:val="none"/>
        </w:rPr>
      </w:pPr>
      <w:r>
        <w:rPr>
          <w:rFonts w:hint="eastAsia" w:ascii="仿宋" w:hAnsi="仿宋" w:eastAsia="仿宋" w:cs="仿宋"/>
          <w:b/>
          <w:bCs/>
          <w:spacing w:val="-1"/>
          <w:highlight w:val="none"/>
        </w:rPr>
        <w:t>项目编号：</w:t>
      </w:r>
    </w:p>
    <w:p w14:paraId="23EE1197">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20A87D48">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3B5CE811">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1E7E1CF4">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6C86A6C1">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325ADF92">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仿宋" w:hAnsi="仿宋" w:eastAsia="仿宋" w:cs="仿宋"/>
          <w:b/>
          <w:bCs/>
          <w:color w:val="auto"/>
          <w:sz w:val="24"/>
          <w:highlight w:val="none"/>
          <w:lang w:val="zh-CN"/>
        </w:rPr>
      </w:pPr>
    </w:p>
    <w:p w14:paraId="10BB5664">
      <w:pPr>
        <w:pStyle w:val="3"/>
        <w:spacing w:before="325" w:line="205" w:lineRule="auto"/>
        <w:jc w:val="both"/>
        <w:rPr>
          <w:rFonts w:hint="eastAsia" w:ascii="仿宋" w:hAnsi="仿宋" w:eastAsia="仿宋" w:cs="仿宋"/>
          <w:b/>
          <w:bCs/>
          <w:color w:val="auto"/>
          <w:sz w:val="32"/>
          <w:szCs w:val="32"/>
          <w:highlight w:val="none"/>
          <w:lang w:val="zh-CN"/>
        </w:rPr>
      </w:pPr>
    </w:p>
    <w:p w14:paraId="09F1FA96">
      <w:pPr>
        <w:pStyle w:val="3"/>
        <w:spacing w:before="325" w:line="205" w:lineRule="auto"/>
        <w:ind w:firstLine="1928" w:firstLineChars="600"/>
        <w:jc w:val="both"/>
        <w:rPr>
          <w:rFonts w:hint="eastAsia" w:ascii="仿宋" w:hAnsi="仿宋" w:eastAsia="仿宋" w:cs="仿宋"/>
          <w:highlight w:val="none"/>
        </w:rPr>
      </w:pPr>
      <w:r>
        <w:rPr>
          <w:rFonts w:hint="eastAsia" w:ascii="仿宋" w:hAnsi="仿宋" w:eastAsia="仿宋" w:cs="仿宋"/>
          <w:b/>
          <w:bCs/>
          <w:color w:val="auto"/>
          <w:sz w:val="32"/>
          <w:szCs w:val="32"/>
          <w:highlight w:val="none"/>
          <w:lang w:val="zh-CN"/>
        </w:rPr>
        <w:t>采购人：</w:t>
      </w:r>
    </w:p>
    <w:p w14:paraId="0F76A352">
      <w:pPr>
        <w:keepNext w:val="0"/>
        <w:keepLines w:val="0"/>
        <w:pageBreakBefore w:val="0"/>
        <w:tabs>
          <w:tab w:val="left" w:pos="735"/>
        </w:tabs>
        <w:kinsoku/>
        <w:wordWrap/>
        <w:overflowPunct/>
        <w:topLinePunct w:val="0"/>
        <w:autoSpaceDE w:val="0"/>
        <w:autoSpaceDN w:val="0"/>
        <w:bidi w:val="0"/>
        <w:adjustRightInd w:val="0"/>
        <w:snapToGrid w:val="0"/>
        <w:spacing w:line="360" w:lineRule="auto"/>
        <w:ind w:firstLine="1928" w:firstLineChars="600"/>
        <w:jc w:val="both"/>
        <w:rPr>
          <w:rStyle w:val="8"/>
          <w:rFonts w:hint="eastAsia" w:ascii="仿宋" w:hAnsi="仿宋" w:eastAsia="仿宋" w:cs="仿宋"/>
          <w:color w:val="auto"/>
          <w:szCs w:val="32"/>
          <w:highlight w:val="none"/>
        </w:rPr>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bCs/>
          <w:color w:val="auto"/>
          <w:sz w:val="32"/>
          <w:szCs w:val="32"/>
          <w:highlight w:val="none"/>
          <w:lang w:val="zh-CN"/>
        </w:rPr>
        <w:t>供应商：</w:t>
      </w:r>
    </w:p>
    <w:p w14:paraId="3A1DDB46">
      <w:pPr>
        <w:bidi w:val="0"/>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拟签订的合同文本</w:t>
      </w:r>
    </w:p>
    <w:p w14:paraId="1820F141">
      <w:pPr>
        <w:tabs>
          <w:tab w:val="left" w:pos="735"/>
        </w:tabs>
        <w:autoSpaceDE w:val="0"/>
        <w:autoSpaceDN w:val="0"/>
        <w:adjustRightInd w:val="0"/>
        <w:snapToGrid w:val="0"/>
        <w:spacing w:before="843" w:beforeLines="100" w:line="360" w:lineRule="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甲方：</w:t>
      </w:r>
      <w:r>
        <w:rPr>
          <w:rFonts w:hint="eastAsia" w:ascii="仿宋" w:hAnsi="仿宋" w:eastAsia="仿宋" w:cs="仿宋"/>
          <w:bCs/>
          <w:sz w:val="28"/>
          <w:szCs w:val="28"/>
          <w:highlight w:val="none"/>
          <w:lang w:val="zh-CN"/>
        </w:rPr>
        <w:t>（前款所称采购人）     住所：</w:t>
      </w:r>
    </w:p>
    <w:p w14:paraId="27FDB0CE">
      <w:pPr>
        <w:tabs>
          <w:tab w:val="left" w:pos="735"/>
        </w:tabs>
        <w:autoSpaceDE w:val="0"/>
        <w:autoSpaceDN w:val="0"/>
        <w:adjustRightInd w:val="0"/>
        <w:snapToGrid w:val="0"/>
        <w:spacing w:line="360" w:lineRule="auto"/>
        <w:rPr>
          <w:rFonts w:hint="eastAsia" w:ascii="仿宋" w:hAnsi="仿宋" w:eastAsia="仿宋" w:cs="仿宋"/>
          <w:bCs/>
          <w:sz w:val="28"/>
          <w:szCs w:val="28"/>
          <w:highlight w:val="none"/>
          <w:lang w:val="zh-CN"/>
        </w:rPr>
      </w:pPr>
      <w:r>
        <w:rPr>
          <w:rFonts w:hint="eastAsia" w:ascii="仿宋" w:hAnsi="仿宋" w:eastAsia="仿宋" w:cs="仿宋"/>
          <w:b/>
          <w:bCs/>
          <w:sz w:val="28"/>
          <w:szCs w:val="28"/>
          <w:highlight w:val="none"/>
          <w:lang w:val="zh-CN"/>
        </w:rPr>
        <w:t>乙方：</w:t>
      </w:r>
      <w:r>
        <w:rPr>
          <w:rFonts w:hint="eastAsia" w:ascii="仿宋" w:hAnsi="仿宋" w:eastAsia="仿宋" w:cs="仿宋"/>
          <w:bCs/>
          <w:sz w:val="28"/>
          <w:szCs w:val="28"/>
          <w:highlight w:val="none"/>
          <w:lang w:val="zh-CN"/>
        </w:rPr>
        <w:t>（前款所称中标人）     住所：</w:t>
      </w:r>
    </w:p>
    <w:p w14:paraId="3630AA8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一、</w:t>
      </w:r>
      <w:r>
        <w:rPr>
          <w:rFonts w:hint="eastAsia" w:ascii="仿宋" w:hAnsi="仿宋" w:eastAsia="仿宋" w:cs="仿宋"/>
          <w:b/>
          <w:bCs/>
          <w:sz w:val="24"/>
          <w:szCs w:val="24"/>
          <w:highlight w:val="none"/>
          <w:lang w:val="en-US" w:eastAsia="zh-CN"/>
        </w:rPr>
        <w:t>合同内容</w:t>
      </w:r>
      <w:r>
        <w:rPr>
          <w:rFonts w:hint="eastAsia" w:ascii="仿宋" w:hAnsi="仿宋" w:eastAsia="仿宋" w:cs="仿宋"/>
          <w:sz w:val="24"/>
          <w:szCs w:val="24"/>
          <w:highlight w:val="none"/>
          <w:lang w:eastAsia="zh-CN"/>
        </w:rPr>
        <w:t>（标的、数量、质量等）</w:t>
      </w:r>
    </w:p>
    <w:p w14:paraId="166F87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（一）</w:t>
      </w:r>
      <w:r>
        <w:rPr>
          <w:rFonts w:hint="eastAsia" w:ascii="仿宋" w:hAnsi="仿宋" w:eastAsia="仿宋" w:cs="仿宋"/>
          <w:sz w:val="24"/>
          <w:szCs w:val="24"/>
          <w:highlight w:val="none"/>
          <w:lang w:eastAsia="zh-CN"/>
        </w:rPr>
        <w:t>合同内容（标的、数量、质量等）</w:t>
      </w:r>
    </w:p>
    <w:p w14:paraId="2F21662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（二）交货时间：</w:t>
      </w:r>
    </w:p>
    <w:p w14:paraId="050A22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（三）质保期：</w:t>
      </w:r>
    </w:p>
    <w:p w14:paraId="2BF829A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交货地点：陕西省体育局指定陕西省内（关中、陕南、陕北）任意地点</w:t>
      </w:r>
    </w:p>
    <w:p w14:paraId="3796E81F">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二、合同价款</w:t>
      </w:r>
    </w:p>
    <w:p w14:paraId="26AE8A4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u w:val="single"/>
          <w:lang w:val="en-US"/>
        </w:rPr>
      </w:pPr>
      <w:r>
        <w:rPr>
          <w:rFonts w:hint="eastAsia" w:ascii="仿宋" w:hAnsi="仿宋" w:eastAsia="仿宋" w:cs="仿宋"/>
          <w:sz w:val="24"/>
          <w:szCs w:val="24"/>
          <w:highlight w:val="none"/>
        </w:rPr>
        <w:t>1、合同总价：</w:t>
      </w:r>
      <w:r>
        <w:rPr>
          <w:rFonts w:hint="eastAsia" w:ascii="仿宋" w:hAnsi="仿宋" w:eastAsia="仿宋" w:cs="仿宋"/>
          <w:sz w:val="24"/>
          <w:szCs w:val="24"/>
          <w:highlight w:val="none"/>
          <w:u w:val="single"/>
          <w:lang w:val="en-US" w:eastAsia="zh-CN"/>
        </w:rPr>
        <w:t xml:space="preserve">         </w:t>
      </w:r>
    </w:p>
    <w:p w14:paraId="3FB7922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2、合同总价包括：包括产品供货</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设备运输、安装调试达到使用条件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验收、培</w:t>
      </w:r>
      <w:r>
        <w:rPr>
          <w:rFonts w:hint="eastAsia" w:ascii="仿宋" w:hAnsi="仿宋" w:eastAsia="仿宋" w:cs="仿宋"/>
          <w:sz w:val="24"/>
          <w:szCs w:val="24"/>
          <w:highlight w:val="none"/>
          <w:lang w:eastAsia="zh-CN"/>
        </w:rPr>
        <w:t>训、</w:t>
      </w:r>
      <w:r>
        <w:rPr>
          <w:rFonts w:hint="eastAsia" w:ascii="仿宋" w:hAnsi="仿宋" w:eastAsia="仿宋" w:cs="仿宋"/>
          <w:sz w:val="24"/>
          <w:szCs w:val="24"/>
          <w:highlight w:val="none"/>
        </w:rPr>
        <w:t>售后服务</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维护的价格，包括：设备供应价、运杂费（含保险费）、安装调试费、</w:t>
      </w:r>
      <w:r>
        <w:rPr>
          <w:rFonts w:hint="eastAsia" w:ascii="仿宋" w:hAnsi="仿宋" w:eastAsia="仿宋" w:cs="仿宋"/>
          <w:sz w:val="24"/>
          <w:szCs w:val="24"/>
          <w:highlight w:val="none"/>
          <w:lang w:val="en-US" w:eastAsia="zh-CN"/>
        </w:rPr>
        <w:t>验收费、</w:t>
      </w:r>
      <w:r>
        <w:rPr>
          <w:rFonts w:hint="eastAsia" w:ascii="仿宋" w:hAnsi="仿宋" w:eastAsia="仿宋" w:cs="仿宋"/>
          <w:sz w:val="24"/>
          <w:szCs w:val="24"/>
          <w:highlight w:val="none"/>
        </w:rPr>
        <w:t>培训费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售后</w:t>
      </w:r>
      <w:r>
        <w:rPr>
          <w:rFonts w:hint="eastAsia" w:ascii="仿宋" w:hAnsi="仿宋" w:eastAsia="仿宋" w:cs="仿宋"/>
          <w:sz w:val="24"/>
          <w:szCs w:val="24"/>
          <w:highlight w:val="none"/>
        </w:rPr>
        <w:t>维护费</w:t>
      </w:r>
      <w:r>
        <w:rPr>
          <w:rFonts w:hint="eastAsia" w:ascii="仿宋" w:hAnsi="仿宋" w:eastAsia="仿宋" w:cs="仿宋"/>
          <w:sz w:val="24"/>
          <w:szCs w:val="24"/>
          <w:highlight w:val="none"/>
          <w:lang w:eastAsia="zh-CN"/>
        </w:rPr>
        <w:t>以及</w:t>
      </w:r>
      <w:r>
        <w:rPr>
          <w:rFonts w:hint="eastAsia" w:ascii="仿宋" w:hAnsi="仿宋" w:eastAsia="仿宋" w:cs="仿宋"/>
          <w:sz w:val="24"/>
          <w:szCs w:val="24"/>
          <w:highlight w:val="none"/>
        </w:rPr>
        <w:t>增值税等税费、运杂保险费等其它一切费用。</w:t>
      </w:r>
    </w:p>
    <w:p w14:paraId="6C91198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 w:val="0"/>
          <w:bCs w:val="0"/>
          <w:color w:val="000000"/>
          <w:sz w:val="28"/>
          <w:szCs w:val="28"/>
          <w:highlight w:val="none"/>
        </w:rPr>
      </w:pPr>
      <w:r>
        <w:rPr>
          <w:rFonts w:hint="eastAsia" w:ascii="仿宋" w:hAnsi="仿宋" w:eastAsia="仿宋" w:cs="仿宋"/>
          <w:sz w:val="24"/>
          <w:szCs w:val="24"/>
          <w:highlight w:val="none"/>
        </w:rPr>
        <w:t>3、合同为固定总价合同，不受市场价变化的影响。</w:t>
      </w:r>
      <w:r>
        <w:rPr>
          <w:rFonts w:hint="eastAsia" w:ascii="仿宋" w:hAnsi="仿宋" w:eastAsia="仿宋" w:cs="仿宋"/>
          <w:b w:val="0"/>
          <w:bCs w:val="0"/>
          <w:color w:val="000000"/>
          <w:sz w:val="28"/>
          <w:szCs w:val="28"/>
          <w:highlight w:val="none"/>
        </w:rPr>
        <w:t xml:space="preserve"> </w:t>
      </w:r>
    </w:p>
    <w:p w14:paraId="31264B23">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三、款项结算</w:t>
      </w:r>
    </w:p>
    <w:p w14:paraId="66A1A32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（一）支付方式：银行转账</w:t>
      </w:r>
    </w:p>
    <w:p w14:paraId="7ED107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（二）货币单位：人民币</w:t>
      </w:r>
    </w:p>
    <w:p w14:paraId="3603269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（三）结算方式：</w:t>
      </w:r>
    </w:p>
    <w:p w14:paraId="74E8BC0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1、合同签订后 ，达到付款条件起10日内，支付合同总金额的40.00%。</w:t>
      </w:r>
    </w:p>
    <w:p w14:paraId="098D48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2、到货后，采购人对货品数量进行核对，满足要求 ，达到付款条件起10日内，支付合同总金额的20.00%。</w:t>
      </w:r>
    </w:p>
    <w:p w14:paraId="3956B68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全部货物安装调试完成后，乙方应提供有资质的第三方检测机构评估报告，报告内容包括对本项目器材在全省范围内新安装的路径器材进行检查、抽检率不低于60%，器材设施二维码设置情况，器材安装站点信息公示情况，器材设施质量情况等，甲方收到《检测报告》后经确认检测合格的，双方共同签署《项目验收报告》。甲方在收到乙方提供的《项目验收报告》及等额有效发票后10个工作日内，支付合同总金额的40%；</w:t>
      </w:r>
    </w:p>
    <w:p w14:paraId="3E1BCACF">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4.每次付款前乙方向甲方出具等额发票，如因乙方未提供发票导致甲方迟延付款的，甲方不承担违约责任。</w:t>
      </w:r>
    </w:p>
    <w:p w14:paraId="64E3D07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四、在签订合同前，</w:t>
      </w:r>
      <w:r>
        <w:rPr>
          <w:rFonts w:hint="eastAsia" w:ascii="仿宋" w:hAnsi="仿宋" w:eastAsia="仿宋" w:cs="仿宋"/>
          <w:b/>
          <w:bCs/>
          <w:sz w:val="24"/>
          <w:szCs w:val="24"/>
          <w:highlight w:val="none"/>
          <w:lang w:val="en-US" w:eastAsia="zh-CN"/>
        </w:rPr>
        <w:t>乙方</w:t>
      </w:r>
      <w:r>
        <w:rPr>
          <w:rFonts w:hint="eastAsia" w:ascii="仿宋" w:hAnsi="仿宋" w:eastAsia="仿宋" w:cs="仿宋"/>
          <w:b/>
          <w:bCs/>
          <w:sz w:val="24"/>
          <w:szCs w:val="24"/>
          <w:highlight w:val="none"/>
        </w:rPr>
        <w:t>按照招标文件采购要求中所有承诺事项要求落实，如未在规定时限内按要求完成所承诺事项的，则视为主动放弃中标资格。</w:t>
      </w:r>
    </w:p>
    <w:p w14:paraId="447B4D0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1、乙方</w:t>
      </w:r>
      <w:r>
        <w:rPr>
          <w:rFonts w:hint="eastAsia" w:ascii="仿宋" w:hAnsi="仿宋" w:eastAsia="仿宋" w:cs="仿宋"/>
          <w:sz w:val="24"/>
          <w:szCs w:val="24"/>
          <w:highlight w:val="none"/>
        </w:rPr>
        <w:t>完全满足本标段全部采购货物数量要求。</w:t>
      </w:r>
    </w:p>
    <w:p w14:paraId="511F363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所供产品为制造商原厂生产的全新、未经使用符合要求的产品。</w:t>
      </w:r>
    </w:p>
    <w:p w14:paraId="3AF6E1A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所供货物在合同签订的质保期内正确安装、正常使用和保养条件下性能稳定。</w:t>
      </w:r>
    </w:p>
    <w:p w14:paraId="1A53E6B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中标后，按照采购人实际安装数量及地点要求对所供产品进行调配安装。</w:t>
      </w:r>
    </w:p>
    <w:p w14:paraId="6B4C03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
          <w:bCs/>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在供货阶段向采购人所供货物符合GB19272-2024《室外健身器材的安全通用要求》执行标准，并在</w:t>
      </w:r>
      <w:r>
        <w:rPr>
          <w:rFonts w:hint="eastAsia" w:ascii="仿宋" w:hAnsi="仿宋" w:eastAsia="仿宋" w:cs="仿宋"/>
          <w:sz w:val="24"/>
          <w:szCs w:val="24"/>
          <w:highlight w:val="none"/>
          <w:lang w:val="en-US" w:eastAsia="zh-Hans"/>
        </w:rPr>
        <w:t>验收</w:t>
      </w:r>
      <w:r>
        <w:rPr>
          <w:rFonts w:hint="eastAsia" w:ascii="仿宋" w:hAnsi="仿宋" w:eastAsia="仿宋" w:cs="仿宋"/>
          <w:sz w:val="24"/>
          <w:szCs w:val="24"/>
          <w:highlight w:val="none"/>
        </w:rPr>
        <w:t>前提供国家认证认可监督管理委员会批准的第三方认证机构提供的认证证书及确认函作为证明材料。</w:t>
      </w:r>
    </w:p>
    <w:p w14:paraId="53997CA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五、运输</w:t>
      </w:r>
    </w:p>
    <w:p w14:paraId="11502F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（一）运输由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负责，运杂费已包含在合同总价内。</w:t>
      </w:r>
    </w:p>
    <w:p w14:paraId="435D0E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（二）运输方式由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自行选择，包装符合国家标</w:t>
      </w:r>
      <w:r>
        <w:rPr>
          <w:rFonts w:hint="eastAsia" w:ascii="仿宋" w:hAnsi="仿宋" w:eastAsia="仿宋" w:cs="仿宋"/>
          <w:sz w:val="24"/>
          <w:szCs w:val="24"/>
          <w:highlight w:val="none"/>
          <w:lang w:eastAsia="zh-CN"/>
        </w:rPr>
        <w:t>准和</w:t>
      </w:r>
      <w:r>
        <w:rPr>
          <w:rFonts w:hint="eastAsia" w:ascii="仿宋" w:hAnsi="仿宋" w:eastAsia="仿宋" w:cs="仿宋"/>
          <w:sz w:val="24"/>
          <w:szCs w:val="24"/>
          <w:highlight w:val="none"/>
        </w:rPr>
        <w:t>行业标准，满足航空、铁路或公路运输以及货物装卸要求，保证采购人收到的是无任何损伤的货物，否则，因此造成的损失由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自行承担。同时，</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保证如期交付，不得断货，否则，因断货造成的损失由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负责赔偿。</w:t>
      </w:r>
    </w:p>
    <w:p w14:paraId="4A90FADF">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除合同另有规定外，</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提供的全部货物，均按标准保护措施进行包装。包装适应于远距离运输、防潮、防震、防锈和防野蛮装卸，以确保货物安全无损运抵项目现场。</w:t>
      </w:r>
    </w:p>
    <w:p w14:paraId="226C666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提供的产品及相关快递服务的包装要求，按照《商品包装政府采购需求标准（试行）》、《快递包装政府采购需求标准（试行）》执行。</w:t>
      </w:r>
    </w:p>
    <w:p w14:paraId="3D9EE4F1">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六、验收及质保条款</w:t>
      </w:r>
    </w:p>
    <w:p w14:paraId="544712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货物的包装：符合出厂规范及符合《商品包装政府采购需求标准（试行）《快递包装政府采购需求标准（试行）》，包装完整无破损，防雨、防潮等各种符号标识清楚，进口设备具有原产国标识且标识清楚。货物的表面瑕疵，采购人在验收时当面提出；对质量问题有异议的在安装调试时进行记录。</w:t>
      </w:r>
    </w:p>
    <w:p w14:paraId="0A9481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（二）在验收过程中发现数量不足或有质量、技术等问题，</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按照合同要求采取补足、更换或退货等处理措施，并承担由此发生的一切费用和损失。</w:t>
      </w:r>
    </w:p>
    <w:p w14:paraId="285D8B0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（三）采购人对货物进行检查验收合格后，及时履行验收手续。</w:t>
      </w:r>
    </w:p>
    <w:p w14:paraId="6A52785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（四）大型或者复杂的货物采购项目，采购人可以邀请国家认可的质量检测机构参加验收工作，并由其出具验收报告。</w:t>
      </w:r>
    </w:p>
    <w:p w14:paraId="301E830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（五）在履约验收环节，</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按照《商品包装政府采购需求标准（试行）《快递包装政府采购需求标准（试行）》的环保要求出具检测报告。</w:t>
      </w:r>
    </w:p>
    <w:p w14:paraId="1685DA6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七、产品保修期</w:t>
      </w:r>
    </w:p>
    <w:p w14:paraId="49DB212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(一)如果</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提供的产品不符合质量标准或存在产品质量缺陷，而采购人在合同条款规定的检验、安装、调试、验收和质量保证期内，根据法定质量检测部门出具的检验证书向</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提出了索赔，</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按照采购人同意的下列一种或几种方式结合起来解决索赔事宜：</w:t>
      </w:r>
    </w:p>
    <w:p w14:paraId="3EAD440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同意退货并将货款退还给采购人，由此发生的一切费用和损失由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承担。如采购人以适当的条件和方法购买与未履约标的相类似的货物，</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负担新购买类似货物所超出的费用。</w:t>
      </w:r>
    </w:p>
    <w:p w14:paraId="09E0BAD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2、根据货物的质量状况以及采购人所遭受的损失，经过采购人与</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商定降低货物的价格。</w:t>
      </w:r>
    </w:p>
    <w:p w14:paraId="06C0F4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在接到采购人通知后7日内负责采用符合合同规定的规格、质量和性能要求的新零件、部件和设备来更换有缺陷的部分或修补缺陷部分，其费用由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负担。同时，</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在约定的质量保证期基础上相应延长修补和更换件的质量保证期。</w:t>
      </w:r>
    </w:p>
    <w:p w14:paraId="6C85C02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4、如果服务和交付物与合同不符或不符合采购人要求，或证实交付物是有缺陷的，包括潜在的缺陷或使用不符合要求的材料等，由此引起的全部费用由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承担。若以上原因导致或引起采购人损失及导致或引起第三方受到损害的，全部赔偿责任均由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承担。</w:t>
      </w:r>
    </w:p>
    <w:p w14:paraId="3040F9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（二）如果在采购人发出索赔通知后10日内中标人未作答复，上述索赔视为已被</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接受。如果</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未能在采购人发出索赔通知后10日内或采购人同意延长的期限内，按照上述规定的任何一种方法采取补救措施，采购人有权从应付货款中扣除索赔金额或者没收履约保证金，如不足以弥补采购人损失的，采购人有权进一步要求中标人赔偿。</w:t>
      </w:r>
    </w:p>
    <w:p w14:paraId="766E8C6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八、违约责任</w:t>
      </w:r>
    </w:p>
    <w:p w14:paraId="1C804D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一）乙方未按合同约定的交货日期交货的，每逾期一日，向甲方支付逾期交付货物价款的1%的违约金，但不超过合同总金额的10%。一旦达到误期赔偿费的最高限额，甲方可终止合同。 乙方支付逾期交货违约金并不免除其交货的责任。</w:t>
      </w:r>
    </w:p>
    <w:p w14:paraId="7B312EE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（二）如乙方在政府采购合同规定的交货日期后10天内仍未能交货，则视为乙方不能交货，甲方有权解除政府采购合同，乙方除退还已收取的货款外，还应向甲方偿付政府采购合同总金额10%的违约金。</w:t>
      </w:r>
    </w:p>
    <w:p w14:paraId="776AB00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（三）乙方所交付货物及伴随的工程或服务不符合其投标承诺</w:t>
      </w:r>
      <w:r>
        <w:rPr>
          <w:rFonts w:hint="eastAsia" w:ascii="仿宋" w:hAnsi="仿宋" w:eastAsia="仿宋" w:cs="仿宋"/>
          <w:sz w:val="24"/>
          <w:szCs w:val="24"/>
          <w:highlight w:val="none"/>
          <w:lang w:val="en-US" w:eastAsia="zh-Hans"/>
        </w:rPr>
        <w:t>或检测不合格</w:t>
      </w:r>
      <w:r>
        <w:rPr>
          <w:rFonts w:hint="eastAsia" w:ascii="仿宋" w:hAnsi="仿宋" w:eastAsia="仿宋" w:cs="仿宋"/>
          <w:sz w:val="24"/>
          <w:szCs w:val="24"/>
          <w:highlight w:val="none"/>
        </w:rPr>
        <w:t>，存在偷工减料、以次充好情形的，甲方要求更换一次后仍不符合约定的，甲方有权解除政府采购合同，没收履约保证金，并将有关情况上报政府采购监管部门处理。</w:t>
      </w:r>
    </w:p>
    <w:p w14:paraId="4D00F1B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
          <w:bCs/>
          <w:sz w:val="24"/>
          <w:szCs w:val="24"/>
          <w:highlight w:val="none"/>
        </w:rPr>
      </w:pPr>
      <w:r>
        <w:rPr>
          <w:rFonts w:hint="eastAsia" w:ascii="仿宋" w:hAnsi="仿宋" w:eastAsia="仿宋" w:cs="仿宋"/>
          <w:sz w:val="24"/>
          <w:szCs w:val="24"/>
          <w:highlight w:val="none"/>
        </w:rPr>
        <w:t>（四）乙方未全面履行合同义务或者发生违约情形，甲方有权终止合同，乙方应承担供应项目产品金额10%的违约责任，违约金不足以弥补守约方实际损失、可预见或者应当预见的损失，由违约方全额予以赔偿。</w:t>
      </w:r>
    </w:p>
    <w:p w14:paraId="38638B3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九、争议解决</w:t>
      </w:r>
    </w:p>
    <w:p w14:paraId="7DBCA0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执行本合同中产生纠纷，由采购人与</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双方协商解决；协商不成，向</w:t>
      </w:r>
      <w:r>
        <w:rPr>
          <w:rFonts w:hint="eastAsia" w:ascii="仿宋" w:hAnsi="仿宋" w:eastAsia="仿宋" w:cs="仿宋"/>
          <w:sz w:val="24"/>
          <w:szCs w:val="24"/>
          <w:highlight w:val="none"/>
          <w:lang w:val="en-US" w:eastAsia="zh-CN"/>
        </w:rPr>
        <w:t>甲方所在地</w:t>
      </w:r>
      <w:r>
        <w:rPr>
          <w:rFonts w:hint="eastAsia" w:ascii="仿宋" w:hAnsi="仿宋" w:eastAsia="仿宋" w:cs="仿宋"/>
          <w:sz w:val="24"/>
          <w:szCs w:val="24"/>
          <w:highlight w:val="none"/>
        </w:rPr>
        <w:t>的人民法院提起诉讼。</w:t>
      </w:r>
    </w:p>
    <w:p w14:paraId="6B078FE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十、合同生效及其他</w:t>
      </w:r>
    </w:p>
    <w:p w14:paraId="6EC05DA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1、本合同自</w:t>
      </w:r>
      <w:r>
        <w:rPr>
          <w:rFonts w:hint="eastAsia" w:ascii="仿宋" w:hAnsi="仿宋" w:eastAsia="仿宋" w:cs="仿宋"/>
          <w:sz w:val="24"/>
          <w:szCs w:val="24"/>
          <w:highlight w:val="none"/>
          <w:lang w:val="en-US" w:eastAsia="zh-CN"/>
        </w:rPr>
        <w:t>双方签字盖章之日</w:t>
      </w:r>
      <w:r>
        <w:rPr>
          <w:rFonts w:hint="eastAsia" w:ascii="仿宋" w:hAnsi="仿宋" w:eastAsia="仿宋" w:cs="仿宋"/>
          <w:sz w:val="24"/>
          <w:szCs w:val="24"/>
          <w:highlight w:val="none"/>
        </w:rPr>
        <w:t>起生效</w:t>
      </w:r>
      <w:r>
        <w:rPr>
          <w:rFonts w:hint="eastAsia" w:ascii="仿宋" w:hAnsi="仿宋" w:eastAsia="仿宋" w:cs="仿宋"/>
          <w:sz w:val="24"/>
          <w:szCs w:val="24"/>
          <w:highlight w:val="none"/>
          <w:lang w:eastAsia="zh-CN"/>
        </w:rPr>
        <w:t>，具有</w:t>
      </w:r>
      <w:r>
        <w:rPr>
          <w:rFonts w:hint="eastAsia" w:ascii="仿宋" w:hAnsi="仿宋" w:eastAsia="仿宋" w:cs="仿宋"/>
          <w:sz w:val="24"/>
          <w:szCs w:val="24"/>
          <w:highlight w:val="none"/>
          <w:lang w:val="en-US" w:eastAsia="zh-CN"/>
        </w:rPr>
        <w:t>同等法律效力</w:t>
      </w:r>
      <w:r>
        <w:rPr>
          <w:rFonts w:hint="eastAsia" w:ascii="仿宋" w:hAnsi="仿宋" w:eastAsia="仿宋" w:cs="仿宋"/>
          <w:sz w:val="24"/>
          <w:szCs w:val="24"/>
          <w:highlight w:val="none"/>
        </w:rPr>
        <w:t>。</w:t>
      </w:r>
    </w:p>
    <w:p w14:paraId="286090D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2、本合同一式</w:t>
      </w:r>
      <w:r>
        <w:rPr>
          <w:rFonts w:hint="eastAsia" w:ascii="仿宋" w:hAnsi="仿宋" w:eastAsia="仿宋" w:cs="仿宋"/>
          <w:sz w:val="24"/>
          <w:szCs w:val="24"/>
          <w:highlight w:val="none"/>
          <w:lang w:val="en-US" w:eastAsia="zh-CN"/>
        </w:rPr>
        <w:t>捌</w:t>
      </w:r>
      <w:r>
        <w:rPr>
          <w:rFonts w:hint="eastAsia" w:ascii="仿宋" w:hAnsi="仿宋" w:eastAsia="仿宋" w:cs="仿宋"/>
          <w:sz w:val="24"/>
          <w:szCs w:val="24"/>
          <w:highlight w:val="none"/>
        </w:rPr>
        <w:t>份，甲方</w:t>
      </w:r>
      <w:r>
        <w:rPr>
          <w:rFonts w:hint="eastAsia" w:ascii="仿宋" w:hAnsi="仿宋" w:eastAsia="仿宋" w:cs="仿宋"/>
          <w:sz w:val="24"/>
          <w:szCs w:val="24"/>
          <w:highlight w:val="none"/>
          <w:lang w:val="en-US" w:eastAsia="zh-CN"/>
        </w:rPr>
        <w:t>肆</w:t>
      </w:r>
      <w:r>
        <w:rPr>
          <w:rFonts w:hint="eastAsia" w:ascii="仿宋" w:hAnsi="仿宋" w:eastAsia="仿宋" w:cs="仿宋"/>
          <w:sz w:val="24"/>
          <w:szCs w:val="24"/>
          <w:highlight w:val="none"/>
        </w:rPr>
        <w:t>份、乙方</w:t>
      </w:r>
      <w:r>
        <w:rPr>
          <w:rFonts w:hint="eastAsia" w:ascii="仿宋" w:hAnsi="仿宋" w:eastAsia="仿宋" w:cs="仿宋"/>
          <w:sz w:val="24"/>
          <w:szCs w:val="24"/>
          <w:highlight w:val="none"/>
          <w:lang w:val="en-US" w:eastAsia="zh-CN"/>
        </w:rPr>
        <w:t>肆</w:t>
      </w:r>
      <w:r>
        <w:rPr>
          <w:rFonts w:hint="eastAsia" w:ascii="仿宋" w:hAnsi="仿宋" w:eastAsia="仿宋" w:cs="仿宋"/>
          <w:sz w:val="24"/>
          <w:szCs w:val="24"/>
          <w:highlight w:val="none"/>
        </w:rPr>
        <w:t>份。</w:t>
      </w:r>
    </w:p>
    <w:p w14:paraId="7D5DF4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3、未尽事宜由双方在签订合同时具体明确。</w:t>
      </w:r>
    </w:p>
    <w:p w14:paraId="388C50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122582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0201035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tbl>
      <w:tblPr>
        <w:tblStyle w:val="6"/>
        <w:tblW w:w="8522" w:type="dxa"/>
        <w:jc w:val="center"/>
        <w:tblLayout w:type="autofit"/>
        <w:tblCellMar>
          <w:top w:w="0" w:type="dxa"/>
          <w:left w:w="108" w:type="dxa"/>
          <w:bottom w:w="0" w:type="dxa"/>
          <w:right w:w="108" w:type="dxa"/>
        </w:tblCellMar>
      </w:tblPr>
      <w:tblGrid>
        <w:gridCol w:w="3680"/>
        <w:gridCol w:w="4842"/>
      </w:tblGrid>
      <w:tr w14:paraId="3D81B05D">
        <w:tblPrEx>
          <w:tblCellMar>
            <w:top w:w="0" w:type="dxa"/>
            <w:left w:w="108" w:type="dxa"/>
            <w:bottom w:w="0" w:type="dxa"/>
            <w:right w:w="108" w:type="dxa"/>
          </w:tblCellMar>
        </w:tblPrEx>
        <w:trPr>
          <w:trHeight w:val="0" w:hRule="atLeast"/>
          <w:jc w:val="center"/>
        </w:trPr>
        <w:tc>
          <w:tcPr>
            <w:tcW w:w="3680" w:type="dxa"/>
            <w:noWrap w:val="0"/>
            <w:vAlign w:val="top"/>
          </w:tcPr>
          <w:p w14:paraId="7F4DA06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采购人名称（盖章）：</w:t>
            </w:r>
          </w:p>
          <w:p w14:paraId="604FCDE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lang w:val="en-US" w:eastAsia="zh-CN"/>
              </w:rPr>
            </w:pPr>
          </w:p>
          <w:p w14:paraId="19F8DA4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p w14:paraId="3E16AF6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代表人（签字）：</w:t>
            </w:r>
          </w:p>
          <w:p w14:paraId="7843379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3"/>
                <w:sz w:val="32"/>
                <w:szCs w:val="32"/>
                <w:highlight w:val="none"/>
              </w:rPr>
            </w:pPr>
            <w:r>
              <w:rPr>
                <w:rFonts w:hint="eastAsia" w:ascii="仿宋" w:hAnsi="仿宋" w:eastAsia="仿宋" w:cs="仿宋"/>
                <w:sz w:val="28"/>
                <w:szCs w:val="28"/>
                <w:highlight w:val="none"/>
              </w:rPr>
              <w:t>电话：</w:t>
            </w:r>
          </w:p>
          <w:p w14:paraId="21E76CD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开户银行：</w:t>
            </w:r>
          </w:p>
          <w:p w14:paraId="688E119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账号：</w:t>
            </w:r>
          </w:p>
        </w:tc>
        <w:tc>
          <w:tcPr>
            <w:tcW w:w="4842" w:type="dxa"/>
            <w:noWrap w:val="0"/>
            <w:vAlign w:val="top"/>
          </w:tcPr>
          <w:p w14:paraId="2EB51CE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供应商名称（盖章）：</w:t>
            </w:r>
          </w:p>
          <w:p w14:paraId="1457639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p>
          <w:p w14:paraId="2553C0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地址：</w:t>
            </w:r>
          </w:p>
          <w:p w14:paraId="7019ECB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代表人（签字）：</w:t>
            </w:r>
          </w:p>
          <w:p w14:paraId="493558B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p w14:paraId="3714B00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开户银行：</w:t>
            </w:r>
          </w:p>
          <w:p w14:paraId="498A98D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账号：</w:t>
            </w:r>
          </w:p>
        </w:tc>
      </w:tr>
    </w:tbl>
    <w:p w14:paraId="77AB40A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6E24C10C">
      <w:pPr>
        <w:rPr>
          <w:rFonts w:hint="eastAsia" w:ascii="仿宋" w:hAnsi="仿宋" w:eastAsia="仿宋" w:cs="仿宋"/>
          <w:highlight w:val="none"/>
        </w:rPr>
      </w:pPr>
    </w:p>
    <w:p w14:paraId="37A532D9">
      <w:pPr>
        <w:rPr>
          <w:rFonts w:hint="default" w:ascii="仿宋" w:hAnsi="仿宋" w:eastAsia="仿宋" w:cs="仿宋"/>
          <w:b/>
          <w:bCs/>
          <w:sz w:val="24"/>
          <w:szCs w:val="24"/>
          <w:highlight w:val="none"/>
          <w:lang w:val="en-US" w:eastAsia="zh-CN"/>
        </w:rPr>
      </w:pPr>
    </w:p>
    <w:p w14:paraId="63A8B7CD">
      <w:pPr>
        <w:numPr>
          <w:ilvl w:val="0"/>
          <w:numId w:val="0"/>
        </w:numPr>
        <w:ind w:left="567" w:leftChars="0"/>
        <w:rPr>
          <w:rFonts w:hint="eastAsia" w:ascii="仿宋" w:hAnsi="仿宋" w:eastAsia="仿宋" w:cs="仿宋"/>
          <w:b w:val="0"/>
          <w:bCs w:val="0"/>
          <w:color w:val="000000"/>
          <w:sz w:val="28"/>
          <w:szCs w:val="28"/>
          <w:highlight w:val="none"/>
        </w:rPr>
      </w:pPr>
    </w:p>
    <w:p w14:paraId="13E2D8DE">
      <w:pPr>
        <w:rPr>
          <w:highlight w:val="none"/>
        </w:rPr>
      </w:pPr>
    </w:p>
    <w:p w14:paraId="067FE3E4">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3FC98">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FE8FE4">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BFE8FE4">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38F8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B2D9BC">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path/>
              <v:fill on="f" focussize="0,0"/>
              <v:stroke on="f" weight="0.5pt"/>
              <v:imagedata o:title=""/>
              <o:lock v:ext="edit" aspectratio="f"/>
              <v:textbox inset="0mm,0mm,0mm,0mm" style="mso-fit-shape-to-text:t;">
                <w:txbxContent>
                  <w:p w14:paraId="5AB2D9BC">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B630B">
    <w:pPr>
      <w:pStyle w:val="5"/>
      <w:pBdr>
        <w:bottom w:val="none" w:color="auto" w:sz="0" w:space="0"/>
      </w:pBdr>
      <w:jc w:val="left"/>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3CCE5">
    <w:pPr>
      <w:pStyle w:val="5"/>
      <w:pBdr>
        <w:bottom w:val="none" w:color="auto" w:sz="0" w:space="0"/>
      </w:pBdr>
      <w:jc w:val="lef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19FF6"/>
    <w:multiLevelType w:val="singleLevel"/>
    <w:tmpl w:val="A1A19FF6"/>
    <w:lvl w:ilvl="0" w:tentative="0">
      <w:start w:val="1"/>
      <w:numFmt w:val="chineseCounting"/>
      <w:suff w:val="nothing"/>
      <w:lvlText w:val="（%1）"/>
      <w:lvlJc w:val="left"/>
      <w:pPr>
        <w:ind w:left="0" w:firstLine="480"/>
      </w:pPr>
      <w:rPr>
        <w:rFonts w:hint="eastAsia"/>
      </w:rPr>
    </w:lvl>
  </w:abstractNum>
  <w:abstractNum w:abstractNumId="1">
    <w:nsid w:val="C823C484"/>
    <w:multiLevelType w:val="singleLevel"/>
    <w:tmpl w:val="C823C484"/>
    <w:lvl w:ilvl="0" w:tentative="0">
      <w:start w:val="1"/>
      <w:numFmt w:val="chineseCounting"/>
      <w:suff w:val="nothing"/>
      <w:lvlText w:val="（%1）"/>
      <w:lvlJc w:val="left"/>
      <w:pPr>
        <w:ind w:left="0" w:firstLine="480"/>
      </w:pPr>
      <w:rPr>
        <w:rFonts w:hint="eastAsia"/>
      </w:rPr>
    </w:lvl>
  </w:abstractNum>
  <w:abstractNum w:abstractNumId="2">
    <w:nsid w:val="D79FCBA3"/>
    <w:multiLevelType w:val="singleLevel"/>
    <w:tmpl w:val="D79FCBA3"/>
    <w:lvl w:ilvl="0" w:tentative="0">
      <w:start w:val="1"/>
      <w:numFmt w:val="chineseCounting"/>
      <w:suff w:val="nothing"/>
      <w:lvlText w:val="（%1）"/>
      <w:lvlJc w:val="left"/>
      <w:pPr>
        <w:ind w:left="0" w:firstLine="480"/>
      </w:pPr>
      <w:rPr>
        <w:rFonts w:hint="eastAsia"/>
      </w:rPr>
    </w:lvl>
  </w:abstractNum>
  <w:abstractNum w:abstractNumId="3">
    <w:nsid w:val="D7B5F77F"/>
    <w:multiLevelType w:val="singleLevel"/>
    <w:tmpl w:val="D7B5F77F"/>
    <w:lvl w:ilvl="0" w:tentative="0">
      <w:start w:val="1"/>
      <w:numFmt w:val="chineseCounting"/>
      <w:suff w:val="nothing"/>
      <w:lvlText w:val="（%1）"/>
      <w:lvlJc w:val="left"/>
      <w:pPr>
        <w:ind w:left="0" w:firstLine="480"/>
      </w:pPr>
      <w:rPr>
        <w:rFonts w:hint="eastAsia"/>
      </w:rPr>
    </w:lvl>
  </w:abstractNum>
  <w:abstractNum w:abstractNumId="4">
    <w:nsid w:val="71D27C70"/>
    <w:multiLevelType w:val="singleLevel"/>
    <w:tmpl w:val="71D27C70"/>
    <w:lvl w:ilvl="0" w:tentative="0">
      <w:start w:val="1"/>
      <w:numFmt w:val="chineseCounting"/>
      <w:suff w:val="nothing"/>
      <w:lvlText w:val="（%1）"/>
      <w:lvlJc w:val="left"/>
      <w:pPr>
        <w:ind w:left="0" w:firstLine="480"/>
      </w:pPr>
      <w:rPr>
        <w:rFonts w:hint="eastAsia"/>
      </w:rPr>
    </w:lvl>
  </w:abstractNum>
  <w:abstractNum w:abstractNumId="5">
    <w:nsid w:val="7C4BB716"/>
    <w:multiLevelType w:val="singleLevel"/>
    <w:tmpl w:val="7C4BB716"/>
    <w:lvl w:ilvl="0" w:tentative="0">
      <w:start w:val="3"/>
      <w:numFmt w:val="chineseCounting"/>
      <w:suff w:val="nothing"/>
      <w:lvlText w:val="（%1）"/>
      <w:lvlJc w:val="left"/>
      <w:rPr>
        <w:rFonts w:hint="eastAsia"/>
      </w:r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31046F"/>
    <w:rsid w:val="594A1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1"/>
    <w:basedOn w:val="1"/>
    <w:next w:val="1"/>
    <w:link w:val="8"/>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华文仿宋" w:hAnsi="华文仿宋" w:eastAsia="华文仿宋" w:cs="华文仿宋"/>
      <w:sz w:val="35"/>
      <w:szCs w:val="35"/>
      <w:lang w:val="en-US" w:eastAsia="en-US" w:bidi="ar-SA"/>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character" w:customStyle="1" w:styleId="8">
    <w:name w:val="标题 1 字符"/>
    <w:link w:val="2"/>
    <w:qFormat/>
    <w:uiPriority w:val="0"/>
    <w:rPr>
      <w:rFonts w:ascii="宋体"/>
      <w:b/>
      <w:kern w:val="44"/>
      <w:sz w:val="32"/>
      <w:szCs w:val="20"/>
    </w:rPr>
  </w:style>
  <w:style w:type="paragraph" w:customStyle="1" w:styleId="9">
    <w:name w:val="Table Text"/>
    <w:basedOn w:val="1"/>
    <w:semiHidden/>
    <w:qFormat/>
    <w:uiPriority w:val="0"/>
    <w:rPr>
      <w:rFonts w:ascii="微软雅黑" w:hAnsi="微软雅黑" w:eastAsia="微软雅黑" w:cs="微软雅黑"/>
      <w:sz w:val="20"/>
      <w:szCs w:val="20"/>
      <w:lang w:val="en-US" w:eastAsia="en-US" w:bidi="ar-SA"/>
    </w:rPr>
  </w:style>
  <w:style w:type="table" w:customStyle="1" w:styleId="10">
    <w:name w:val="Table Normal"/>
    <w:unhideWhenUsed/>
    <w:qFormat/>
    <w:uiPriority w:val="0"/>
    <w:tblPr>
      <w:tblCellMar>
        <w:top w:w="0" w:type="dxa"/>
        <w:left w:w="0" w:type="dxa"/>
        <w:bottom w:w="0" w:type="dxa"/>
        <w:right w:w="0" w:type="dxa"/>
      </w:tblCellMar>
    </w:tblPr>
  </w:style>
  <w:style w:type="character" w:customStyle="1" w:styleId="11">
    <w:name w:val="标题 1 Char"/>
    <w:link w:val="2"/>
    <w:qFormat/>
    <w:uiPriority w:val="0"/>
    <w:rPr>
      <w:rFonts w:ascii="Times New Roman" w:hAnsi="Times New Roman" w:eastAsia="黑体" w:cs="Times New Roman"/>
      <w:color w:val="000000"/>
      <w:kern w:val="44"/>
      <w:sz w:val="32"/>
      <w:szCs w:val="44"/>
      <w:lang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2786</Words>
  <Characters>2828</Characters>
  <Lines>0</Lines>
  <Paragraphs>0</Paragraphs>
  <TotalTime>0</TotalTime>
  <ScaleCrop>false</ScaleCrop>
  <LinksUpToDate>false</LinksUpToDate>
  <CharactersWithSpaces>2850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2025-12-11T12:04:00Z</dcterms:created>
  <dc:creator>Administrator</dc:creator>
  <cp:lastModifiedBy>rein</cp:lastModifiedBy>
  <dcterms:modified xsi:type="dcterms:W3CDTF">2025-12-11T12:06:56Z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eyJoZGlkIjoiZTZjYzQ1ZDRjMmRmMmFhNDcxY2ZiODRjNGRiMmU2MWYiLCJ1c2VySWQiOiIyNTEzMDg3OTkifQ==</vt:lpwstr>
  </property>
  <property fmtid="{D5CDD505-2E9C-101B-9397-08002B2CF9AE}" pid="4" name="ICV">
    <vt:lpwstr>9EF21FD0DF8E4F96B9EC2743B04983A8_12</vt:lpwstr>
  </property>
</Properties>
</file>