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F2E4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分项报价表</w:t>
      </w:r>
    </w:p>
    <w:p w14:paraId="4DAED08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  <w:t>主院区复合手术室血管造影机维修服务采购项目（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  <w:t>）</w:t>
      </w:r>
    </w:p>
    <w:p w14:paraId="51DDFB0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  <w:t>HXGJXM2025-ZC-DY1021</w:t>
      </w:r>
    </w:p>
    <w:tbl>
      <w:tblPr>
        <w:tblStyle w:val="4"/>
        <w:tblW w:w="9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10"/>
        <w:gridCol w:w="1306"/>
        <w:gridCol w:w="1978"/>
        <w:gridCol w:w="1461"/>
        <w:gridCol w:w="1548"/>
        <w:gridCol w:w="1548"/>
      </w:tblGrid>
      <w:tr w14:paraId="6C27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646" w:type="dxa"/>
            <w:vAlign w:val="center"/>
          </w:tcPr>
          <w:p w14:paraId="5B77FE2F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310" w:type="dxa"/>
            <w:vAlign w:val="center"/>
          </w:tcPr>
          <w:p w14:paraId="33C0E14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产品</w:t>
            </w:r>
          </w:p>
          <w:p w14:paraId="49FB9671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名称</w:t>
            </w:r>
          </w:p>
        </w:tc>
        <w:tc>
          <w:tcPr>
            <w:tcW w:w="1306" w:type="dxa"/>
            <w:vAlign w:val="center"/>
          </w:tcPr>
          <w:p w14:paraId="4754CA77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1978" w:type="dxa"/>
            <w:vAlign w:val="center"/>
          </w:tcPr>
          <w:p w14:paraId="7DA0675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原产地及制造厂名</w:t>
            </w:r>
          </w:p>
        </w:tc>
        <w:tc>
          <w:tcPr>
            <w:tcW w:w="1461" w:type="dxa"/>
            <w:vAlign w:val="center"/>
          </w:tcPr>
          <w:p w14:paraId="51D7A2F4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548" w:type="dxa"/>
            <w:vAlign w:val="center"/>
          </w:tcPr>
          <w:p w14:paraId="3C878CC6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单价</w:t>
            </w:r>
          </w:p>
          <w:p w14:paraId="75533C0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548" w:type="dxa"/>
            <w:vAlign w:val="center"/>
          </w:tcPr>
          <w:p w14:paraId="1E547571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合计</w:t>
            </w:r>
          </w:p>
          <w:p w14:paraId="0FF5C4F1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</w:tr>
      <w:tr w14:paraId="333A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46" w:type="dxa"/>
            <w:vAlign w:val="center"/>
          </w:tcPr>
          <w:p w14:paraId="249EC15A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3019D3BD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7729B13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978" w:type="dxa"/>
            <w:vAlign w:val="center"/>
          </w:tcPr>
          <w:p w14:paraId="492E2BB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61" w:type="dxa"/>
            <w:vAlign w:val="center"/>
          </w:tcPr>
          <w:p w14:paraId="1F9A7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548" w:type="dxa"/>
            <w:vAlign w:val="center"/>
          </w:tcPr>
          <w:p w14:paraId="20473536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548" w:type="dxa"/>
            <w:vAlign w:val="center"/>
          </w:tcPr>
          <w:p w14:paraId="1DF6EAE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66F7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46" w:type="dxa"/>
            <w:vAlign w:val="center"/>
          </w:tcPr>
          <w:p w14:paraId="67350A5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38F1FE7E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0C14B772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978" w:type="dxa"/>
            <w:vAlign w:val="center"/>
          </w:tcPr>
          <w:p w14:paraId="41793B3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61" w:type="dxa"/>
            <w:vAlign w:val="center"/>
          </w:tcPr>
          <w:p w14:paraId="551A6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548" w:type="dxa"/>
            <w:vAlign w:val="center"/>
          </w:tcPr>
          <w:p w14:paraId="30FCE778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548" w:type="dxa"/>
            <w:vAlign w:val="center"/>
          </w:tcPr>
          <w:p w14:paraId="094748A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423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46" w:type="dxa"/>
            <w:vAlign w:val="center"/>
          </w:tcPr>
          <w:p w14:paraId="25E3B538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01AE19A6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2C91C95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978" w:type="dxa"/>
            <w:vAlign w:val="center"/>
          </w:tcPr>
          <w:p w14:paraId="5F5717C4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61" w:type="dxa"/>
            <w:vAlign w:val="center"/>
          </w:tcPr>
          <w:p w14:paraId="42360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548" w:type="dxa"/>
            <w:vAlign w:val="center"/>
          </w:tcPr>
          <w:p w14:paraId="3ECFC71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548" w:type="dxa"/>
            <w:vAlign w:val="center"/>
          </w:tcPr>
          <w:p w14:paraId="6EAAD71A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B38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646" w:type="dxa"/>
            <w:vAlign w:val="center"/>
          </w:tcPr>
          <w:p w14:paraId="629B787E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296618E9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61AC3AB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978" w:type="dxa"/>
            <w:vAlign w:val="center"/>
          </w:tcPr>
          <w:p w14:paraId="08D524D2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61" w:type="dxa"/>
            <w:vAlign w:val="center"/>
          </w:tcPr>
          <w:p w14:paraId="2E71BC5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548" w:type="dxa"/>
            <w:vAlign w:val="center"/>
          </w:tcPr>
          <w:p w14:paraId="2BEBEB0F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548" w:type="dxa"/>
            <w:vAlign w:val="center"/>
          </w:tcPr>
          <w:p w14:paraId="0658D417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EE7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646" w:type="dxa"/>
            <w:vAlign w:val="center"/>
          </w:tcPr>
          <w:p w14:paraId="44462F7B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vAlign w:val="center"/>
          </w:tcPr>
          <w:p w14:paraId="0368507B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6D0C1BEB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978" w:type="dxa"/>
            <w:vAlign w:val="center"/>
          </w:tcPr>
          <w:p w14:paraId="3143825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61" w:type="dxa"/>
            <w:vAlign w:val="center"/>
          </w:tcPr>
          <w:p w14:paraId="106F5A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548" w:type="dxa"/>
            <w:vAlign w:val="center"/>
          </w:tcPr>
          <w:p w14:paraId="0445D74E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548" w:type="dxa"/>
            <w:vAlign w:val="center"/>
          </w:tcPr>
          <w:p w14:paraId="31506564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E7E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956" w:type="dxa"/>
            <w:gridSpan w:val="2"/>
            <w:vAlign w:val="center"/>
          </w:tcPr>
          <w:p w14:paraId="6AE317F7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总报价</w:t>
            </w:r>
          </w:p>
        </w:tc>
        <w:tc>
          <w:tcPr>
            <w:tcW w:w="7841" w:type="dxa"/>
            <w:gridSpan w:val="5"/>
            <w:vAlign w:val="center"/>
          </w:tcPr>
          <w:p w14:paraId="5DF5414B">
            <w:pPr>
              <w:pStyle w:val="2"/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大写：                     小写：</w:t>
            </w:r>
          </w:p>
        </w:tc>
      </w:tr>
      <w:tr w14:paraId="4C500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956" w:type="dxa"/>
            <w:gridSpan w:val="2"/>
            <w:vAlign w:val="center"/>
          </w:tcPr>
          <w:p w14:paraId="68F4094A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41" w:type="dxa"/>
            <w:gridSpan w:val="5"/>
            <w:vAlign w:val="center"/>
          </w:tcPr>
          <w:p w14:paraId="60B1BAE0">
            <w:pPr>
              <w:pStyle w:val="2"/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highlight w:val="none"/>
              </w:rPr>
              <w:t>保留小数点后两位。</w:t>
            </w:r>
          </w:p>
        </w:tc>
      </w:tr>
    </w:tbl>
    <w:p w14:paraId="6ABBF3C6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EADB813">
      <w:pPr>
        <w:spacing w:line="72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盖单位公章）</w:t>
      </w:r>
    </w:p>
    <w:p w14:paraId="330A7E59">
      <w:pPr>
        <w:spacing w:line="72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（签字或盖章）</w:t>
      </w:r>
    </w:p>
    <w:p w14:paraId="4A8AB146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4CD6C52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注：1、如果按单价计算的结果与总价不一致，以单价为准修正总价。</w:t>
      </w:r>
    </w:p>
    <w:p w14:paraId="49B2785B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、供应商可适当调整该表格式，但不得减少信息内容。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D1190"/>
    <w:rsid w:val="6859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199</Characters>
  <Lines>0</Lines>
  <Paragraphs>0</Paragraphs>
  <TotalTime>0</TotalTime>
  <ScaleCrop>false</ScaleCrop>
  <LinksUpToDate>false</LinksUpToDate>
  <CharactersWithSpaces>256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2025-12-02T11:44:00Z</dcterms:created>
  <dc:creator>Administrator</dc:creator>
  <cp:lastModifiedBy>华夏国际-招标部</cp:lastModifiedBy>
  <dcterms:modified xsi:type="dcterms:W3CDTF">2025-12-12T06:21:20Z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98CEFC24843D431BAA585A955A08793A_12</vt:lpwstr>
  </property>
</Properties>
</file>