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版本号：HXGJXM2025-ZC-GK105420251230002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生物所四大症候群监测试剂耗材采购(二次)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HXGJXM2025-ZC-GK1054</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生物所四大症候群监测试剂耗材采购(二次)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HXGJXM2025-ZC-GK1054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生物所四大症候群监测试剂耗材采购(二次)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生物所四大症候群监测试剂耗材采购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障资金凭证）（法定代表人直接参加投标，须提供法定代表人身份证明及身份证复印件）。</w:t>
      </w:r>
    </w:p>
    <w:p>
      <w:pPr>
        <w:pStyle w:val="null3"/>
      </w:pPr>
      <w:r>
        <w:rPr>
          <w:rFonts w:ascii="仿宋_GB2312" w:hAnsi="仿宋_GB2312" w:cs="仿宋_GB2312" w:eastAsia="仿宋_GB2312"/>
        </w:rPr>
        <w:t>2、供应商资质：所投产品属于医疗器械的，供应商为代理商的提供医疗器械经营许可证或备案凭证（投标产品须在其经营范围内）和生产厂家的医疗器械生产许可证；供应商为生产厂家的提供医疗器械生产许可证。</w:t>
      </w:r>
    </w:p>
    <w:p>
      <w:pPr>
        <w:pStyle w:val="null3"/>
      </w:pPr>
      <w:r>
        <w:rPr>
          <w:rFonts w:ascii="仿宋_GB2312" w:hAnsi="仿宋_GB2312" w:cs="仿宋_GB2312" w:eastAsia="仿宋_GB2312"/>
        </w:rPr>
        <w:t>3、产品证书：投标产品属于医疗器械的提供医疗器械注册证或备案凭证（若注册证或备案凭证有附件的，还须提供附件）。</w:t>
      </w:r>
    </w:p>
    <w:p>
      <w:pPr>
        <w:pStyle w:val="null3"/>
      </w:pPr>
      <w:r>
        <w:rPr>
          <w:rFonts w:ascii="仿宋_GB2312" w:hAnsi="仿宋_GB2312" w:cs="仿宋_GB2312" w:eastAsia="仿宋_GB2312"/>
        </w:rPr>
        <w:t>4、信用记录：投标人应在投标截止日前未被列入失信被执行人、重大税收违法失信主体、政府采购严重违法失信行为记录名单（处罚期限届满的除外）（以开标现场代理机构在“信用中国”网站（www.creditchina.gov.cn）和中国政府采购网（www.ccgp.gov.cn）查询结果为准。</w:t>
      </w:r>
    </w:p>
    <w:p>
      <w:pPr>
        <w:pStyle w:val="null3"/>
      </w:pPr>
      <w:r>
        <w:rPr>
          <w:rFonts w:ascii="仿宋_GB2312" w:hAnsi="仿宋_GB2312" w:cs="仿宋_GB2312" w:eastAsia="仿宋_GB2312"/>
        </w:rPr>
        <w:t>5、投标保证金：投标保证金缴纳凭证或担保机构出具的保函。</w:t>
      </w:r>
    </w:p>
    <w:p>
      <w:pPr>
        <w:pStyle w:val="null3"/>
      </w:pPr>
      <w:r>
        <w:rPr>
          <w:rFonts w:ascii="仿宋_GB2312" w:hAnsi="仿宋_GB2312" w:cs="仿宋_GB2312" w:eastAsia="仿宋_GB2312"/>
        </w:rPr>
        <w:t>6、非联合体：本项目不接受联合体投标。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柴彩珍、李小峰、康敏茹、张艳萍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 参照国家计委关于印发《招标代理服务收费管理暂行办法》（计价格[2002]1980号）的通知和国家发展和改革委员会办公厅颁发的《关于招标代理服务收费有关问题的通知》（发改办价格[2003]857号）的有关规定执行。 2、代理服务费收款账户： 开户名称：华夏国际项目管理（西安）有限公司第一分公司 银行账号：78620188000199459 开户行：中国光大银行股份有限公司西安南二环支行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联系人：柴彩珍、李小峰、康敏茹、张艳萍</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生物所四大症候群监测试剂耗材采购。</w:t>
      </w:r>
      <w:r>
        <w:rPr>
          <w:rFonts w:ascii="仿宋_GB2312" w:hAnsi="仿宋_GB2312" w:cs="仿宋_GB2312" w:eastAsia="仿宋_GB2312"/>
          <w:sz w:val="21"/>
        </w:rPr>
        <w:t>本项目核心产品为：27种呼吸道病原体核酸实时荧光PCR检测试剂盒。</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631,000.00</w:t>
      </w:r>
    </w:p>
    <w:p>
      <w:pPr>
        <w:pStyle w:val="null3"/>
      </w:pPr>
      <w:r>
        <w:rPr>
          <w:rFonts w:ascii="仿宋_GB2312" w:hAnsi="仿宋_GB2312" w:cs="仿宋_GB2312" w:eastAsia="仿宋_GB2312"/>
        </w:rPr>
        <w:t>采购包最高限价（元）: 631,000.00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生物所四大症候群监测试剂耗材采购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标的名称：生物所四大症候群监测试剂耗材采购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5"/>
              <w:gridCol w:w="368"/>
              <w:gridCol w:w="256"/>
              <w:gridCol w:w="957"/>
              <w:gridCol w:w="143"/>
              <w:gridCol w:w="125"/>
              <w:gridCol w:w="197"/>
            </w:tblGrid>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28种腹泻病原体核酸多重实时荧光PCR检测试剂盒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检测目标：札如病毒、腺病毒、星状病毒、诺如病毒</w:t>
                  </w:r>
                  <w:r>
                    <w:rPr>
                      <w:rFonts w:ascii="仿宋_GB2312" w:hAnsi="仿宋_GB2312" w:cs="仿宋_GB2312" w:eastAsia="仿宋_GB2312"/>
                      <w:sz w:val="20"/>
                    </w:rPr>
                    <w:t>GI型、诺如病毒GII型、A组轮状病毒、B组轮状病毒、C组轮状病毒、单核细胞增生性李斯特氏菌、沙门氏菌、大肠埃希氏菌O157、金黄色葡萄球菌、致泻大肠埃希氏菌、阪崎克罗诺杆菌、志贺氏菌、小肠结肠炎耶尔森氏菌、霍乱弧菌、副溶血性弧菌、空肠弯曲菌、结肠弯曲菌、艾伯特埃希氏菌、假结核耶尔森菌、拟态弧菌、河弧菌、嗜水气单胞菌、类志贺邻单胞菌、艰难梭菌、蜡样芽胞杆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27种呼吸道病原体核酸实时荧光PCR检测试剂盒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w:t>
                  </w:r>
                  <w:r>
                    <w:rPr>
                      <w:rFonts w:ascii="仿宋_GB2312" w:hAnsi="仿宋_GB2312" w:cs="仿宋_GB2312" w:eastAsia="仿宋_GB2312"/>
                      <w:sz w:val="20"/>
                    </w:rPr>
                    <w:t>:新型冠状病毒ORF1ab/N基因、甲型流感病毒、乙型流感病毒、鼻病毒、冠状病毒NL63/229E/OC43/HKU1、副流感病毒I/II/III/IV型、人偏肺病毒、博卡病毒、呼吸道合胞病毒、腺病毒、肠道病毒、肺炎支原体、肺炎衣原体、嗜肺军团菌、肺炎克雷伯菌、百日咳杆菌、流感嗜血杆菌核酸、铜绿假单胞菌、A组乙型链球菌、金黄色葡萄球菌、肺炎链球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24种脑炎脑膜炎病原体核酸多重实时荧光PCR检测试剂盒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检测目标：麻疹病毒、风疹病毒、腮腺炎病毒、登革热病毒、寨卡病毒、基孔肯雅病毒、单纯疱疹病毒通用型（单纯疱疹病毒</w:t>
                  </w:r>
                  <w:r>
                    <w:rPr>
                      <w:rFonts w:ascii="仿宋_GB2312" w:hAnsi="仿宋_GB2312" w:cs="仿宋_GB2312" w:eastAsia="仿宋_GB2312"/>
                      <w:sz w:val="20"/>
                    </w:rPr>
                    <w:t>1型/2型）、流行性乙型脑炎病毒（日本乙型脑炎病毒）、西尼罗病毒、肠道病毒、呼吸道合胞病毒、脊髓灰质炎病毒、蜱传脑炎病毒、脑膜炎奈瑟菌、流感嗜血杆菌、肺炎链球菌、A族链球菌、金黄色葡萄球菌、单核细胞增生性李斯特氏菌、B族链球菌（无乳链球菌）、大肠埃希氏菌、猪链球菌、结核分枝杆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腹泻症候群病原体多重核酸检测预分装试剂盒</w:t>
                  </w:r>
                  <w:r>
                    <w:rPr>
                      <w:rFonts w:ascii="仿宋_GB2312" w:hAnsi="仿宋_GB2312" w:cs="仿宋_GB2312" w:eastAsia="仿宋_GB2312"/>
                      <w:sz w:val="20"/>
                    </w:rPr>
                    <w:t>A版</w:t>
                  </w:r>
                </w:p>
                <w:p>
                  <w:pPr>
                    <w:pStyle w:val="null3"/>
                    <w:jc w:val="center"/>
                  </w:pPr>
                  <w:r>
                    <w:rPr>
                      <w:rFonts w:ascii="仿宋_GB2312" w:hAnsi="仿宋_GB2312" w:cs="仿宋_GB2312" w:eastAsia="仿宋_GB2312"/>
                      <w:sz w:val="20"/>
                    </w:rPr>
                    <w:t>（荧光</w:t>
                  </w:r>
                  <w:r>
                    <w:rPr>
                      <w:rFonts w:ascii="仿宋_GB2312" w:hAnsi="仿宋_GB2312" w:cs="仿宋_GB2312" w:eastAsia="仿宋_GB2312"/>
                      <w:sz w:val="20"/>
                    </w:rPr>
                    <w:t>PCR法）</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艰难梭菌、类志贺邻单胞菌、阪崎克罗诺杆菌、河弧菌、沙门氏菌、志贺氏菌、副溶血性弧菌、霍乱弧菌、小肠结肠炎耶尔森氏菌、嗜水气单胞菌、致泻性大肠杆菌、结肠弯曲菌、空肠弯曲菌、蓝氏贾第鞭毛虫、溶组织内阿米巴、隐孢子虫、轮状病毒</w:t>
                  </w:r>
                  <w:r>
                    <w:rPr>
                      <w:rFonts w:ascii="仿宋_GB2312" w:hAnsi="仿宋_GB2312" w:cs="仿宋_GB2312" w:eastAsia="仿宋_GB2312"/>
                      <w:sz w:val="20"/>
                    </w:rPr>
                    <w:t>A组、B组、C组、H组；札如病毒、星状病毒、腺病毒；诺如病毒（GⅠ、GⅡ型）</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蜡样芽胞杆菌</w:t>
                  </w:r>
                  <w:r>
                    <w:rPr>
                      <w:rFonts w:ascii="仿宋_GB2312" w:hAnsi="仿宋_GB2312" w:cs="仿宋_GB2312" w:eastAsia="仿宋_GB2312"/>
                      <w:sz w:val="20"/>
                    </w:rPr>
                    <w:t>nheB/cesB/hblC毒力基因三重实时荧光PCR检测试剂盒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检测目标蜡样芽胞杆菌</w:t>
                  </w:r>
                  <w:r>
                    <w:rPr>
                      <w:rFonts w:ascii="仿宋_GB2312" w:hAnsi="仿宋_GB2312" w:cs="仿宋_GB2312" w:eastAsia="仿宋_GB2312"/>
                      <w:sz w:val="20"/>
                    </w:rPr>
                    <w:t>nheB/cesB/hblC毒力基因</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白喉棒状杆菌</w:t>
                  </w:r>
                  <w:r>
                    <w:rPr>
                      <w:rFonts w:ascii="仿宋_GB2312" w:hAnsi="仿宋_GB2312" w:cs="仿宋_GB2312" w:eastAsia="仿宋_GB2312"/>
                      <w:sz w:val="20"/>
                    </w:rPr>
                    <w:t>tox毒力基因双重实时荧光PCR检测试剂盒</w:t>
                  </w:r>
                </w:p>
                <w:p>
                  <w:pPr>
                    <w:pStyle w:val="null3"/>
                    <w:jc w:val="center"/>
                  </w:pPr>
                  <w:r>
                    <w:rPr>
                      <w:rFonts w:ascii="仿宋_GB2312" w:hAnsi="仿宋_GB2312" w:cs="仿宋_GB2312" w:eastAsia="仿宋_GB2312"/>
                      <w:sz w:val="20"/>
                    </w:rPr>
                    <w:t>（检测目标：种属基因和毒力基因）</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检测目标：白喉棒状杆菌种属基因和毒力基因</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空肠弯曲菌毒力基因多重实时荧光</w:t>
                  </w:r>
                  <w:r>
                    <w:rPr>
                      <w:rFonts w:ascii="仿宋_GB2312" w:hAnsi="仿宋_GB2312" w:cs="仿宋_GB2312" w:eastAsia="仿宋_GB2312"/>
                      <w:sz w:val="20"/>
                    </w:rPr>
                    <w:t>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检测目标：菌株致病性基因</w:t>
                  </w:r>
                  <w:r>
                    <w:rPr>
                      <w:rFonts w:ascii="仿宋_GB2312" w:hAnsi="仿宋_GB2312" w:cs="仿宋_GB2312" w:eastAsia="仿宋_GB2312"/>
                      <w:sz w:val="20"/>
                    </w:rPr>
                    <w:t>hcp、virB、ciaB、ggt、cdtA、cdtB、cdtC和格林-巴利综合征基因cgtA、cgtB/wlaN、cstII</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食物中毒（</w:t>
                  </w:r>
                  <w:r>
                    <w:rPr>
                      <w:rFonts w:ascii="仿宋_GB2312" w:hAnsi="仿宋_GB2312" w:cs="仿宋_GB2312" w:eastAsia="仿宋_GB2312"/>
                      <w:sz w:val="20"/>
                    </w:rPr>
                    <w:t>18种）多重核酸快速检测预分装试剂盒</w:t>
                  </w:r>
                </w:p>
                <w:p>
                  <w:pPr>
                    <w:pStyle w:val="null3"/>
                    <w:jc w:val="center"/>
                  </w:pPr>
                  <w:r>
                    <w:rPr>
                      <w:rFonts w:ascii="仿宋_GB2312" w:hAnsi="仿宋_GB2312" w:cs="仿宋_GB2312" w:eastAsia="仿宋_GB2312"/>
                      <w:sz w:val="20"/>
                    </w:rPr>
                    <w:t>（荧光</w:t>
                  </w:r>
                  <w:r>
                    <w:rPr>
                      <w:rFonts w:ascii="仿宋_GB2312" w:hAnsi="仿宋_GB2312" w:cs="仿宋_GB2312" w:eastAsia="仿宋_GB2312"/>
                      <w:sz w:val="20"/>
                    </w:rPr>
                    <w:t>PCR法）</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检测目标：沙门氏菌、志贺氏菌、结肠弯曲菌、空肠弯曲菌、单增李斯特氏菌、大肠杆菌</w:t>
                  </w:r>
                  <w:r>
                    <w:rPr>
                      <w:rFonts w:ascii="仿宋_GB2312" w:hAnsi="仿宋_GB2312" w:cs="仿宋_GB2312" w:eastAsia="仿宋_GB2312"/>
                      <w:sz w:val="20"/>
                    </w:rPr>
                    <w:t>0157、蜡样芽孢杆菌、克罗诺杆菌、金黄色葡萄球菌、致病性大肠杆菌bfp基因和escV基因、小肠结肠炎耶尔森氏菌、肉毒杆菌、变形杆菌、产气荚膜杆菌、霍乱弧菌、副溶血性弧菌、肠道腺病毒</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急性呼吸道</w:t>
                  </w:r>
                  <w:r>
                    <w:rPr>
                      <w:rFonts w:ascii="仿宋_GB2312" w:hAnsi="仿宋_GB2312" w:cs="仿宋_GB2312" w:eastAsia="仿宋_GB2312"/>
                      <w:sz w:val="20"/>
                    </w:rPr>
                    <w:t>22种病原体核酸检测96C孔板预分装试剂盒（荧光PCR法）</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检测目标：甲</w:t>
                  </w:r>
                  <w:r>
                    <w:rPr>
                      <w:rFonts w:ascii="仿宋_GB2312" w:hAnsi="仿宋_GB2312" w:cs="仿宋_GB2312" w:eastAsia="仿宋_GB2312"/>
                      <w:sz w:val="20"/>
                    </w:rPr>
                    <w:t>/乙型流感病毒、新型冠状病毒（N、ORF1ab基因）、呼吸道合胞病毒、人偏肺病毒、腺病毒、肠道病毒、人副流感病毒、人冠状病毒、人博卡病毒、A组链球菌、鼻病毒、百日咳鲍特菌、肺炎支原体、流感嗜血杆菌、肺炎链球菌、肺炎衣原体、军团菌、鹦鹉热衣原体、曲霉菌、隐球菌、肺炎克雷伯菌、肺孢子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呼吸道</w:t>
                  </w:r>
                  <w:r>
                    <w:rPr>
                      <w:rFonts w:ascii="仿宋_GB2312" w:hAnsi="仿宋_GB2312" w:cs="仿宋_GB2312" w:eastAsia="仿宋_GB2312"/>
                      <w:sz w:val="20"/>
                    </w:rPr>
                    <w:t>33种病原体核酸检测试剂盒</w:t>
                  </w:r>
                </w:p>
                <w:p>
                  <w:pPr>
                    <w:pStyle w:val="null3"/>
                    <w:jc w:val="center"/>
                  </w:pPr>
                  <w:r>
                    <w:rPr>
                      <w:rFonts w:ascii="仿宋_GB2312" w:hAnsi="仿宋_GB2312" w:cs="仿宋_GB2312" w:eastAsia="仿宋_GB2312"/>
                      <w:sz w:val="20"/>
                    </w:rPr>
                    <w:t>（荧光</w:t>
                  </w:r>
                  <w:r>
                    <w:rPr>
                      <w:rFonts w:ascii="仿宋_GB2312" w:hAnsi="仿宋_GB2312" w:cs="仿宋_GB2312" w:eastAsia="仿宋_GB2312"/>
                      <w:sz w:val="20"/>
                    </w:rPr>
                    <w:t>PCR法)</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检测目标：甲型流感</w:t>
                  </w:r>
                  <w:r>
                    <w:rPr>
                      <w:rFonts w:ascii="仿宋_GB2312" w:hAnsi="仿宋_GB2312" w:cs="仿宋_GB2312" w:eastAsia="仿宋_GB2312"/>
                      <w:sz w:val="20"/>
                    </w:rPr>
                    <w:t>H1型、甲型流感N1型、乙型流感Victoria系、甲型流感H3型、测甲型流感N2型、测乙型流感Yamagata系、腺病毒、鼻病毒、肺炎支原体、A族链球菌核酸、百日咳杆菌、呼吸道合胞病毒B型、人偏肺病毒、博卡病毒、肠道病毒、副流感病毒1型、副流感病毒2型、副流感病毒3型、副流感病毒4型、冠状病毒NL63、呼吸道合胞病毒A型、冠状病毒0C43、冠状病毒229E、冠状病毒HKU1;I管、分枝杆菌、新型冠状病毒N基因、新型冠状病毒O基因、肺孢子菌、隐球菌、曲霉菌、肺炎衣原体、肺炎链球菌、流感嗜血杆菌、肺炎克雷伯菌、鹦鹉热衣原体、军团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其他发热症候群</w:t>
                  </w:r>
                  <w:r>
                    <w:rPr>
                      <w:rFonts w:ascii="仿宋_GB2312" w:hAnsi="仿宋_GB2312" w:cs="仿宋_GB2312" w:eastAsia="仿宋_GB2312"/>
                      <w:sz w:val="20"/>
                    </w:rPr>
                    <w:t>15种病原体核酸检测预分装试剂盒(荧光PCR法)</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检测目标：肺孢子菌、隐球菌、曲霉菌、埃立克体、无形体、立克次体、鼠疫耶尔森菌、伯氏疏螺旋体、副伤寒沙门氏菌、布鲁氏菌、伤寒沙门氏菌、钩端螺旋体、脑膜炎奈瑟菌、猪链球菌、</w:t>
                  </w:r>
                  <w:r>
                    <w:rPr>
                      <w:rFonts w:ascii="仿宋_GB2312" w:hAnsi="仿宋_GB2312" w:cs="仿宋_GB2312" w:eastAsia="仿宋_GB2312"/>
                      <w:sz w:val="20"/>
                    </w:rPr>
                    <w:t>A族链球菌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脑炎脑膜炎</w:t>
                  </w:r>
                  <w:r>
                    <w:rPr>
                      <w:rFonts w:ascii="仿宋_GB2312" w:hAnsi="仿宋_GB2312" w:cs="仿宋_GB2312" w:eastAsia="仿宋_GB2312"/>
                      <w:sz w:val="20"/>
                    </w:rPr>
                    <w:t>11种致病菌核酸检测预分装试剂盒(荧光PCR法)</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检测目标：脑膜炎奈瑟菌、猪链球菌、</w:t>
                  </w:r>
                  <w:r>
                    <w:rPr>
                      <w:rFonts w:ascii="仿宋_GB2312" w:hAnsi="仿宋_GB2312" w:cs="仿宋_GB2312" w:eastAsia="仿宋_GB2312"/>
                      <w:sz w:val="20"/>
                    </w:rPr>
                    <w:t>A族链球菌、肺炎链球菌、流感嗜血杆菌、结核分枝杆菌、单增李斯特菌、金黄色葡萄球菌，大肠杆菌核酸、隐球菌、B族链球菌。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副溶血性弧菌</w:t>
                  </w:r>
                  <w:r>
                    <w:rPr>
                      <w:rFonts w:ascii="仿宋_GB2312" w:hAnsi="仿宋_GB2312" w:cs="仿宋_GB2312" w:eastAsia="仿宋_GB2312"/>
                      <w:sz w:val="20"/>
                    </w:rPr>
                    <w:t>toxR/tdh/trh/tlh四重实时荧光PCR检测试剂盒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荧光</w:t>
                  </w:r>
                  <w:r>
                    <w:rPr>
                      <w:rFonts w:ascii="仿宋_GB2312" w:hAnsi="仿宋_GB2312" w:cs="仿宋_GB2312" w:eastAsia="仿宋_GB2312"/>
                      <w:sz w:val="20"/>
                    </w:rPr>
                    <w:t>PCR法检测副溶血性弧菌toxR/tdh/trh/tlh四种基因</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五种致泻大肠埃希氏菌核酸多重实时荧光</w:t>
                  </w:r>
                  <w:r>
                    <w:rPr>
                      <w:rFonts w:ascii="仿宋_GB2312" w:hAnsi="仿宋_GB2312" w:cs="仿宋_GB2312" w:eastAsia="仿宋_GB2312"/>
                      <w:sz w:val="20"/>
                    </w:rPr>
                    <w:t>PCR检测试剂盒（C版本）</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检测目标：肠道致病性大肠埃希氏菌（</w:t>
                  </w:r>
                  <w:r>
                    <w:rPr>
                      <w:rFonts w:ascii="仿宋_GB2312" w:hAnsi="仿宋_GB2312" w:cs="仿宋_GB2312" w:eastAsia="仿宋_GB2312"/>
                      <w:sz w:val="20"/>
                    </w:rPr>
                    <w:t>EPEC）、肠道侵袭性大肠埃希氏菌（EIEC）、产肠毒素大肠埃希氏菌（ETEC）、肠道出血性大肠埃希氏菌（EHEC）/产志贺毒素大肠埃希氏菌（STEC）、肠道集聚性大肠埃希氏菌（EAEC）五种致病型别</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单核细胞增生性李斯特氏菌</w:t>
                  </w:r>
                  <w:r>
                    <w:rPr>
                      <w:rFonts w:ascii="仿宋_GB2312" w:hAnsi="仿宋_GB2312" w:cs="仿宋_GB2312" w:eastAsia="仿宋_GB2312"/>
                      <w:sz w:val="20"/>
                    </w:rPr>
                    <w:t>lmo0733/hly基因双重实时荧光PCR检测试剂盒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检测目标：单核细胞增生李斯特氏菌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嗜水气单胞菌核酸实时荧光</w:t>
                  </w:r>
                  <w:r>
                    <w:rPr>
                      <w:rFonts w:ascii="仿宋_GB2312" w:hAnsi="仿宋_GB2312" w:cs="仿宋_GB2312" w:eastAsia="仿宋_GB2312"/>
                      <w:sz w:val="20"/>
                    </w:rPr>
                    <w:t>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实时荧光</w:t>
                  </w:r>
                  <w:r>
                    <w:rPr>
                      <w:rFonts w:ascii="仿宋_GB2312" w:hAnsi="仿宋_GB2312" w:cs="仿宋_GB2312" w:eastAsia="仿宋_GB2312"/>
                      <w:sz w:val="20"/>
                    </w:rPr>
                    <w:t>PCR检测嗜水气单胞菌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四种志贺氏菌核酸多重</w:t>
                  </w:r>
                  <w:r>
                    <w:rPr>
                      <w:rFonts w:ascii="仿宋_GB2312" w:hAnsi="仿宋_GB2312" w:cs="仿宋_GB2312" w:eastAsia="仿宋_GB2312"/>
                      <w:sz w:val="20"/>
                    </w:rPr>
                    <w:t>PCR分型试剂盒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w:t>
                  </w:r>
                  <w:r>
                    <w:rPr>
                      <w:rFonts w:ascii="仿宋_GB2312" w:hAnsi="仿宋_GB2312" w:cs="仿宋_GB2312" w:eastAsia="仿宋_GB2312"/>
                      <w:sz w:val="20"/>
                    </w:rPr>
                    <w:t>:志贺氏菌中福氏1-5型</w:t>
                  </w:r>
                </w:p>
                <w:p>
                  <w:pPr>
                    <w:pStyle w:val="null3"/>
                    <w:jc w:val="center"/>
                  </w:pPr>
                  <w:r>
                    <w:rPr>
                      <w:rFonts w:ascii="仿宋_GB2312" w:hAnsi="仿宋_GB2312" w:cs="仿宋_GB2312" w:eastAsia="仿宋_GB2312"/>
                      <w:sz w:val="20"/>
                    </w:rPr>
                    <w:t>(包括X、Y变异株)、福氏6型、宋内、痢疾Ⅰ型</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产气荚膜梭菌</w:t>
                  </w:r>
                  <w:r>
                    <w:rPr>
                      <w:rFonts w:ascii="仿宋_GB2312" w:hAnsi="仿宋_GB2312" w:cs="仿宋_GB2312" w:eastAsia="仿宋_GB2312"/>
                      <w:sz w:val="20"/>
                    </w:rPr>
                    <w:t>α毒素(plc)/肠毒素</w:t>
                  </w:r>
                </w:p>
                <w:p>
                  <w:pPr>
                    <w:pStyle w:val="null3"/>
                    <w:jc w:val="center"/>
                  </w:pPr>
                  <w:r>
                    <w:rPr>
                      <w:rFonts w:ascii="仿宋_GB2312" w:hAnsi="仿宋_GB2312" w:cs="仿宋_GB2312" w:eastAsia="仿宋_GB2312"/>
                      <w:sz w:val="20"/>
                    </w:rPr>
                    <w:t>(cpe)基因双重实时荧光PCR检测试剂盒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实时荧光</w:t>
                  </w:r>
                  <w:r>
                    <w:rPr>
                      <w:rFonts w:ascii="仿宋_GB2312" w:hAnsi="仿宋_GB2312" w:cs="仿宋_GB2312" w:eastAsia="仿宋_GB2312"/>
                      <w:sz w:val="20"/>
                    </w:rPr>
                    <w:t>PCR检测产气荚膜梭菌两种毒素</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肉毒梭菌毒素基因</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A、B、E、F型）多重实时荧光PCR检测试剂盒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实时荧光</w:t>
                  </w:r>
                  <w:r>
                    <w:rPr>
                      <w:rFonts w:ascii="仿宋_GB2312" w:hAnsi="仿宋_GB2312" w:cs="仿宋_GB2312" w:eastAsia="仿宋_GB2312"/>
                      <w:sz w:val="20"/>
                    </w:rPr>
                    <w:t>PCR检测肉毒梭菌四种毒素基因</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小肠结肠炎耶尔森氏菌毒力基因多重</w:t>
                  </w:r>
                  <w:r>
                    <w:rPr>
                      <w:rFonts w:ascii="仿宋_GB2312" w:hAnsi="仿宋_GB2312" w:cs="仿宋_GB2312" w:eastAsia="仿宋_GB2312"/>
                      <w:sz w:val="20"/>
                    </w:rPr>
                    <w:t>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w:t>
                  </w:r>
                  <w:r>
                    <w:rPr>
                      <w:rFonts w:ascii="仿宋_GB2312" w:hAnsi="仿宋_GB2312" w:cs="仿宋_GB2312" w:eastAsia="仿宋_GB2312"/>
                      <w:sz w:val="20"/>
                    </w:rPr>
                    <w:t>:小肠结肠炎耶尔森氏菌致病相关的黏附侵袭位点基因(ail)、耐热肠毒素Ａ基因(ystA)、黏附素基因(yadA)、毒力活化因子基因(virF)以及非致病性的生物1A型菌株携带的肠毒素B基因(ystB)、O3血清型</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五种致病弯曲菌核酸多重</w:t>
                  </w:r>
                  <w:r>
                    <w:rPr>
                      <w:rFonts w:ascii="仿宋_GB2312" w:hAnsi="仿宋_GB2312" w:cs="仿宋_GB2312" w:eastAsia="仿宋_GB2312"/>
                      <w:sz w:val="20"/>
                    </w:rPr>
                    <w:t>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w:t>
                  </w:r>
                  <w:r>
                    <w:rPr>
                      <w:rFonts w:ascii="仿宋_GB2312" w:hAnsi="仿宋_GB2312" w:cs="仿宋_GB2312" w:eastAsia="仿宋_GB2312"/>
                      <w:sz w:val="20"/>
                    </w:rPr>
                    <w:t>:空肠弯曲菌(C.jejuni)、结肠弯曲菌(C.coli)、海鸟弯曲菌(C.lari)、胎儿弯曲菌胎儿亚种(C.fetusfetus)和乌普萨拉弯曲菌(C.upsaliensis)</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艰难梭菌</w:t>
                  </w:r>
                  <w:r>
                    <w:rPr>
                      <w:rFonts w:ascii="仿宋_GB2312" w:hAnsi="仿宋_GB2312" w:cs="仿宋_GB2312" w:eastAsia="仿宋_GB2312"/>
                      <w:sz w:val="20"/>
                    </w:rPr>
                    <w:t>tcdA/tcdB/cdtA/cdtB基因四重实时荧光PCR检测试剂盒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荧光</w:t>
                  </w:r>
                  <w:r>
                    <w:rPr>
                      <w:rFonts w:ascii="仿宋_GB2312" w:hAnsi="仿宋_GB2312" w:cs="仿宋_GB2312" w:eastAsia="仿宋_GB2312"/>
                      <w:sz w:val="20"/>
                    </w:rPr>
                    <w:t>PCR检测艰难梭菌tcdA/tcdB/cdtA/cdtB基因</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轮状病毒</w:t>
                  </w:r>
                  <w:r>
                    <w:rPr>
                      <w:rFonts w:ascii="仿宋_GB2312" w:hAnsi="仿宋_GB2312" w:cs="仿宋_GB2312" w:eastAsia="仿宋_GB2312"/>
                      <w:sz w:val="20"/>
                    </w:rPr>
                    <w:t>/诺如病毒通用型/GI型/GⅡ型核酸四重实时荧光PCR检测试剂盒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实时荧光</w:t>
                  </w:r>
                  <w:r>
                    <w:rPr>
                      <w:rFonts w:ascii="仿宋_GB2312" w:hAnsi="仿宋_GB2312" w:cs="仿宋_GB2312" w:eastAsia="仿宋_GB2312"/>
                      <w:sz w:val="20"/>
                    </w:rPr>
                    <w:t>PCR检测轮状病毒/诺如病毒</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病媒生物蜱传染病原</w:t>
                  </w:r>
                  <w:r>
                    <w:rPr>
                      <w:rFonts w:ascii="仿宋_GB2312" w:hAnsi="仿宋_GB2312" w:cs="仿宋_GB2312" w:eastAsia="仿宋_GB2312"/>
                      <w:sz w:val="20"/>
                    </w:rPr>
                    <w:t>10重核酸检测盒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检测目标：大别班达病毒、斑点热群立克次体、查菲埃立克体、嗜吞噬细胞无形体、伯氏疏螺旋体、巴尔通体、巴贝虫、泰勒虫</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21种食源性腹泻病原体核酸多重实时荧光PCR检测试剂盒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检测目标：诺如病毒</w:t>
                  </w:r>
                  <w:r>
                    <w:rPr>
                      <w:rFonts w:ascii="仿宋_GB2312" w:hAnsi="仿宋_GB2312" w:cs="仿宋_GB2312" w:eastAsia="仿宋_GB2312"/>
                      <w:sz w:val="20"/>
                    </w:rPr>
                    <w:t>GI型、诺如病毒GII型、霍乱弧菌、副溶血性弧菌、空肠弯曲菌、结肠弯曲菌、嗜水气单胞菌、蜡样芽胞杆菌、类志贺邻单胞菌、产气荚膜梭菌、阪崎克罗诺杆菌、志贺氏菌、小肠结肠炎耶尔森氏菌、沙门氏菌、金黄色葡萄球菌、单核细胞增生性李斯特氏菌、五种致泻大肠埃希氏菌常见食源性病原体</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猪链球菌</w:t>
                  </w:r>
                  <w:r>
                    <w:rPr>
                      <w:rFonts w:ascii="仿宋_GB2312" w:hAnsi="仿宋_GB2312" w:cs="仿宋_GB2312" w:eastAsia="仿宋_GB2312"/>
                      <w:sz w:val="20"/>
                    </w:rPr>
                    <w:t>mrp/ef/sly毒力基因三重实时荧光PCR检测试剂盒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荧光</w:t>
                  </w:r>
                  <w:r>
                    <w:rPr>
                      <w:rFonts w:ascii="仿宋_GB2312" w:hAnsi="仿宋_GB2312" w:cs="仿宋_GB2312" w:eastAsia="仿宋_GB2312"/>
                      <w:sz w:val="20"/>
                    </w:rPr>
                    <w:t>PCR方法检测猪链球菌mrp/ef/sly毒力基因</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肺炎支原体核酸测定试剂盒</w:t>
                  </w:r>
                </w:p>
                <w:p>
                  <w:pPr>
                    <w:pStyle w:val="null3"/>
                    <w:jc w:val="center"/>
                  </w:pPr>
                  <w:r>
                    <w:rPr>
                      <w:rFonts w:ascii="仿宋_GB2312" w:hAnsi="仿宋_GB2312" w:cs="仿宋_GB2312" w:eastAsia="仿宋_GB2312"/>
                      <w:sz w:val="20"/>
                    </w:rPr>
                    <w:t>(荧光PCR法)</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荧光</w:t>
                  </w:r>
                  <w:r>
                    <w:rPr>
                      <w:rFonts w:ascii="仿宋_GB2312" w:hAnsi="仿宋_GB2312" w:cs="仿宋_GB2312" w:eastAsia="仿宋_GB2312"/>
                      <w:sz w:val="20"/>
                    </w:rPr>
                    <w:t>PCR方法检测肺炎支原体</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沙门氏菌显色培养基</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用于沙门氏菌分离培养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亚硒酸盐胱氨酸增菌液</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SC)</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用于沙门氏菌分离培养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缓冲蛋白胨水</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BPW）培养基</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用于沙门氏菌前增菌培养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细菌核酸提取试剂盒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64T</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能快速提取细菌核酸</w:t>
                  </w:r>
                  <w:r>
                    <w:rPr>
                      <w:rFonts w:ascii="仿宋_GB2312" w:hAnsi="仿宋_GB2312" w:cs="仿宋_GB2312" w:eastAsia="仿宋_GB2312"/>
                      <w:sz w:val="20"/>
                    </w:rPr>
                    <w:t>,适用科室NP968提取仪</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医疗器械</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我妻氏血琼脂</w:t>
                  </w:r>
                  <w:r>
                    <w:rPr>
                      <w:rFonts w:ascii="仿宋_GB2312" w:hAnsi="仿宋_GB2312" w:cs="仿宋_GB2312" w:eastAsia="仿宋_GB2312"/>
                      <w:sz w:val="20"/>
                    </w:rPr>
                    <w:t>BR250g</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用于副溶血性弧菌检测</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葡萄糖肉汤</w:t>
                  </w:r>
                  <w:r>
                    <w:rPr>
                      <w:rFonts w:ascii="仿宋_GB2312" w:hAnsi="仿宋_GB2312" w:cs="仿宋_GB2312" w:eastAsia="仿宋_GB2312"/>
                      <w:sz w:val="20"/>
                    </w:rPr>
                    <w:t>BR250g</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用于溶血性链球菌检测</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木糖赖氨酸脱氧胆盐</w:t>
                  </w:r>
                </w:p>
                <w:p>
                  <w:pPr>
                    <w:pStyle w:val="null3"/>
                    <w:jc w:val="center"/>
                  </w:pPr>
                  <w:r>
                    <w:rPr>
                      <w:rFonts w:ascii="仿宋_GB2312" w:hAnsi="仿宋_GB2312" w:cs="仿宋_GB2312" w:eastAsia="仿宋_GB2312"/>
                      <w:sz w:val="20"/>
                    </w:rPr>
                    <w:t>(XLD)琼脂</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用于志贺菌的分离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麦康凯琼脂培养基</w:t>
                  </w:r>
                  <w:r>
                    <w:rPr>
                      <w:rFonts w:ascii="仿宋_GB2312" w:hAnsi="仿宋_GB2312" w:cs="仿宋_GB2312" w:eastAsia="仿宋_GB2312"/>
                      <w:sz w:val="20"/>
                    </w:rPr>
                    <w:t>BR250g</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用于霍乱弧菌的分离培养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TCBS琼脂(硫代硫酸钠、柠檬酸钠、胆盐、蔗糖琼脂) BR 250g</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用于弧菌的分离培养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弧菌显色培养基</w:t>
                  </w:r>
                  <w:r>
                    <w:rPr>
                      <w:rFonts w:ascii="仿宋_GB2312" w:hAnsi="仿宋_GB2312" w:cs="仿宋_GB2312" w:eastAsia="仿宋_GB2312"/>
                      <w:sz w:val="20"/>
                    </w:rPr>
                    <w:t>1000ml</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1000ml</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用于弧菌分离培养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沙门氏菌显色培养基</w:t>
                  </w:r>
                  <w:r>
                    <w:rPr>
                      <w:rFonts w:ascii="仿宋_GB2312" w:hAnsi="仿宋_GB2312" w:cs="仿宋_GB2312" w:eastAsia="仿宋_GB2312"/>
                      <w:sz w:val="20"/>
                    </w:rPr>
                    <w:t>1000ml/瓶</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1000ml</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用于沙门氏菌分离培养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血平板</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9cm*20个</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增菌培养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哥伦比亚血平板</w:t>
                  </w:r>
                  <w:r>
                    <w:rPr>
                      <w:rFonts w:ascii="仿宋_GB2312" w:hAnsi="仿宋_GB2312" w:cs="仿宋_GB2312" w:eastAsia="仿宋_GB2312"/>
                      <w:sz w:val="20"/>
                    </w:rPr>
                    <w:t>9cm*20个/盒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9cm*20个</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用于细菌増菌培养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Karmali琼脂基础</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用于弯曲菌的分离培养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CIN-1培养基基础250g</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用于小肠结肠耶尔森菌分离培养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CIN-1培养基配套试剂1×10支</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10支</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用于小肠结肠耶尔森菌分离培养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CCFA琼脂基础</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用于艰难梭菌分离培养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CCFA琼脂配套试剂</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10支</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用于艰难梭菌分离培养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金黄色葡萄球菌显色培养基</w:t>
                  </w:r>
                  <w:r>
                    <w:rPr>
                      <w:rFonts w:ascii="仿宋_GB2312" w:hAnsi="仿宋_GB2312" w:cs="仿宋_GB2312" w:eastAsia="仿宋_GB2312"/>
                      <w:sz w:val="20"/>
                    </w:rPr>
                    <w:t>1000ml</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1000ml</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用于金黄色葡萄球菌分离培养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志贺氏菌显色培养基</w:t>
                  </w:r>
                  <w:r>
                    <w:rPr>
                      <w:rFonts w:ascii="仿宋_GB2312" w:hAnsi="仿宋_GB2312" w:cs="仿宋_GB2312" w:eastAsia="仿宋_GB2312"/>
                      <w:sz w:val="20"/>
                    </w:rPr>
                    <w:t>1000ml</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1000ml</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用于志贺菌分离培养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瓷珠冻存管</w:t>
                  </w:r>
                  <w:r>
                    <w:rPr>
                      <w:rFonts w:ascii="仿宋_GB2312" w:hAnsi="仿宋_GB2312" w:cs="仿宋_GB2312" w:eastAsia="仿宋_GB2312"/>
                      <w:sz w:val="20"/>
                    </w:rPr>
                    <w:t>50支/盒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50支</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用于保存菌种</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一次性无菌定量接种环</w:t>
                  </w:r>
                </w:p>
                <w:p>
                  <w:pPr>
                    <w:pStyle w:val="null3"/>
                    <w:jc w:val="center"/>
                  </w:pPr>
                  <w:r>
                    <w:rPr>
                      <w:rFonts w:ascii="仿宋_GB2312" w:hAnsi="仿宋_GB2312" w:cs="仿宋_GB2312" w:eastAsia="仿宋_GB2312"/>
                      <w:sz w:val="20"/>
                    </w:rPr>
                    <w:t>（独立包装）</w:t>
                  </w:r>
                  <w:r>
                    <w:rPr>
                      <w:rFonts w:ascii="仿宋_GB2312" w:hAnsi="仿宋_GB2312" w:cs="仿宋_GB2312" w:eastAsia="仿宋_GB2312"/>
                      <w:sz w:val="20"/>
                    </w:rPr>
                    <w:t>1ul</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100支/盒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1ul</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一次性无菌定量接种环</w:t>
                  </w:r>
                </w:p>
                <w:p>
                  <w:pPr>
                    <w:pStyle w:val="null3"/>
                    <w:jc w:val="center"/>
                  </w:pPr>
                  <w:r>
                    <w:rPr>
                      <w:rFonts w:ascii="仿宋_GB2312" w:hAnsi="仿宋_GB2312" w:cs="仿宋_GB2312" w:eastAsia="仿宋_GB2312"/>
                      <w:sz w:val="20"/>
                    </w:rPr>
                    <w:t>（独立包装）</w:t>
                  </w:r>
                  <w:r>
                    <w:rPr>
                      <w:rFonts w:ascii="仿宋_GB2312" w:hAnsi="仿宋_GB2312" w:cs="仿宋_GB2312" w:eastAsia="仿宋_GB2312"/>
                      <w:sz w:val="20"/>
                    </w:rPr>
                    <w:t>10ul</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100支/盒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10ul</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一次性无菌定量接种环</w:t>
                  </w:r>
                  <w:r>
                    <w:rPr>
                      <w:rFonts w:ascii="仿宋_GB2312" w:hAnsi="仿宋_GB2312" w:cs="仿宋_GB2312" w:eastAsia="仿宋_GB2312"/>
                      <w:sz w:val="20"/>
                    </w:rPr>
                    <w:t>10ul</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10支/包</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10ul</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一次性无菌定量接种环</w:t>
                  </w:r>
                  <w:r>
                    <w:rPr>
                      <w:rFonts w:ascii="仿宋_GB2312" w:hAnsi="仿宋_GB2312" w:cs="仿宋_GB2312" w:eastAsia="仿宋_GB2312"/>
                      <w:sz w:val="20"/>
                    </w:rPr>
                    <w:t>1ul</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10支/包</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1ul</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胰蛋白酶胰蛋白胨葡萄糖酵母膏肉汤（</w:t>
                  </w:r>
                  <w:r>
                    <w:rPr>
                      <w:rFonts w:ascii="仿宋_GB2312" w:hAnsi="仿宋_GB2312" w:cs="仿宋_GB2312" w:eastAsia="仿宋_GB2312"/>
                      <w:sz w:val="20"/>
                    </w:rPr>
                    <w:t>TPGYT）</w:t>
                  </w:r>
                </w:p>
                <w:p>
                  <w:pPr>
                    <w:pStyle w:val="null3"/>
                    <w:jc w:val="center"/>
                  </w:pPr>
                  <w:r>
                    <w:rPr>
                      <w:rFonts w:ascii="仿宋_GB2312" w:hAnsi="仿宋_GB2312" w:cs="仿宋_GB2312" w:eastAsia="仿宋_GB2312"/>
                      <w:sz w:val="20"/>
                    </w:rPr>
                    <w:t>（玻璃试管）</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15ml/支，20支/盒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用于肉毒梭菌培养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SS琼脂BR250g</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BR 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用于志贺沙门选择性平板</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改良磷酸盐缓冲液</w:t>
                  </w:r>
                  <w:r>
                    <w:rPr>
                      <w:rFonts w:ascii="仿宋_GB2312" w:hAnsi="仿宋_GB2312" w:cs="仿宋_GB2312" w:eastAsia="仿宋_GB2312"/>
                      <w:sz w:val="20"/>
                    </w:rPr>
                    <w:t>225ml*10袋</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225</w:t>
                  </w:r>
                  <w:r>
                    <w:rPr>
                      <w:rFonts w:ascii="仿宋_GB2312" w:hAnsi="仿宋_GB2312" w:cs="仿宋_GB2312" w:eastAsia="仿宋_GB2312"/>
                      <w:sz w:val="20"/>
                    </w:rPr>
                    <w:t>ml</w:t>
                  </w:r>
                  <w:r>
                    <w:rPr>
                      <w:rFonts w:ascii="仿宋_GB2312" w:hAnsi="仿宋_GB2312" w:cs="仿宋_GB2312" w:eastAsia="仿宋_GB2312"/>
                      <w:sz w:val="20"/>
                    </w:rPr>
                    <w:t>/</w:t>
                  </w:r>
                  <w:r>
                    <w:rPr>
                      <w:rFonts w:ascii="仿宋_GB2312" w:hAnsi="仿宋_GB2312" w:cs="仿宋_GB2312" w:eastAsia="仿宋_GB2312"/>
                      <w:sz w:val="20"/>
                    </w:rPr>
                    <w:t>袋，</w:t>
                  </w:r>
                  <w:r>
                    <w:rPr>
                      <w:rFonts w:ascii="仿宋_GB2312" w:hAnsi="仿宋_GB2312" w:cs="仿宋_GB2312" w:eastAsia="仿宋_GB2312"/>
                      <w:sz w:val="20"/>
                    </w:rPr>
                    <w:t>10</w:t>
                  </w:r>
                  <w:r>
                    <w:rPr>
                      <w:rFonts w:ascii="仿宋_GB2312" w:hAnsi="仿宋_GB2312" w:cs="仿宋_GB2312" w:eastAsia="仿宋_GB2312"/>
                      <w:sz w:val="20"/>
                    </w:rPr>
                    <w:t>袋</w:t>
                  </w:r>
                  <w:r>
                    <w:rPr>
                      <w:rFonts w:ascii="仿宋_GB2312" w:hAnsi="仿宋_GB2312" w:cs="仿宋_GB2312" w:eastAsia="仿宋_GB2312"/>
                      <w:sz w:val="20"/>
                    </w:rPr>
                    <w:t>/</w:t>
                  </w:r>
                  <w:r>
                    <w:rPr>
                      <w:rFonts w:ascii="仿宋_GB2312" w:hAnsi="仿宋_GB2312" w:cs="仿宋_GB2312" w:eastAsia="仿宋_GB2312"/>
                      <w:sz w:val="20"/>
                    </w:rPr>
                    <w:t>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用于蜡样芽孢杆菌的増菌培养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伊红美蓝琼脂培养基</w:t>
                  </w:r>
                </w:p>
                <w:p>
                  <w:pPr>
                    <w:pStyle w:val="null3"/>
                    <w:jc w:val="center"/>
                  </w:pPr>
                  <w:r>
                    <w:rPr>
                      <w:rFonts w:ascii="仿宋_GB2312" w:hAnsi="仿宋_GB2312" w:cs="仿宋_GB2312" w:eastAsia="仿宋_GB2312"/>
                      <w:sz w:val="20"/>
                    </w:rPr>
                    <w:t>(EMB)BR250g</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BR 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用于致泻大肠杆菌分离培养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伊红美蓝琼脂平板</w:t>
                  </w:r>
                  <w:r>
                    <w:rPr>
                      <w:rFonts w:ascii="仿宋_GB2312" w:hAnsi="仿宋_GB2312" w:cs="仿宋_GB2312" w:eastAsia="仿宋_GB2312"/>
                      <w:sz w:val="20"/>
                    </w:rPr>
                    <w:t>90mm*20个</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90mm*20个</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用于致泻大肠杆菌分离培养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0.1%蛋白胨水BR250g</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BR 250g</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用于致泻大肠杆菌、志贺菌分离培养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Preston肉汤基础250g</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250克</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用于弯曲菌的增菌培养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Preston肉汤配套试剂10支</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10支／盒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用于弯曲菌的增菌培养</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无菌生理盐水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225</w:t>
                  </w:r>
                  <w:r>
                    <w:rPr>
                      <w:rFonts w:ascii="仿宋_GB2312" w:hAnsi="仿宋_GB2312" w:cs="仿宋_GB2312" w:eastAsia="仿宋_GB2312"/>
                      <w:sz w:val="20"/>
                    </w:rPr>
                    <w:t>ml</w:t>
                  </w:r>
                  <w:r>
                    <w:rPr>
                      <w:rFonts w:ascii="仿宋_GB2312" w:hAnsi="仿宋_GB2312" w:cs="仿宋_GB2312" w:eastAsia="仿宋_GB2312"/>
                      <w:sz w:val="20"/>
                    </w:rPr>
                    <w:t>/</w:t>
                  </w:r>
                  <w:r>
                    <w:rPr>
                      <w:rFonts w:ascii="仿宋_GB2312" w:hAnsi="仿宋_GB2312" w:cs="仿宋_GB2312" w:eastAsia="仿宋_GB2312"/>
                      <w:sz w:val="20"/>
                    </w:rPr>
                    <w:t>袋，</w:t>
                  </w:r>
                  <w:r>
                    <w:rPr>
                      <w:rFonts w:ascii="仿宋_GB2312" w:hAnsi="仿宋_GB2312" w:cs="仿宋_GB2312" w:eastAsia="仿宋_GB2312"/>
                      <w:sz w:val="20"/>
                    </w:rPr>
                    <w:t>10</w:t>
                  </w:r>
                  <w:r>
                    <w:rPr>
                      <w:rFonts w:ascii="仿宋_GB2312" w:hAnsi="仿宋_GB2312" w:cs="仿宋_GB2312" w:eastAsia="仿宋_GB2312"/>
                      <w:sz w:val="20"/>
                    </w:rPr>
                    <w:t>袋</w:t>
                  </w:r>
                  <w:r>
                    <w:rPr>
                      <w:rFonts w:ascii="仿宋_GB2312" w:hAnsi="仿宋_GB2312" w:cs="仿宋_GB2312" w:eastAsia="仿宋_GB2312"/>
                      <w:sz w:val="20"/>
                    </w:rPr>
                    <w:t>/</w:t>
                  </w:r>
                  <w:r>
                    <w:rPr>
                      <w:rFonts w:ascii="仿宋_GB2312" w:hAnsi="仿宋_GB2312" w:cs="仿宋_GB2312" w:eastAsia="仿宋_GB2312"/>
                      <w:sz w:val="20"/>
                    </w:rPr>
                    <w:t>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用于稀释増菌液，一盒</w:t>
                  </w:r>
                  <w:r>
                    <w:rPr>
                      <w:rFonts w:ascii="仿宋_GB2312" w:hAnsi="仿宋_GB2312" w:cs="仿宋_GB2312" w:eastAsia="仿宋_GB2312"/>
                      <w:sz w:val="20"/>
                    </w:rPr>
                    <w:t>10袋</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菌落总数测试片</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20片/包</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检测细菌菌落总数</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冻存管</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50个/包</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用于菌种保存</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炭疽抗体检测试剂盒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10人份/盒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检测炭疽抗体</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炭疽抗原检测试剂盒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10人份/盒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检测炭疽抗原</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医用外科手套</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6.5）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50双/盒，8盒/箱</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辐射灭菌、独立包装、穿刺不破</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医疗器械</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医用外科手套</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7.0）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50双/盒，8盒/箱</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辐射灭菌、独立包装、穿刺不破</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医疗器械</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医用外科手套</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7.5）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50双/盒，8盒/箱</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辐射灭菌、独立包装、穿刺不破</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医疗器械</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擦手纸</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吸水力强，快速干燥</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SURFSeq5000测序试剂盒</w:t>
                  </w:r>
                </w:p>
                <w:p>
                  <w:pPr>
                    <w:pStyle w:val="null3"/>
                    <w:jc w:val="center"/>
                  </w:pPr>
                  <w:r>
                    <w:rPr>
                      <w:rFonts w:ascii="仿宋_GB2312" w:hAnsi="仿宋_GB2312" w:cs="仿宋_GB2312" w:eastAsia="仿宋_GB2312"/>
                      <w:sz w:val="20"/>
                    </w:rPr>
                    <w:t>(300cycles)</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FCM,</w:t>
                  </w:r>
                </w:p>
                <w:p>
                  <w:pPr>
                    <w:pStyle w:val="null3"/>
                    <w:jc w:val="center"/>
                  </w:pPr>
                  <w:r>
                    <w:rPr>
                      <w:rFonts w:ascii="仿宋_GB2312" w:hAnsi="仿宋_GB2312" w:cs="仿宋_GB2312" w:eastAsia="仿宋_GB2312"/>
                      <w:sz w:val="20"/>
                    </w:rPr>
                    <w:t>300cycles V2.0</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双端测序共</w:t>
                  </w:r>
                  <w:r>
                    <w:rPr>
                      <w:rFonts w:ascii="仿宋_GB2312" w:hAnsi="仿宋_GB2312" w:cs="仿宋_GB2312" w:eastAsia="仿宋_GB2312"/>
                      <w:sz w:val="20"/>
                    </w:rPr>
                    <w:t>300循环，reads数≥500M，包括全套上机试剂及芯片，适用于SURFSeq5000高通量基因测序仪</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SURFSeq5000测序试剂盒</w:t>
                  </w:r>
                </w:p>
                <w:p>
                  <w:pPr>
                    <w:pStyle w:val="null3"/>
                    <w:jc w:val="center"/>
                  </w:pPr>
                  <w:r>
                    <w:rPr>
                      <w:rFonts w:ascii="仿宋_GB2312" w:hAnsi="仿宋_GB2312" w:cs="仿宋_GB2312" w:eastAsia="仿宋_GB2312"/>
                      <w:sz w:val="20"/>
                    </w:rPr>
                    <w:t>(100cycles)</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FCM,</w:t>
                  </w:r>
                </w:p>
                <w:p>
                  <w:pPr>
                    <w:pStyle w:val="null3"/>
                    <w:jc w:val="center"/>
                  </w:pPr>
                  <w:r>
                    <w:rPr>
                      <w:rFonts w:ascii="仿宋_GB2312" w:hAnsi="仿宋_GB2312" w:cs="仿宋_GB2312" w:eastAsia="仿宋_GB2312"/>
                      <w:sz w:val="20"/>
                    </w:rPr>
                    <w:t>100cycles V2.0</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单端测序共</w:t>
                  </w:r>
                  <w:r>
                    <w:rPr>
                      <w:rFonts w:ascii="仿宋_GB2312" w:hAnsi="仿宋_GB2312" w:cs="仿宋_GB2312" w:eastAsia="仿宋_GB2312"/>
                      <w:sz w:val="20"/>
                    </w:rPr>
                    <w:t>100循环，reads数≥500M，包括全套上机试剂及芯片适用于SURFSeq5000高通量基因测序仪</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建库试剂盒</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96样本带标签）</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96人份/盒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包括全套建库试剂及标签</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无核酸酶水</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50mL/瓶）</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10瓶/盒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不含</w:t>
                  </w:r>
                  <w:r>
                    <w:rPr>
                      <w:rFonts w:ascii="仿宋_GB2312" w:hAnsi="仿宋_GB2312" w:cs="仿宋_GB2312" w:eastAsia="仿宋_GB2312"/>
                      <w:sz w:val="20"/>
                    </w:rPr>
                    <w:t>RNAse和DNAse</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AMPure磁珠</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60ml/瓶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1：核酸回收率高达90%以上</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›有效去除dNTP、引物、引物二聚体、盐离子和其它杂质</w:t>
                  </w:r>
                </w:p>
                <w:p>
                  <w:pPr>
                    <w:pStyle w:val="null3"/>
                    <w:jc w:val="left"/>
                  </w:pPr>
                  <w:r>
                    <w:rPr>
                      <w:rFonts w:ascii="仿宋_GB2312" w:hAnsi="仿宋_GB2312" w:cs="仿宋_GB2312" w:eastAsia="仿宋_GB2312"/>
                      <w:sz w:val="20"/>
                    </w:rPr>
                    <w:t>3纯化后的产物在4℃温度下保持7天不被降解</w:t>
                  </w:r>
                </w:p>
                <w:p>
                  <w:pPr>
                    <w:pStyle w:val="null3"/>
                    <w:jc w:val="left"/>
                  </w:pPr>
                  <w:r>
                    <w:rPr>
                      <w:rFonts w:ascii="仿宋_GB2312" w:hAnsi="仿宋_GB2312" w:cs="仿宋_GB2312" w:eastAsia="仿宋_GB2312"/>
                      <w:sz w:val="20"/>
                    </w:rPr>
                    <w:t>4双链和单链DNA都能得到纯化</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p>
                  <w:pPr>
                    <w:pStyle w:val="null3"/>
                    <w:jc w:val="center"/>
                  </w:p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PCR产物纯化试剂盒</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250人份/盒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1离心柱法，非常小的洗脱体积</w:t>
                  </w:r>
                </w:p>
                <w:p>
                  <w:pPr>
                    <w:pStyle w:val="null3"/>
                    <w:jc w:val="left"/>
                  </w:pPr>
                  <w:r>
                    <w:rPr>
                      <w:rFonts w:ascii="仿宋_GB2312" w:hAnsi="仿宋_GB2312" w:cs="仿宋_GB2312" w:eastAsia="仿宋_GB2312"/>
                      <w:sz w:val="20"/>
                    </w:rPr>
                    <w:t>2回收速度快，操作容易，回收率高，重复性好</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Qubit核酸定量试剂盒</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1*ds）</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500次/盒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qubit4核酸定量仪</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Qubit检测管</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500个/盒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qubit4核酸定量仪</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防护服</w:t>
                  </w:r>
                </w:p>
                <w:p>
                  <w:pPr>
                    <w:pStyle w:val="null3"/>
                    <w:jc w:val="center"/>
                  </w:pPr>
                  <w:r>
                    <w:rPr>
                      <w:rFonts w:ascii="仿宋_GB2312" w:hAnsi="仿宋_GB2312" w:cs="仿宋_GB2312" w:eastAsia="仿宋_GB2312"/>
                      <w:sz w:val="20"/>
                    </w:rPr>
                    <w:t>（小号、中号、大号）</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150件/箱</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各一箱，防水耐污，结实</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医疗器械</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一次性手术衣</w:t>
                  </w:r>
                </w:p>
                <w:p>
                  <w:pPr>
                    <w:pStyle w:val="null3"/>
                    <w:jc w:val="center"/>
                  </w:pPr>
                  <w:r>
                    <w:rPr>
                      <w:rFonts w:ascii="仿宋_GB2312" w:hAnsi="仿宋_GB2312" w:cs="仿宋_GB2312" w:eastAsia="仿宋_GB2312"/>
                      <w:sz w:val="20"/>
                    </w:rPr>
                    <w:t>（反穿衣）</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150件/箱</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防水防污</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医疗器械</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10ul枪头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50盒/箱</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带滤芯</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200ul枪头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50盒/箱</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带滤芯</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1000ul枪头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50盒/箱</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带滤芯</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1.5ml离心管</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500个</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用于科研</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一次性医用口罩</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10个/包</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医疗器械</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N95口罩</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50个/盒</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医疗器械</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帽子</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20个/包</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医疗器械</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鞋套</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150双/包</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医疗器械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供货完成，货物验收合格后，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（1）货物到达甲方指定地点后，甲方根据合同要求，在乙方和甲方相关负责人双方同时在场的情况下，进行验收，确认产地、规格、型号和数量。 （2）验收依据： （2.1）招标文件、投标文件、澄清表&lt;函&gt;； （2.2）本合同及附件文本； （2.3）合同签订时国家及行业现行的标准和技术规范。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运输及安装由乙方负责，运杂费已包含在合同总价内，包括从设备供应地点到安装地点所含的运输费、装卸费、仓储费、保险费、安装费等。乙方负责清运设备外包装等材料。运输方式由乙方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产品必须符合国家、行业相关要求，并按要求向甲方提供全部有关资质文件。乙方如提供资质文件有虚假或伪造行为，甲方有权单方面解除合同，合同自书面解除通知到达乙方之日起解除，甲方停止支付乙方为甲方供货的所有货款，同时乙方返还甲方已支付货款，乙方要承担由此引起的一切经济及法律责任,并应赔偿由此给甲方造成的经济损失，并按合同总价的30%支付违约金。 （2）保证技术指标先进、质量性能可靠、进货渠道正规，产品全新且未经使用，全面满足甲方要求，并附产品合格证和相关部门认证。 （3）甲、乙双方应共同对本合同产品的质量实行跟踪记录。甲方在使用乙方提供的产品中，若出现因产品问题导致的人员损伤、财产损失，乙方及生产厂商应承担全部责任。 （4）质保期：不少于12个月（自项目验收合格之日起算）。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（2）乙方逾期不提供设备(及服 务)的，每逾期一日应向甲方支付合同总价1%的违约金，逾期3日的，甲方有权单方面解除合同，合同自乙方收到甲方的解除通知时自动解除。合同解除后，乙方除应退还已收取的甲方全部货款外，甲方停止支付乙方为甲方供货的所有货款，同时乙方返还甲方已支付货款，并按合同总价的 30%支付违约金，还应赔偿甲方因此 所造成的一切直接和间接损失。 （3）未按合同要求提供设备或设备质量不能满足招标文件技术要求，除了按照延迟 时间计算违约金外，乙方必须在10天内无条件更换设备，提高技术，完善质量并承担由此产生的一切费用，否则，甲方有权解除合同，合同自书面解除通知到达乙方之日起解除。乙方应赔偿解除合同给甲方造成的全部损失(包括但不限于重新采购产生的费用、合同未履行导致设备不能按规定交付使用可能产生的租赁费以及其他由此造成对于第三方的违约损失) ，并按照合同总价的 30%支付违约金。同时，按《中华人民共和国政府采购法》和《陕西省政府采购供应商管理办法》对乙方的违约行为报监管机构进行相应的处罚。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 1.具有独立承担民事责任能力的法人、其他组织或自然人：法人参与的提供合法有效的营业执照；其他组织参与的提供合法证明文件；自然人参与的提供其身份证明。 2.财务状况证明：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存款账户信息）】,以上形式的证明资料提供任何一种即可。 3.提供具有履行合同所必需的设备和专业技术能力的承诺。 4.税收缴纳证明：提供递交响应文件截止之日前一年内任意一个月的依法缴纳税收的完税证明，完税证明应有税务机关或代收机关的公章或业务专用章。依法免税或无须缴纳税收的供应商，应提供相应证明文件。 5.社会保障资金缴纳证明：提供投标截止日前一年内已缴存的至少一个月的社会保障资金缴存单据或社保机构开具的社会保险参保缴费情况证明，依法不需要缴纳社会保障资金的单位应提供相关证明材料。 6.投标人应出具参加政府采购活动前3年内在经营活动中没有重大违法记录的书面声明。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6资格证明文件.docx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证明：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6资格证明文件.docx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4供应商承诺书.docx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障资金凭证）（法定代表人直接参加投标，须提供法定代表人身份证明及身份证复印件）。</w:t>
            </w:r>
          </w:p>
        </w:tc>
        <w:tc>
          <w:tcPr>
            <w:tcW w:type="dxa" w:w="1661"/>
          </w:tcPr>
          <w:p>
            <w:pPr>
              <w:pStyle w:val="null3"/>
            </w:pPr>
            <w:r>
              <w:rPr>
                <w:rFonts w:ascii="仿宋_GB2312" w:hAnsi="仿宋_GB2312" w:cs="仿宋_GB2312" w:eastAsia="仿宋_GB2312"/>
              </w:rPr>
              <w:t>6资格证明文件.docx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所投产品属于医疗器械的，供应商为代理商的提供医疗器械经营许可证或备案凭证（投标产品须在其经营范围内）和生产厂家的医疗器械生产许可证；供应商为生产厂家的提供医疗器械生产许可证。</w:t>
            </w:r>
          </w:p>
        </w:tc>
        <w:tc>
          <w:tcPr>
            <w:tcW w:type="dxa" w:w="1661"/>
          </w:tcPr>
          <w:p>
            <w:pPr>
              <w:pStyle w:val="null3"/>
            </w:pPr>
            <w:r>
              <w:rPr>
                <w:rFonts w:ascii="仿宋_GB2312" w:hAnsi="仿宋_GB2312" w:cs="仿宋_GB2312" w:eastAsia="仿宋_GB2312"/>
              </w:rPr>
              <w:t>6资格证明文件.docx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产品证书</w:t>
            </w:r>
          </w:p>
        </w:tc>
        <w:tc>
          <w:tcPr>
            <w:tcW w:type="dxa" w:w="3322"/>
          </w:tcPr>
          <w:p>
            <w:pPr>
              <w:pStyle w:val="null3"/>
            </w:pPr>
            <w:r>
              <w:rPr>
                <w:rFonts w:ascii="仿宋_GB2312" w:hAnsi="仿宋_GB2312" w:cs="仿宋_GB2312" w:eastAsia="仿宋_GB2312"/>
              </w:rPr>
              <w:t>投标产品属于医疗器械的提供医疗器械注册证或备案凭证（若注册证或备案凭证有附件的，还须提供附件）。</w:t>
            </w:r>
          </w:p>
        </w:tc>
        <w:tc>
          <w:tcPr>
            <w:tcW w:type="dxa" w:w="1661"/>
          </w:tcPr>
          <w:p>
            <w:pPr>
              <w:pStyle w:val="null3"/>
            </w:pPr>
            <w:r>
              <w:rPr>
                <w:rFonts w:ascii="仿宋_GB2312" w:hAnsi="仿宋_GB2312" w:cs="仿宋_GB2312" w:eastAsia="仿宋_GB2312"/>
              </w:rPr>
              <w:t>6资格证明文件.docx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应在投标截止日前未被列入失信被执行人、重大税收违法失信主体、政府采购严重违法失信行为记录名单（处罚期限届满的除外）（以开标现场代理机构在“信用中国”网站（www.creditchina.gov.cn）和中国政府采购网（www.ccgp.gov.cn）查询结果为准。</w:t>
            </w:r>
          </w:p>
        </w:tc>
        <w:tc>
          <w:tcPr>
            <w:tcW w:type="dxa" w:w="1661"/>
          </w:tcPr>
          <w:p>
            <w:pPr>
              <w:pStyle w:val="null3"/>
            </w:pPr>
            <w:r>
              <w:rPr>
                <w:rFonts w:ascii="仿宋_GB2312" w:hAnsi="仿宋_GB2312" w:cs="仿宋_GB2312" w:eastAsia="仿宋_GB2312"/>
              </w:rPr>
              <w:t>6资格证明文件.docx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6资格证明文件.docx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6资格证明文件.docx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2分项报价表.docx 1开标一览表.docx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7其他资料.docx 中小企业声明函 5商务条款偏离表.docx 4供应商承诺书.docx 6资格证明文件.docx 投标函 残疾人福利性单位声明函 标的清单 2分项报价表.docx 投标文件封面 1开标一览表.docx 3投标方案说明书.docx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 7其他资料.docx 中小企业声明函 5商务条款偏离表.docx 4供应商承诺书.docx 6资格证明文件.docx 投标函 残疾人福利性单位声明函 标的清单 2分项报价表.docx 投标文件封面 1开标一览表.docx 3投标方案说明书.docx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7其他资料.docx 中小企业声明函 5商务条款偏离表.docx 4供应商承诺书.docx 6资格证明文件.docx 投标函 残疾人福利性单位声明函 标的清单 2分项报价表.docx 投标文件封面 1开标一览表.docx 3投标方案说明书.docx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6资格证明文件.docx 投标函 5商务条款偏离表.docx 投标文件封面 3投标方案说明书.docx 4供应商承诺书.docx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无备选投标方案</w:t>
            </w:r>
          </w:p>
        </w:tc>
        <w:tc>
          <w:tcPr>
            <w:tcW w:type="dxa" w:w="3322"/>
          </w:tcPr>
          <w:p>
            <w:pPr>
              <w:pStyle w:val="null3"/>
            </w:pPr>
            <w:r>
              <w:rPr>
                <w:rFonts w:ascii="仿宋_GB2312" w:hAnsi="仿宋_GB2312" w:cs="仿宋_GB2312" w:eastAsia="仿宋_GB2312"/>
              </w:rPr>
              <w:t>除招标文件明确允许提交备选投标方案外，投标人不得提交备选投标方案</w:t>
            </w:r>
          </w:p>
        </w:tc>
        <w:tc>
          <w:tcPr>
            <w:tcW w:type="dxa" w:w="1661"/>
          </w:tcPr>
          <w:p>
            <w:pPr>
              <w:pStyle w:val="null3"/>
            </w:pPr>
            <w:r>
              <w:rPr>
                <w:rFonts w:ascii="仿宋_GB2312" w:hAnsi="仿宋_GB2312" w:cs="仿宋_GB2312" w:eastAsia="仿宋_GB2312"/>
              </w:rPr>
              <w:t>投标函 7其他资料.docx 投标文件封面 3投标方案说明书.docx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符合第二章“投标人须知”第2.4.7项规定</w:t>
            </w:r>
          </w:p>
        </w:tc>
        <w:tc>
          <w:tcPr>
            <w:tcW w:type="dxa" w:w="1661"/>
          </w:tcPr>
          <w:p>
            <w:pPr>
              <w:pStyle w:val="null3"/>
            </w:pPr>
            <w:r>
              <w:rPr>
                <w:rFonts w:ascii="仿宋_GB2312" w:hAnsi="仿宋_GB2312" w:cs="仿宋_GB2312" w:eastAsia="仿宋_GB2312"/>
              </w:rPr>
              <w:t>开标一览表 标的清单 2分项报价表.docx 1开标一览表.docx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标的清单 1开标一览表.docx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符合第二章“投标人须知”第2.1投标人须知前附表、12条</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应满足招标文件中的要求（详见：供应商承诺书）</w:t>
            </w:r>
          </w:p>
        </w:tc>
        <w:tc>
          <w:tcPr>
            <w:tcW w:type="dxa" w:w="1661"/>
          </w:tcPr>
          <w:p>
            <w:pPr>
              <w:pStyle w:val="null3"/>
            </w:pPr>
            <w:r>
              <w:rPr>
                <w:rFonts w:ascii="仿宋_GB2312" w:hAnsi="仿宋_GB2312" w:cs="仿宋_GB2312" w:eastAsia="仿宋_GB2312"/>
              </w:rPr>
              <w:t>4供应商承诺书.docx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7其他资料.docx 中小企业声明函 5商务条款偏离表.docx 4供应商承诺书.docx 6资格证明文件.docx 投标函 残疾人福利性单位声明函 标的清单 2分项报价表.docx 投标文件封面 1开标一览表.docx 3投标方案说明书.docx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供应商对所投产品技术参数逐条进行明确响应。全部满足招标文件参数要求，得22分，每有一个产品技术参数负偏离扣0.25分。 备注：以“技术规格响应表”响应内容为准，缺项或响应内容与招标文件要求不一致均视为负偏离。供应商需对所提供内容的真实性负责，如有虚假，将依法承担相应责任。</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所投产品（28种腹泻病原体核酸多重实时荧光PCR检测试剂盒，27种呼吸道病原体核酸实时荧光PCR检测试剂盒，24种脑炎脑膜炎病原体核酸多重实时荧光PCR检测试剂盒，呼吸道33种病原体核酸检测试剂盒（荧光PCR法，其他发热症候群15种病原体核酸检测预分装试剂盒(荧光PCR法)）进货渠道正规，有对本项目完整合法有效的供货协议，确保供应的产品无假货、无产权纠纷。投标人为制造厂家的提供所投产品生产承诺书或相关证明材料，投标人为经销商的提供所投产品合法来源渠道证明文件（包括但不限于：产品制造商授权或销售协议或代理协议等）。每提供一个产品符合要求的来源渠道证明文件得1分，未提供得0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项目实施方案，包含：①供货组织安排，包括仓储、运输、交付等；②实施步骤、进度计划和保证措施；③安全控制方案及质量措施；④交付验收方案；⑤组织机构人员配置、协调能力等进行综合评审。实施方案各部分内容全面详细、阐述条理清晰详尽、符合本项目采购需求得15分；以上内容每缺少一项扣3分；有某一项不完整或不符合实际要求或不满足实施要求或套用其他项目内容的每项扣（0-3）分。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3投标方案说明书.docx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投标人提供的应急方案，包含：①可预见的特殊应急情况处理；②试剂在提供运输、装卸、存放过程中的突发状况应急处理措施；③产品质量问题退货、换货方案，包括具体退换承诺、退换时限等进行综合评审。实施方案各部分内容全面详细、阐述条理清晰详尽、符合本项目采购需求得9分；以上内容每缺少一项扣3分；有某一项不完整或不符合实际要求或不满足实施要求或套用其他项目内容的每项扣（0-3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包含：①售后服务标准（如售后服务流程、售后服务承诺）；②售后响应时间；③售后服务人员信息（姓名、职务、联系方式）等内容进行综合评审。方案各部分内容全面详细、阐述条理清晰详尽、符合本项目采购需求得9分，以上内容每缺少一项扣3分，有某一项不完整或不符合实际要求或不满足培训要求或套用其他项目内容的扣（0-3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3投标方案说明书.docx</w:t>
            </w:r>
          </w:p>
        </w:tc>
      </w:tr>
      <w:tr>
        <w:tc>
          <w:tcPr>
            <w:tcW w:type="dxa" w:w="831"/>
            <w:vMerge/>
          </w:tcPr>
          <w:p/>
        </w:tc>
        <w:tc>
          <w:tcPr>
            <w:tcW w:type="dxa" w:w="1661"/>
          </w:tcPr>
          <w:p>
            <w:pPr>
              <w:pStyle w:val="null3"/>
            </w:pPr>
            <w:r>
              <w:rPr>
                <w:rFonts w:ascii="仿宋_GB2312" w:hAnsi="仿宋_GB2312" w:cs="仿宋_GB2312" w:eastAsia="仿宋_GB2312"/>
              </w:rPr>
              <w:t>投标产品业绩</w:t>
            </w:r>
          </w:p>
        </w:tc>
        <w:tc>
          <w:tcPr>
            <w:tcW w:type="dxa" w:w="2492"/>
          </w:tcPr>
          <w:p>
            <w:pPr>
              <w:pStyle w:val="null3"/>
            </w:pPr>
            <w:r>
              <w:rPr>
                <w:rFonts w:ascii="仿宋_GB2312" w:hAnsi="仿宋_GB2312" w:cs="仿宋_GB2312" w:eastAsia="仿宋_GB2312"/>
              </w:rPr>
              <w:t>提供自2022年10月1日至今投标产品业绩（仅限于销售方为投标供应商或投标产品生产厂商的），每提供一份符合要求的业绩，得2分，满分10分，以投标文件中提供加盖供应商公章的合同复印件为准。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2、满足招标文件实质性要求且最终报价最低的供应商的价格为评标基准价，其价格分为满分30分。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详见附件：3投标方案说明书.docx</w:t>
      </w:r>
    </w:p>
    <w:p>
      <w:pPr>
        <w:pStyle w:val="null3"/>
        <w:ind w:firstLine="960"/>
      </w:pPr>
      <w:r>
        <w:rPr>
          <w:rFonts w:ascii="仿宋_GB2312" w:hAnsi="仿宋_GB2312" w:cs="仿宋_GB2312" w:eastAsia="仿宋_GB2312"/>
        </w:rPr>
        <w:t>详见附件：4供应商承诺书.docx</w:t>
      </w:r>
    </w:p>
    <w:p>
      <w:pPr>
        <w:pStyle w:val="null3"/>
        <w:ind w:firstLine="960"/>
      </w:pPr>
      <w:r>
        <w:rPr>
          <w:rFonts w:ascii="仿宋_GB2312" w:hAnsi="仿宋_GB2312" w:cs="仿宋_GB2312" w:eastAsia="仿宋_GB2312"/>
        </w:rPr>
        <w:t>详见附件：5商务条款偏离表.docx</w:t>
      </w:r>
    </w:p>
    <w:p>
      <w:pPr>
        <w:pStyle w:val="null3"/>
        <w:ind w:firstLine="960"/>
      </w:pPr>
      <w:r>
        <w:rPr>
          <w:rFonts w:ascii="仿宋_GB2312" w:hAnsi="仿宋_GB2312" w:cs="仿宋_GB2312" w:eastAsia="仿宋_GB2312"/>
        </w:rPr>
        <w:t>详见附件：6资格证明文件.docx</w:t>
      </w:r>
    </w:p>
    <w:p>
      <w:pPr>
        <w:pStyle w:val="null3"/>
        <w:ind w:firstLine="960"/>
      </w:pPr>
      <w:r>
        <w:rPr>
          <w:rFonts w:ascii="仿宋_GB2312" w:hAnsi="仿宋_GB2312" w:cs="仿宋_GB2312" w:eastAsia="仿宋_GB2312"/>
        </w:rPr>
        <w:t>详见附件：7其他资料.docx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