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0F080">
      <w:pPr>
        <w:pStyle w:val="10"/>
        <w:jc w:val="center"/>
        <w:outlineLvl w:val="1"/>
      </w:pPr>
      <w:r>
        <w:rPr>
          <w:b/>
          <w:sz w:val="36"/>
        </w:rPr>
        <w:t>拟签订采购合同文本</w:t>
      </w:r>
    </w:p>
    <w:p w14:paraId="711F587B">
      <w:pPr>
        <w:ind w:firstLine="723" w:firstLineChars="200"/>
        <w:rPr>
          <w:b/>
          <w:sz w:val="36"/>
        </w:rPr>
      </w:pPr>
      <w:r>
        <w:rPr>
          <w:rFonts w:hint="eastAsia"/>
          <w:b/>
          <w:sz w:val="36"/>
        </w:rPr>
        <w:t>（参考，最终以双方签订的正式合同为准）</w:t>
      </w:r>
    </w:p>
    <w:p w14:paraId="7A57F37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一、合同内容及金额：即成交供应商的响应内容及其成交总金额。</w:t>
      </w:r>
    </w:p>
    <w:p w14:paraId="2B9B7AB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二、知识产权：即成交供应商应保证采购人在使用成交服务时，不承担任何涉及知识产权法律诉讼的责任。</w:t>
      </w:r>
    </w:p>
    <w:p w14:paraId="5990AB6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三、服务</w:t>
      </w:r>
      <w:r>
        <w:rPr>
          <w:rFonts w:hint="eastAsia" w:ascii="宋体" w:hAnsi="宋体"/>
          <w:sz w:val="24"/>
          <w:lang w:val="en-US" w:eastAsia="zh-CN"/>
        </w:rPr>
        <w:t>期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kern w:val="0"/>
          <w:sz w:val="24"/>
          <w:shd w:val="clear" w:color="auto" w:fill="FFFFFF"/>
        </w:rPr>
        <w:t>文件</w:t>
      </w:r>
      <w:r>
        <w:rPr>
          <w:rFonts w:ascii="宋体" w:hAnsi="宋体"/>
          <w:kern w:val="0"/>
          <w:sz w:val="24"/>
          <w:shd w:val="clear" w:color="auto" w:fill="FFFFFF"/>
        </w:rPr>
        <w:t>要求时间</w:t>
      </w:r>
    </w:p>
    <w:p w14:paraId="0E8A79B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成交供应商未征得采购人同意和谅解而单方面延迟服务期，将按违约终止合同。</w:t>
      </w:r>
    </w:p>
    <w:p w14:paraId="0CF6AF7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成交供应商遇到可能妨碍提供服务的情况，应当及时以书面形式通知采购人，说明原由、拖延的期限等；采购人、采购代理机构在收到通知后，尽快进行情况评估并确定是否通过修改合同，酌情延长服务期限或者通过协商加收误期赔偿金。</w:t>
      </w:r>
    </w:p>
    <w:p w14:paraId="5D10002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四、项目实施地点：采购人指定地点</w:t>
      </w:r>
    </w:p>
    <w:p w14:paraId="6386D0C2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五、结算方式：</w:t>
      </w:r>
    </w:p>
    <w:p w14:paraId="11A9B720">
      <w:pPr>
        <w:spacing w:line="360" w:lineRule="auto"/>
        <w:ind w:firstLine="480" w:firstLineChars="200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hint="eastAsia" w:ascii="宋体" w:hAnsi="宋体" w:eastAsia="宋体"/>
          <w:sz w:val="24"/>
          <w:highlight w:val="none"/>
          <w:lang w:eastAsia="zh-CN"/>
        </w:rPr>
        <w:t>详见第三章支付方式</w:t>
      </w:r>
    </w:p>
    <w:p w14:paraId="146ED5E8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highlight w:val="none"/>
        </w:rPr>
        <w:t>六、服务质量</w:t>
      </w:r>
    </w:p>
    <w:p w14:paraId="43F95E0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1、在服务期限内，如果发现任何一项不符，采购人应在最短时间内，以书面形式向成交供应商提出索赔。同时通告采购代理机构。</w:t>
      </w:r>
    </w:p>
    <w:p w14:paraId="7D8BF49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2、服务期限内，项目所产生的费用均由成交供应商承担。</w:t>
      </w:r>
    </w:p>
    <w:p w14:paraId="36B594B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七、采购项目执行内容需要调整时，经采购人同意后，可以对相应的内容进行调整，并协商确定价格差额计算方法和负担办法。</w:t>
      </w:r>
    </w:p>
    <w:p w14:paraId="1B175EA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八、合同争议的解决：合同执行中发生争议的，当事人双方应协商解决，协商达不成一致时，可向人民法院提请诉讼。</w:t>
      </w:r>
    </w:p>
    <w:p w14:paraId="39692F1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九、在发生不可抗力情况下的应对措施和解决办法。</w:t>
      </w:r>
    </w:p>
    <w:p w14:paraId="21E8167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十、合同一经签订，不得擅自变更、中止或者终止合同。对确需变更、调整或者中止、终止合同的，应按规定履行相应的手续。</w:t>
      </w:r>
    </w:p>
    <w:p w14:paraId="2FB96CE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十一、违约责任：依据《中华人民共和国</w:t>
      </w:r>
      <w:r>
        <w:rPr>
          <w:rFonts w:hint="eastAsia" w:ascii="宋体" w:hAnsi="宋体"/>
          <w:sz w:val="24"/>
          <w:lang w:val="en-US" w:eastAsia="zh-CN"/>
        </w:rPr>
        <w:t>民法典</w:t>
      </w:r>
      <w:r>
        <w:rPr>
          <w:rFonts w:hint="eastAsia" w:ascii="宋体" w:hAnsi="宋体"/>
          <w:sz w:val="24"/>
        </w:rPr>
        <w:t>》、《中华人民共和国</w:t>
      </w:r>
      <w:r>
        <w:rPr>
          <w:rFonts w:hint="eastAsia" w:ascii="宋体" w:hAnsi="宋体"/>
          <w:sz w:val="24"/>
          <w:lang w:val="en-US" w:eastAsia="zh-CN"/>
        </w:rPr>
        <w:t>政府采购法</w:t>
      </w:r>
      <w:r>
        <w:rPr>
          <w:rFonts w:hint="eastAsia" w:ascii="宋体" w:hAnsi="宋体"/>
          <w:sz w:val="24"/>
        </w:rPr>
        <w:t>》的相关条款和本合同约定，成交供应商未全面履行合同义务或者发生违约，采购人会同采购代理机构有权终止合同，依法向成交供应商进行经济索赔，并报请采购监督管理机关进行相应的行政处罚。采购人违约的，应当赔偿给成交供应商造成的经济损失。</w:t>
      </w:r>
    </w:p>
    <w:p w14:paraId="1EAFD16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十二、本合同一式肆份，甲方、乙方、采购代理机构各执壹份，政府采购管理部门备案壹份。签字盖章后生效，合同执行完毕自动失效（合同的服务承诺则长期有效）。</w:t>
      </w:r>
    </w:p>
    <w:p w14:paraId="5776A5D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十三、其它（在合同中具体明确）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09467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C689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7EC0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乙  方</w:t>
            </w:r>
          </w:p>
        </w:tc>
      </w:tr>
      <w:tr w14:paraId="195F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5309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F889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成交供应商全称</w:t>
            </w:r>
          </w:p>
          <w:p w14:paraId="04B4AE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</w:tr>
      <w:tr w14:paraId="0F580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3657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8514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</w:tr>
      <w:tr w14:paraId="61D47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66CA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B921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</w:tr>
      <w:tr w14:paraId="43967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0675B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7F0B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</w:t>
            </w:r>
          </w:p>
        </w:tc>
      </w:tr>
      <w:tr w14:paraId="0BFA4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3411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A615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被授权代表：（签字）</w:t>
            </w:r>
          </w:p>
        </w:tc>
      </w:tr>
      <w:tr w14:paraId="3CA19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55F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0143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</w:tr>
      <w:tr w14:paraId="02275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4D19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4218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</w:tr>
      <w:tr w14:paraId="6256C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D42B8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2113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</w:tr>
      <w:tr w14:paraId="68355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6A8E9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E5EB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账号:</w:t>
            </w:r>
          </w:p>
        </w:tc>
      </w:tr>
      <w:tr w14:paraId="57FBE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0E59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5CF0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</w:tr>
    </w:tbl>
    <w:p w14:paraId="2D15C26C">
      <w:pPr>
        <w:shd w:val="solid" w:color="FFFFFF" w:fill="auto"/>
        <w:tabs>
          <w:tab w:val="left" w:pos="480"/>
        </w:tabs>
        <w:autoSpaceDN w:val="0"/>
        <w:spacing w:line="500" w:lineRule="exact"/>
        <w:ind w:firstLine="420" w:firstLineChars="200"/>
        <w:rPr>
          <w:rFonts w:hint="eastAsia"/>
          <w:shd w:val="clear" w:color="auto" w:fill="FFFFFF"/>
        </w:rPr>
      </w:pPr>
    </w:p>
    <w:p w14:paraId="152A1610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rPr>
          <w:rFonts w:hint="eastAsia"/>
          <w:lang w:val="en-US" w:eastAsia="zh-Hans"/>
        </w:rPr>
      </w:pPr>
      <w:bookmarkStart w:id="0" w:name="_GoBack"/>
      <w:bookmarkEnd w:id="0"/>
      <w:r>
        <w:rPr>
          <w:rFonts w:hint="eastAsia" w:ascii="宋体" w:hAnsi="宋体" w:cs="宋体"/>
          <w:bCs/>
          <w:szCs w:val="21"/>
        </w:rPr>
        <w:t xml:space="preserve">                                          </w:t>
      </w:r>
    </w:p>
    <w:p w14:paraId="71C3D105"/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DBD2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0855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0855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- 3 -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16FD2DDE"/>
    <w:rsid w:val="2CA336DC"/>
    <w:rsid w:val="2F76777D"/>
    <w:rsid w:val="3F32667F"/>
    <w:rsid w:val="40221CBC"/>
    <w:rsid w:val="49E050CE"/>
    <w:rsid w:val="51EC4305"/>
    <w:rsid w:val="6C152747"/>
    <w:rsid w:val="79E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1">
    <w:name w:val="标题 2 字符"/>
    <w:link w:val="2"/>
    <w:qFormat/>
    <w:locked/>
    <w:uiPriority w:val="99"/>
    <w:rPr>
      <w:rFonts w:ascii="Arial" w:hAnsi="Arial" w:eastAsia="黑体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891</Words>
  <Characters>891</Characters>
  <Lines>0</Lines>
  <Paragraphs>0</Paragraphs>
  <TotalTime>0</TotalTime>
  <ScaleCrop>false</ScaleCrop>
  <LinksUpToDate>false</LinksUpToDate>
  <CharactersWithSpaces>964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2024-09-10T03:01:00Z</dcterms:created>
  <dc:creator>Administrator</dc:creator>
  <cp:lastModifiedBy>安安</cp:lastModifiedBy>
  <dcterms:modified xsi:type="dcterms:W3CDTF">2025-12-12T06:21:42Z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25B0ED1896A1426882AFAC9C21B5A880_12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