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B0829">
      <w:pPr>
        <w:pStyle w:val="3"/>
        <w:spacing w:before="0" w:beforeAutospacing="0" w:after="0" w:afterAutospacing="0"/>
        <w:jc w:val="center"/>
        <w:rPr>
          <w:rFonts w:hint="eastAsia" w:ascii="仿宋_GB2312" w:hAnsi="仿宋_GB2312" w:eastAsia="仿宋_GB2312" w:cs="仿宋_GB2312"/>
          <w:b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分项报价表</w:t>
      </w:r>
    </w:p>
    <w:p w14:paraId="5D81D0B8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3BD29AFA">
      <w:pPr>
        <w:spacing w:line="400" w:lineRule="exact"/>
        <w:ind w:firstLine="241" w:firstLineChars="1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  <w:t xml:space="preserve">供应商名称：                                 项目编号：TWZB2025-197  </w:t>
      </w:r>
      <w:r>
        <w:rPr>
          <w:rFonts w:hint="eastAsia" w:ascii="仿宋_GB2312" w:hAnsi="仿宋_GB2312" w:eastAsia="仿宋_GB2312" w:cs="仿宋_GB2312"/>
          <w:szCs w:val="21"/>
        </w:rPr>
        <w:t xml:space="preserve">                                        </w:t>
      </w:r>
    </w:p>
    <w:tbl>
      <w:tblPr>
        <w:tblStyle w:val="4"/>
        <w:tblpPr w:leftFromText="180" w:rightFromText="180" w:vertAnchor="text" w:horzAnchor="page" w:tblpXSpec="center" w:tblpY="40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3138"/>
        <w:gridCol w:w="1295"/>
        <w:gridCol w:w="1409"/>
        <w:gridCol w:w="1551"/>
      </w:tblGrid>
      <w:tr w14:paraId="64FED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exact"/>
          <w:jc w:val="center"/>
        </w:trPr>
        <w:tc>
          <w:tcPr>
            <w:tcW w:w="661" w:type="pct"/>
            <w:noWrap w:val="0"/>
            <w:vAlign w:val="center"/>
          </w:tcPr>
          <w:p w14:paraId="2D897890"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  <w:t>序号</w:t>
            </w:r>
          </w:p>
        </w:tc>
        <w:tc>
          <w:tcPr>
            <w:tcW w:w="1842" w:type="pct"/>
            <w:noWrap w:val="0"/>
            <w:vAlign w:val="center"/>
          </w:tcPr>
          <w:p w14:paraId="4E5227DC"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  <w:t>内容</w:t>
            </w:r>
          </w:p>
        </w:tc>
        <w:tc>
          <w:tcPr>
            <w:tcW w:w="760" w:type="pct"/>
            <w:noWrap w:val="0"/>
            <w:vAlign w:val="center"/>
          </w:tcPr>
          <w:p w14:paraId="151F9771"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  <w:t>数量</w:t>
            </w:r>
          </w:p>
        </w:tc>
        <w:tc>
          <w:tcPr>
            <w:tcW w:w="826" w:type="pct"/>
            <w:noWrap w:val="0"/>
            <w:vAlign w:val="center"/>
          </w:tcPr>
          <w:p w14:paraId="4ED8EE52"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  <w:t>单价（元）</w:t>
            </w:r>
          </w:p>
        </w:tc>
        <w:tc>
          <w:tcPr>
            <w:tcW w:w="910" w:type="pct"/>
            <w:noWrap w:val="0"/>
            <w:vAlign w:val="center"/>
          </w:tcPr>
          <w:p w14:paraId="7B009792"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  <w:t>总价（元）</w:t>
            </w:r>
          </w:p>
        </w:tc>
      </w:tr>
      <w:tr w14:paraId="52956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661" w:type="pct"/>
            <w:noWrap w:val="0"/>
            <w:vAlign w:val="center"/>
          </w:tcPr>
          <w:p w14:paraId="728B9E05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</w:t>
            </w:r>
          </w:p>
        </w:tc>
        <w:tc>
          <w:tcPr>
            <w:tcW w:w="1842" w:type="pct"/>
            <w:noWrap w:val="0"/>
            <w:vAlign w:val="center"/>
          </w:tcPr>
          <w:p w14:paraId="7E9638A3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登记平台系统软件（除登记安全设备硬件外的成品软件+定制开发+接口设计及集成+运维）</w:t>
            </w:r>
          </w:p>
        </w:tc>
        <w:tc>
          <w:tcPr>
            <w:tcW w:w="760" w:type="pct"/>
            <w:noWrap w:val="0"/>
            <w:vAlign w:val="center"/>
          </w:tcPr>
          <w:p w14:paraId="1CE73365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1（项）</w:t>
            </w:r>
          </w:p>
        </w:tc>
        <w:tc>
          <w:tcPr>
            <w:tcW w:w="826" w:type="pct"/>
            <w:noWrap w:val="0"/>
            <w:vAlign w:val="center"/>
          </w:tcPr>
          <w:p w14:paraId="450F8DBC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910" w:type="pct"/>
            <w:noWrap w:val="0"/>
            <w:vAlign w:val="center"/>
          </w:tcPr>
          <w:p w14:paraId="2A930066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 w14:paraId="60BC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661" w:type="pct"/>
            <w:noWrap w:val="0"/>
            <w:vAlign w:val="center"/>
          </w:tcPr>
          <w:p w14:paraId="667F1905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</w:t>
            </w:r>
          </w:p>
        </w:tc>
        <w:tc>
          <w:tcPr>
            <w:tcW w:w="1842" w:type="pct"/>
            <w:noWrap w:val="0"/>
            <w:vAlign w:val="center"/>
          </w:tcPr>
          <w:p w14:paraId="35312011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登记安全设备</w:t>
            </w:r>
          </w:p>
        </w:tc>
        <w:tc>
          <w:tcPr>
            <w:tcW w:w="760" w:type="pct"/>
            <w:noWrap w:val="0"/>
            <w:vAlign w:val="center"/>
          </w:tcPr>
          <w:p w14:paraId="7D6A79B5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1（套）</w:t>
            </w:r>
          </w:p>
        </w:tc>
        <w:tc>
          <w:tcPr>
            <w:tcW w:w="826" w:type="pct"/>
            <w:noWrap w:val="0"/>
            <w:vAlign w:val="center"/>
          </w:tcPr>
          <w:p w14:paraId="31F4AD44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910" w:type="pct"/>
            <w:noWrap w:val="0"/>
            <w:vAlign w:val="center"/>
          </w:tcPr>
          <w:p w14:paraId="06740C76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 w14:paraId="11C7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661" w:type="pct"/>
            <w:noWrap w:val="0"/>
            <w:vAlign w:val="center"/>
          </w:tcPr>
          <w:p w14:paraId="6EE9302C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1842" w:type="pct"/>
            <w:noWrap w:val="0"/>
            <w:vAlign w:val="center"/>
          </w:tcPr>
          <w:p w14:paraId="42BAAE73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center"/>
          </w:tcPr>
          <w:p w14:paraId="69568E3A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826" w:type="pct"/>
            <w:noWrap w:val="0"/>
            <w:vAlign w:val="center"/>
          </w:tcPr>
          <w:p w14:paraId="48438D94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910" w:type="pct"/>
            <w:noWrap w:val="0"/>
            <w:vAlign w:val="center"/>
          </w:tcPr>
          <w:p w14:paraId="4AA63582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 w14:paraId="09F6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4090" w:type="pct"/>
            <w:gridSpan w:val="4"/>
            <w:noWrap w:val="0"/>
            <w:vAlign w:val="center"/>
          </w:tcPr>
          <w:p w14:paraId="7118F12F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</w:rPr>
              <w:t>合计（元）</w:t>
            </w:r>
          </w:p>
        </w:tc>
        <w:tc>
          <w:tcPr>
            <w:tcW w:w="910" w:type="pct"/>
            <w:noWrap w:val="0"/>
            <w:vAlign w:val="center"/>
          </w:tcPr>
          <w:p w14:paraId="0F9F845B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</w:tbl>
    <w:p w14:paraId="282A4F51">
      <w:pPr>
        <w:spacing w:before="240" w:line="480" w:lineRule="exact"/>
        <w:ind w:firstLine="90" w:firstLineChars="50"/>
        <w:jc w:val="left"/>
        <w:rPr>
          <w:rFonts w:hint="eastAsia" w:ascii="仿宋_GB2312" w:hAnsi="仿宋_GB2312" w:eastAsia="仿宋_GB2312" w:cs="仿宋_GB2312"/>
          <w:bCs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注：1、</w:t>
      </w:r>
      <w:r>
        <w:rPr>
          <w:rFonts w:hint="eastAsia" w:ascii="仿宋_GB2312" w:hAnsi="仿宋_GB2312" w:eastAsia="仿宋_GB2312" w:cs="仿宋_GB2312"/>
          <w:bCs/>
          <w:sz w:val="18"/>
          <w:szCs w:val="18"/>
        </w:rPr>
        <w:t>磋商供应商必须按“第三章  磋商项目技术、服务、商务及其他要求”的详细报出磋商价的各个组成部分的报价，格式自拟，可自行调整表格；</w:t>
      </w:r>
    </w:p>
    <w:p w14:paraId="388A324B">
      <w:pPr>
        <w:spacing w:line="480" w:lineRule="exact"/>
        <w:ind w:firstLine="450" w:firstLineChars="250"/>
        <w:rPr>
          <w:rFonts w:hint="eastAsia"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bCs/>
          <w:sz w:val="18"/>
          <w:szCs w:val="18"/>
        </w:rPr>
        <w:t>2、“分项报价表”报价</w:t>
      </w:r>
      <w:r>
        <w:rPr>
          <w:rFonts w:hint="eastAsia" w:ascii="仿宋_GB2312" w:hAnsi="仿宋_GB2312" w:eastAsia="仿宋_GB2312" w:cs="仿宋_GB2312"/>
          <w:sz w:val="18"/>
          <w:szCs w:val="18"/>
        </w:rPr>
        <w:t>最多保留小数点后两位；</w:t>
      </w:r>
    </w:p>
    <w:p w14:paraId="372DA4F5">
      <w:pPr>
        <w:spacing w:line="480" w:lineRule="exact"/>
        <w:ind w:firstLine="450" w:firstLineChars="250"/>
        <w:rPr>
          <w:rFonts w:hint="eastAsia" w:ascii="仿宋_GB2312" w:hAnsi="仿宋_GB2312" w:eastAsia="仿宋_GB2312" w:cs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>4、如果按单价计算的结果与金额不一致时，以单价为准修正金额与合计金额；</w:t>
      </w:r>
    </w:p>
    <w:p w14:paraId="741F292A">
      <w:pPr>
        <w:spacing w:line="480" w:lineRule="exact"/>
        <w:ind w:firstLine="450" w:firstLineChars="250"/>
        <w:rPr>
          <w:rFonts w:hint="eastAsia" w:ascii="仿宋_GB2312" w:hAnsi="仿宋_GB2312" w:eastAsia="仿宋_GB2312" w:cs="仿宋_GB2312"/>
          <w:bCs/>
          <w:sz w:val="18"/>
          <w:szCs w:val="18"/>
        </w:rPr>
      </w:pPr>
      <w:r>
        <w:rPr>
          <w:rFonts w:hint="eastAsia" w:ascii="仿宋_GB2312" w:hAnsi="仿宋_GB2312" w:eastAsia="仿宋_GB2312" w:cs="仿宋_GB2312"/>
          <w:bCs/>
          <w:sz w:val="18"/>
          <w:szCs w:val="18"/>
        </w:rPr>
        <w:t>5、此表可自行扩展。</w:t>
      </w:r>
    </w:p>
    <w:p w14:paraId="25B84B3E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77FA81CB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093628B2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供应商（单位盖章）：           </w:t>
      </w:r>
    </w:p>
    <w:p w14:paraId="523313E9">
      <w:pPr>
        <w:adjustRightInd w:val="0"/>
        <w:spacing w:line="400" w:lineRule="exact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6B15052B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法定代表人或被授权代表（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签名或盖章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）：  </w:t>
      </w:r>
    </w:p>
    <w:p w14:paraId="7BDE3784">
      <w:pPr>
        <w:spacing w:line="360" w:lineRule="auto"/>
        <w:outlineLvl w:val="1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05376007">
      <w:pPr>
        <w:spacing w:line="360" w:lineRule="auto"/>
        <w:ind w:firstLine="120" w:firstLineChars="50"/>
        <w:outlineLvl w:val="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日期：     年   月   日</w:t>
      </w:r>
    </w:p>
    <w:p w14:paraId="12E1D7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B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spacing w:val="4"/>
      <w:sz w:val="8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2025-12-12T04:44:05Z</dcterms:created>
  <dc:creator>Administrator</dc:creator>
  <cp:lastModifiedBy>宋璟雯</cp:lastModifiedBy>
  <dcterms:modified xsi:type="dcterms:W3CDTF">2025-12-12T04:44:14Z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eyJoZGlkIjoiOTllZGEyOGNlNzUzZDJkMjFmZDM1ZjY5ZTVmYTBjYmQiLCJ1c2VySWQiOiIxNDUxODIyODU0In0=</vt:lpwstr>
  </property>
  <property fmtid="{D5CDD505-2E9C-101B-9397-08002B2CF9AE}" pid="4" name="ICV">
    <vt:lpwstr>25C4F84BC0284F8BBF0E9B812A577D37_12</vt:lpwstr>
  </property>
</Properties>
</file>