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2E3DA4">
      <w:pPr>
        <w:spacing w:before="240" w:line="360" w:lineRule="auto"/>
        <w:ind w:firstLine="321" w:firstLineChars="100"/>
        <w:jc w:val="center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商务要求偏离表</w:t>
      </w:r>
    </w:p>
    <w:p w14:paraId="2AE1F08D">
      <w:pPr>
        <w:pStyle w:val="3"/>
        <w:spacing w:line="360" w:lineRule="auto"/>
        <w:ind w:firstLine="480" w:firstLineChars="200"/>
        <w:rPr>
          <w:rFonts w:hint="eastAsia" w:ascii="仿宋_GB2312" w:hAnsi="仿宋_GB2312" w:eastAsia="仿宋_GB2312" w:cs="仿宋_GB2312"/>
          <w:sz w:val="24"/>
          <w:szCs w:val="24"/>
        </w:rPr>
      </w:pPr>
    </w:p>
    <w:p w14:paraId="1FCE2E6A">
      <w:pPr>
        <w:adjustRightInd w:val="0"/>
        <w:spacing w:line="400" w:lineRule="exact"/>
        <w:ind w:left="140" w:leftChars="50" w:firstLine="240" w:firstLineChars="100"/>
        <w:jc w:val="left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磋商供应商名称：                         磋商项目编号：TWZB2025-197</w:t>
      </w:r>
    </w:p>
    <w:p w14:paraId="0CBB528E">
      <w:pPr>
        <w:adjustRightInd w:val="0"/>
        <w:spacing w:line="400" w:lineRule="exact"/>
        <w:ind w:left="140" w:leftChars="50" w:firstLine="240" w:firstLineChars="100"/>
        <w:jc w:val="left"/>
        <w:rPr>
          <w:rFonts w:hint="eastAsia" w:ascii="仿宋_GB2312" w:hAnsi="仿宋_GB2312" w:eastAsia="仿宋_GB2312" w:cs="仿宋_GB2312"/>
          <w:sz w:val="24"/>
          <w:szCs w:val="24"/>
        </w:rPr>
      </w:pPr>
    </w:p>
    <w:tbl>
      <w:tblPr>
        <w:tblStyle w:val="7"/>
        <w:tblpPr w:leftFromText="180" w:rightFromText="180" w:vertAnchor="text" w:horzAnchor="page" w:tblpXSpec="center" w:tblpY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4"/>
        <w:gridCol w:w="2592"/>
        <w:gridCol w:w="2713"/>
        <w:gridCol w:w="2532"/>
      </w:tblGrid>
      <w:tr w14:paraId="717532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844" w:type="dxa"/>
            <w:tcBorders>
              <w:bottom w:val="single" w:color="auto" w:sz="4" w:space="0"/>
            </w:tcBorders>
            <w:noWrap w:val="0"/>
            <w:vAlign w:val="center"/>
          </w:tcPr>
          <w:p w14:paraId="53AB28E8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序号</w:t>
            </w:r>
          </w:p>
        </w:tc>
        <w:tc>
          <w:tcPr>
            <w:tcW w:w="2592" w:type="dxa"/>
            <w:tcBorders>
              <w:bottom w:val="single" w:color="auto" w:sz="4" w:space="0"/>
            </w:tcBorders>
            <w:noWrap w:val="0"/>
            <w:vAlign w:val="center"/>
          </w:tcPr>
          <w:p w14:paraId="3E08DCDF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磋商文件要求</w:t>
            </w:r>
          </w:p>
        </w:tc>
        <w:tc>
          <w:tcPr>
            <w:tcW w:w="2713" w:type="dxa"/>
            <w:tcBorders>
              <w:bottom w:val="single" w:color="auto" w:sz="4" w:space="0"/>
            </w:tcBorders>
            <w:noWrap w:val="0"/>
            <w:vAlign w:val="center"/>
          </w:tcPr>
          <w:p w14:paraId="438710E3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磋商响应文件响应</w:t>
            </w:r>
          </w:p>
        </w:tc>
        <w:tc>
          <w:tcPr>
            <w:tcW w:w="2532" w:type="dxa"/>
            <w:tcBorders>
              <w:bottom w:val="single" w:color="auto" w:sz="4" w:space="0"/>
            </w:tcBorders>
            <w:noWrap w:val="0"/>
            <w:vAlign w:val="center"/>
          </w:tcPr>
          <w:p w14:paraId="56E41C72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偏离及其影响</w:t>
            </w:r>
          </w:p>
        </w:tc>
      </w:tr>
      <w:tr w14:paraId="617944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F2AF27D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32"/>
              </w:rPr>
            </w:pP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4148293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32"/>
              </w:rPr>
            </w:pPr>
          </w:p>
        </w:tc>
        <w:tc>
          <w:tcPr>
            <w:tcW w:w="2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69BFE0B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32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EF4D888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32"/>
              </w:rPr>
            </w:pPr>
          </w:p>
        </w:tc>
      </w:tr>
      <w:tr w14:paraId="776205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008A615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32"/>
              </w:rPr>
            </w:pP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2A6A84E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32"/>
              </w:rPr>
            </w:pPr>
          </w:p>
        </w:tc>
        <w:tc>
          <w:tcPr>
            <w:tcW w:w="2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B4068B6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32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654BAC1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32"/>
              </w:rPr>
            </w:pPr>
          </w:p>
        </w:tc>
      </w:tr>
      <w:tr w14:paraId="5F436E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C01081F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32"/>
              </w:rPr>
            </w:pP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4113E44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32"/>
              </w:rPr>
            </w:pPr>
          </w:p>
        </w:tc>
        <w:tc>
          <w:tcPr>
            <w:tcW w:w="2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7BF9E21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32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3D6F48D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32"/>
              </w:rPr>
            </w:pPr>
          </w:p>
        </w:tc>
      </w:tr>
      <w:tr w14:paraId="6DE118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60489E0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32"/>
              </w:rPr>
            </w:pP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4430280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32"/>
              </w:rPr>
            </w:pPr>
          </w:p>
        </w:tc>
        <w:tc>
          <w:tcPr>
            <w:tcW w:w="2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BB2D034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32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228A96A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32"/>
              </w:rPr>
            </w:pPr>
          </w:p>
        </w:tc>
      </w:tr>
      <w:tr w14:paraId="2E43E9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30B690C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32"/>
              </w:rPr>
            </w:pP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633F1B4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32"/>
              </w:rPr>
            </w:pPr>
          </w:p>
        </w:tc>
        <w:tc>
          <w:tcPr>
            <w:tcW w:w="2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436F5BD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32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3835BCA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32"/>
              </w:rPr>
            </w:pPr>
          </w:p>
        </w:tc>
      </w:tr>
      <w:tr w14:paraId="711B61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086118B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32"/>
              </w:rPr>
            </w:pP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F42D83A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32"/>
              </w:rPr>
            </w:pPr>
          </w:p>
        </w:tc>
        <w:tc>
          <w:tcPr>
            <w:tcW w:w="2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5A6BA63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32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BA6C4A3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32"/>
              </w:rPr>
            </w:pPr>
          </w:p>
        </w:tc>
      </w:tr>
      <w:tr w14:paraId="323435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FB88A56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32"/>
              </w:rPr>
            </w:pP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CB01164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32"/>
              </w:rPr>
            </w:pPr>
          </w:p>
        </w:tc>
        <w:tc>
          <w:tcPr>
            <w:tcW w:w="2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880CCA1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32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F99CC16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32"/>
              </w:rPr>
            </w:pPr>
          </w:p>
        </w:tc>
      </w:tr>
      <w:tr w14:paraId="399C99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FD920B4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32"/>
              </w:rPr>
            </w:pP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FE15C79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32"/>
              </w:rPr>
            </w:pPr>
          </w:p>
        </w:tc>
        <w:tc>
          <w:tcPr>
            <w:tcW w:w="2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3EC2D24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32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5C62DC2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32"/>
              </w:rPr>
            </w:pPr>
          </w:p>
        </w:tc>
      </w:tr>
    </w:tbl>
    <w:p w14:paraId="3ADE1565">
      <w:pPr>
        <w:adjustRightInd w:val="0"/>
        <w:spacing w:line="440" w:lineRule="exact"/>
        <w:ind w:firstLine="735" w:firstLineChars="350"/>
        <w:jc w:val="left"/>
        <w:rPr>
          <w:rFonts w:hint="eastAsia" w:ascii="仿宋_GB2312" w:hAnsi="仿宋_GB2312" w:eastAsia="仿宋_GB2312" w:cs="仿宋_GB2312"/>
          <w:bCs/>
          <w:sz w:val="21"/>
          <w:szCs w:val="21"/>
        </w:rPr>
      </w:pPr>
      <w:r>
        <w:rPr>
          <w:rFonts w:hint="eastAsia" w:ascii="仿宋_GB2312" w:hAnsi="仿宋_GB2312" w:eastAsia="仿宋_GB2312" w:cs="仿宋_GB2312"/>
          <w:bCs/>
          <w:sz w:val="21"/>
          <w:szCs w:val="21"/>
        </w:rPr>
        <w:t>注：1.本表应严格按照“第三章 磋商项目技术、服务、商务及其他要求”中所包含的商务要求条款填写；“磋商文件要求”须按“第三章 磋商项目技术、服务、商务及其他要求”的商务要求条款填写；“磋商响应文件响应”为磋商供应商所响应的商务要求条款内容；“偏离及其影响”填写：优于、相同。完全响应的不用在本表列出，提供盖章空表即可。</w:t>
      </w:r>
    </w:p>
    <w:p w14:paraId="31F7CD4C">
      <w:pPr>
        <w:adjustRightInd w:val="0"/>
        <w:spacing w:line="440" w:lineRule="exact"/>
        <w:ind w:firstLine="735" w:firstLineChars="350"/>
        <w:jc w:val="left"/>
        <w:rPr>
          <w:rFonts w:hint="eastAsia" w:ascii="仿宋_GB2312" w:hAnsi="仿宋_GB2312" w:eastAsia="仿宋_GB2312" w:cs="仿宋_GB2312"/>
          <w:bCs/>
          <w:sz w:val="21"/>
          <w:szCs w:val="21"/>
        </w:rPr>
      </w:pPr>
      <w:r>
        <w:rPr>
          <w:rFonts w:hint="eastAsia" w:ascii="仿宋_GB2312" w:hAnsi="仿宋_GB2312" w:eastAsia="仿宋_GB2312" w:cs="仿宋_GB2312"/>
          <w:bCs/>
          <w:sz w:val="21"/>
          <w:szCs w:val="21"/>
        </w:rPr>
        <w:t>2．磋商供应商必须据实填写，不得虚假响应，否则将取消其磋商或成交资格，并按有关规定进处罚。</w:t>
      </w:r>
    </w:p>
    <w:p w14:paraId="27EE1598">
      <w:pPr>
        <w:adjustRightInd w:val="0"/>
        <w:spacing w:line="440" w:lineRule="exact"/>
        <w:ind w:firstLine="735" w:firstLineChars="350"/>
        <w:jc w:val="left"/>
        <w:rPr>
          <w:rFonts w:hint="eastAsia" w:ascii="仿宋_GB2312" w:hAnsi="仿宋_GB2312" w:eastAsia="仿宋_GB2312" w:cs="仿宋_GB2312"/>
          <w:bCs/>
          <w:sz w:val="21"/>
          <w:szCs w:val="21"/>
        </w:rPr>
      </w:pPr>
      <w:r>
        <w:rPr>
          <w:rFonts w:hint="eastAsia" w:ascii="仿宋_GB2312" w:hAnsi="仿宋_GB2312" w:eastAsia="仿宋_GB2312" w:cs="仿宋_GB2312"/>
          <w:bCs/>
          <w:sz w:val="21"/>
          <w:szCs w:val="21"/>
        </w:rPr>
        <w:t>3．商务要求不允许负偏离，任何负偏离均视为重大负偏离。</w:t>
      </w:r>
    </w:p>
    <w:p w14:paraId="3C5795F0">
      <w:pPr>
        <w:adjustRightInd w:val="0"/>
        <w:spacing w:line="400" w:lineRule="exact"/>
        <w:ind w:left="140" w:leftChars="50"/>
        <w:jc w:val="left"/>
        <w:rPr>
          <w:rFonts w:hint="eastAsia" w:ascii="仿宋_GB2312" w:hAnsi="仿宋_GB2312" w:eastAsia="仿宋_GB2312" w:cs="仿宋_GB2312"/>
          <w:sz w:val="24"/>
          <w:szCs w:val="24"/>
        </w:rPr>
      </w:pPr>
    </w:p>
    <w:p w14:paraId="4102640B">
      <w:pPr>
        <w:adjustRightInd w:val="0"/>
        <w:spacing w:line="400" w:lineRule="exact"/>
        <w:ind w:left="140" w:leftChars="50"/>
        <w:jc w:val="left"/>
        <w:rPr>
          <w:rFonts w:hint="eastAsia" w:ascii="仿宋_GB2312" w:hAnsi="仿宋_GB2312" w:eastAsia="仿宋_GB2312" w:cs="仿宋_GB2312"/>
          <w:sz w:val="24"/>
          <w:szCs w:val="24"/>
        </w:rPr>
      </w:pPr>
      <w:bookmarkStart w:id="0" w:name="_GoBack"/>
      <w:bookmarkEnd w:id="0"/>
    </w:p>
    <w:p w14:paraId="221F5E43">
      <w:pPr>
        <w:adjustRightInd w:val="0"/>
        <w:spacing w:line="400" w:lineRule="exact"/>
        <w:ind w:left="140" w:leftChars="50"/>
        <w:jc w:val="left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 xml:space="preserve">供应商（单位盖章）：           </w:t>
      </w:r>
    </w:p>
    <w:p w14:paraId="25EE5540">
      <w:pPr>
        <w:adjustRightInd w:val="0"/>
        <w:spacing w:line="400" w:lineRule="exact"/>
        <w:ind w:left="140" w:leftChars="50"/>
        <w:jc w:val="left"/>
        <w:rPr>
          <w:rFonts w:hint="eastAsia" w:ascii="仿宋_GB2312" w:hAnsi="仿宋_GB2312" w:eastAsia="仿宋_GB2312" w:cs="仿宋_GB2312"/>
          <w:sz w:val="24"/>
          <w:szCs w:val="24"/>
        </w:rPr>
      </w:pPr>
    </w:p>
    <w:p w14:paraId="3D2E7E2A">
      <w:pPr>
        <w:adjustRightInd w:val="0"/>
        <w:spacing w:line="400" w:lineRule="exact"/>
        <w:ind w:left="140" w:leftChars="50"/>
        <w:jc w:val="left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法定代表人或被授权代表（</w:t>
      </w:r>
      <w:r>
        <w:rPr>
          <w:rFonts w:hint="eastAsia" w:ascii="仿宋_GB2312" w:hAnsi="仿宋_GB2312" w:eastAsia="仿宋_GB2312" w:cs="仿宋_GB2312"/>
          <w:bCs/>
          <w:sz w:val="24"/>
          <w:szCs w:val="24"/>
        </w:rPr>
        <w:t>签名或盖章</w:t>
      </w:r>
      <w:r>
        <w:rPr>
          <w:rFonts w:hint="eastAsia" w:ascii="仿宋_GB2312" w:hAnsi="仿宋_GB2312" w:eastAsia="仿宋_GB2312" w:cs="仿宋_GB2312"/>
          <w:sz w:val="24"/>
          <w:szCs w:val="24"/>
        </w:rPr>
        <w:t xml:space="preserve">）：  </w:t>
      </w:r>
    </w:p>
    <w:p w14:paraId="20939440">
      <w:pPr>
        <w:spacing w:line="360" w:lineRule="auto"/>
        <w:outlineLvl w:val="1"/>
        <w:rPr>
          <w:rFonts w:hint="eastAsia" w:ascii="仿宋_GB2312" w:hAnsi="仿宋_GB2312" w:eastAsia="仿宋_GB2312" w:cs="仿宋_GB2312"/>
          <w:sz w:val="24"/>
          <w:szCs w:val="24"/>
        </w:rPr>
      </w:pPr>
    </w:p>
    <w:p w14:paraId="188FD2D8">
      <w:pPr>
        <w:spacing w:line="360" w:lineRule="auto"/>
        <w:ind w:firstLine="120" w:firstLineChars="50"/>
        <w:outlineLvl w:val="1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日期：     年   月   日</w:t>
      </w:r>
    </w:p>
    <w:p w14:paraId="2234CE3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355669"/>
    <w:rsid w:val="071E0F8F"/>
    <w:rsid w:val="757A4300"/>
    <w:rsid w:val="75BF0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pPr>
      <w:jc w:val="center"/>
    </w:pPr>
    <w:rPr>
      <w:b/>
      <w:spacing w:val="4"/>
      <w:sz w:val="84"/>
    </w:rPr>
  </w:style>
  <w:style w:type="paragraph" w:styleId="3">
    <w:name w:val="Normal Indent"/>
    <w:basedOn w:val="1"/>
    <w:next w:val="4"/>
    <w:qFormat/>
    <w:uiPriority w:val="0"/>
    <w:pPr>
      <w:ind w:firstLine="420"/>
    </w:pPr>
  </w:style>
  <w:style w:type="paragraph" w:styleId="4">
    <w:name w:val="Body Text First Indent 2"/>
    <w:basedOn w:val="5"/>
    <w:next w:val="6"/>
    <w:qFormat/>
    <w:uiPriority w:val="0"/>
    <w:pPr>
      <w:widowControl w:val="0"/>
      <w:spacing w:after="120"/>
      <w:ind w:left="420" w:leftChars="200" w:firstLine="420" w:firstLineChars="200"/>
      <w:jc w:val="both"/>
    </w:pPr>
    <w:rPr>
      <w:rFonts w:ascii="Calibri" w:hAnsi="Calibri" w:eastAsia="等线" w:cs="Times New Roman"/>
      <w:kern w:val="2"/>
      <w:sz w:val="21"/>
      <w:szCs w:val="22"/>
      <w:lang w:val="en-US" w:eastAsia="zh-CN" w:bidi="ar-SA"/>
    </w:rPr>
  </w:style>
  <w:style w:type="paragraph" w:styleId="5">
    <w:name w:val="Body Text Indent"/>
    <w:basedOn w:val="1"/>
    <w:next w:val="4"/>
    <w:qFormat/>
    <w:uiPriority w:val="0"/>
    <w:pPr>
      <w:widowControl/>
      <w:ind w:left="426" w:hanging="426" w:hangingChars="152"/>
      <w:jc w:val="left"/>
    </w:pPr>
    <w:rPr>
      <w:rFonts w:ascii="宋体"/>
      <w:kern w:val="0"/>
    </w:rPr>
  </w:style>
  <w:style w:type="paragraph" w:styleId="6">
    <w:name w:val="Body Text First Indent"/>
    <w:basedOn w:val="2"/>
    <w:unhideWhenUsed/>
    <w:qFormat/>
    <w:uiPriority w:val="0"/>
    <w:pPr>
      <w:spacing w:after="120" w:afterLines="0" w:line="240" w:lineRule="auto"/>
      <w:ind w:firstLine="420" w:firstLineChars="100"/>
    </w:pPr>
    <w:rPr>
      <w:rFonts w:ascii="Times New Roman" w:hAnsi="Times New Roman"/>
      <w:color w:val="auto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2025-12-12T04:45:45Z</dcterms:created>
  <dc:creator>Administrator</dc:creator>
  <cp:lastModifiedBy>宋璟雯</cp:lastModifiedBy>
  <dcterms:modified xsi:type="dcterms:W3CDTF">2025-12-12T04:46:13Z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eyJoZGlkIjoiOTllZGEyOGNlNzUzZDJkMjFmZDM1ZjY5ZTVmYTBjYmQiLCJ1c2VySWQiOiIxNDUxODIyODU0In0=</vt:lpwstr>
  </property>
  <property fmtid="{D5CDD505-2E9C-101B-9397-08002B2CF9AE}" pid="4" name="ICV">
    <vt:lpwstr>6484FD2A2381407694D3F5CD98E145C9_12</vt:lpwstr>
  </property>
</Properties>
</file>