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4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进度及质量保障措施</w:t>
      </w:r>
    </w:p>
    <w:p w14:paraId="0C3BDC89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3B73FBD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B0D22"/>
    <w:rsid w:val="37892451"/>
    <w:rsid w:val="39322B68"/>
    <w:rsid w:val="7A9A70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2025-12-12T11:43:52Z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87C73F61FA72446784827BC5F1888C89_13</vt:lpwstr>
  </property>
</Properties>
</file>