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总体服务方案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自拟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包括但不限于以下内容：</w:t>
      </w:r>
    </w:p>
    <w:p w14:paraId="45A0B002"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0822E04C"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0E4AC9FF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总体服务方案架构</w:t>
      </w:r>
    </w:p>
    <w:p w14:paraId="5BE96790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电子政务外网运维服务方案</w:t>
      </w:r>
    </w:p>
    <w:p w14:paraId="659F0DAC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省政府园区网络运维服务方案</w:t>
      </w:r>
    </w:p>
    <w:p w14:paraId="72181A7A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省政务云西咸节点1（电信）运维服务方案</w:t>
      </w:r>
    </w:p>
    <w:p w14:paraId="475AF4D7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秦岭视频综合监管服务方案</w:t>
      </w:r>
    </w:p>
    <w:p w14:paraId="7E507176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 w:bidi="ar-SA"/>
        </w:rPr>
        <w:t>陕西RA密码认证服务方案</w:t>
      </w:r>
    </w:p>
    <w:p w14:paraId="4484623A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 w:bidi="ar-SA"/>
        </w:rPr>
        <w:t>备品备件服务方案</w:t>
      </w:r>
    </w:p>
    <w:p w14:paraId="4689CBB3">
      <w:pPr>
        <w:pStyle w:val="2"/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5856EF"/>
    <w:multiLevelType w:val="singleLevel"/>
    <w:tmpl w:val="EE5856E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059630B"/>
    <w:rsid w:val="034B25D7"/>
    <w:rsid w:val="0C936B4D"/>
    <w:rsid w:val="10911FDE"/>
    <w:rsid w:val="29C72F34"/>
    <w:rsid w:val="48A21991"/>
    <w:rsid w:val="4B65407D"/>
    <w:rsid w:val="4BC37846"/>
    <w:rsid w:val="4F236F8F"/>
    <w:rsid w:val="52E94DEF"/>
    <w:rsid w:val="55BC2FAB"/>
    <w:rsid w:val="6B0767C8"/>
    <w:rsid w:val="6C537EB0"/>
    <w:rsid w:val="756E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142</Characters>
  <Lines>0</Lines>
  <Paragraphs>0</Paragraphs>
  <TotalTime>0</TotalTime>
  <ScaleCrop>false</ScaleCrop>
  <LinksUpToDate>false</LinksUpToDate>
  <CharactersWithSpaces>142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2025-12-09T07:02:04Z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