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版本号：SZT2025-SN-SC-ZC-FW-115020251216001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“五金”建设一教材建设项目(二次)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SZT2025-SN-SC-ZC-FW-1150</w:t>
      </w:r>
      <w:r>
        <w:br/>
      </w:r>
      <w:r>
        <w:br/>
      </w:r>
      <w:r>
        <w:br/>
      </w:r>
    </w:p>
    <w:p>
      <w:pPr>
        <w:pStyle w:val="null3"/>
        <w:jc w:val="center"/>
        <w:outlineLvl w:val="2"/>
      </w:pPr>
      <w:r>
        <w:rPr>
          <w:rFonts w:ascii="仿宋_GB2312" w:hAnsi="仿宋_GB2312" w:cs="仿宋_GB2312" w:eastAsia="仿宋_GB2312"/>
          <w:sz w:val="28"/>
          <w:b/>
        </w:rPr>
        <w:t>陕西职业技术学院</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陕西职业技术学院</w:t>
      </w:r>
      <w:r>
        <w:rPr>
          <w:rFonts w:ascii="仿宋_GB2312" w:hAnsi="仿宋_GB2312" w:cs="仿宋_GB2312" w:eastAsia="仿宋_GB2312"/>
        </w:rPr>
        <w:t>委托，拟对</w:t>
      </w:r>
      <w:r>
        <w:rPr>
          <w:rFonts w:ascii="仿宋_GB2312" w:hAnsi="仿宋_GB2312" w:cs="仿宋_GB2312" w:eastAsia="仿宋_GB2312"/>
        </w:rPr>
        <w:t>“五金”建设一教材建设项目(二次)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SZT2025-SN-SC-ZC-FW-1150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“五金”建设一教材建设项目(二次)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对标新一期“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纸质教材合计15本（每本4万）、数字教材合计11本（每 本8万），共计148万元，建设期为6个月（从中标之日起6个月内完成教材建设并正式出版），可在新闻出版总署官网查询。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采购包1（2包（工科类纸质教材））：属于专门面向中小企业采购。</w:t>
      </w:r>
    </w:p>
    <w:p>
      <w:pPr>
        <w:pStyle w:val="null3"/>
      </w:pPr>
      <w:r>
        <w:rPr>
          <w:rFonts w:ascii="仿宋_GB2312" w:hAnsi="仿宋_GB2312" w:cs="仿宋_GB2312" w:eastAsia="仿宋_GB2312"/>
        </w:rPr>
        <w:t>采购包2（4包（文科类纸质教材））：属于专门面向中小企业采购。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2、提供出版物经营许可证：提供出版物经营许可证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1、法定代表人授权书：法定代表人（或负责人）直接参加投标的，须提供法定代表人（或负责人）身份证，并与营业执照上信息一致。被授权代表参加投标的，须提供法定代表人（或负责人）授权书;</w:t>
      </w:r>
    </w:p>
    <w:p>
      <w:pPr>
        <w:pStyle w:val="null3"/>
      </w:pPr>
      <w:r>
        <w:rPr>
          <w:rFonts w:ascii="仿宋_GB2312" w:hAnsi="仿宋_GB2312" w:cs="仿宋_GB2312" w:eastAsia="仿宋_GB2312"/>
        </w:rPr>
        <w:t>2、提供出版物经营许可证：提供出版物经营许可证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西安市灞桥区狄寨路2028号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姚老师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029-83325395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西安市高新四路 1 号高科广场 A 座 1001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肖懿、胡婷、李娜、单博、史肖霞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029-87304326-806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采购包2：160,000.00元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如果有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如果有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如果有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采购包2保证金金额：2,500.00元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开户名称：陕西中技招标有限公司</w:t>
            </w:r>
          </w:p>
          <w:p>
            <w:pPr>
              <w:pStyle w:val="null3"/>
            </w:pPr>
            <w:r>
              <w:rPr>
                <w:rFonts w:ascii="仿宋_GB2312" w:hAnsi="仿宋_GB2312" w:cs="仿宋_GB2312" w:eastAsia="仿宋_GB2312"/>
              </w:rPr>
              <w:t>开户银行：招商银行西安分行营业部</w:t>
            </w:r>
          </w:p>
          <w:p>
            <w:pPr>
              <w:pStyle w:val="null3"/>
            </w:pPr>
            <w:r>
              <w:rPr>
                <w:rFonts w:ascii="仿宋_GB2312" w:hAnsi="仿宋_GB2312" w:cs="仿宋_GB2312" w:eastAsia="仿宋_GB2312"/>
              </w:rPr>
              <w:t>银行账号：1299 1681 2810 001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与采购人签订合同前须按成交金额的5%作为履约保证金缴纳至采购人账户。在供应商完成合同全部内容并经采购人最终验收合格之日起满一年后，经采购人确认供应商在此期间已全面、恰当地履行了合同约定的义务，且无任何违约情形的，采购人将一次性无息退还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单位应向招标代理机构交纳招标代理服务费。招标代理服务费的收取参见国家计委颁布的《招标代理服务收费管理暂行办法》（计价格[2002]1980号）中收费标准，按照成交金额计算结果的0.77收取。在领取成交通知书时向招标代理机构一次性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陕西职业技术学院</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联系电话：029-87304326-856</w:t>
      </w:r>
    </w:p>
    <w:p>
      <w:pPr>
        <w:pStyle w:val="null3"/>
      </w:pPr>
      <w:r>
        <w:rPr>
          <w:rFonts w:ascii="仿宋_GB2312" w:hAnsi="仿宋_GB2312" w:cs="仿宋_GB2312" w:eastAsia="仿宋_GB2312"/>
        </w:rPr>
        <w:t>地址：西安市莲湖区高新四路1号高科广场A座1001室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对标新一期“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纸质教材合计15本（每本4万）、数字教材合计11本（每 本8万），共计148万元，建设期为6个月（从中标之日起6个月内完成教材建设并正式出版），可在新闻出版总署官网查询。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2包（工科类纸质教材）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160,000.00</w:t>
      </w:r>
    </w:p>
    <w:p>
      <w:pPr>
        <w:pStyle w:val="null3"/>
      </w:pPr>
      <w:r>
        <w:rPr>
          <w:rFonts w:ascii="仿宋_GB2312" w:hAnsi="仿宋_GB2312" w:cs="仿宋_GB2312" w:eastAsia="仿宋_GB2312"/>
        </w:rPr>
        <w:t>采购包最高限价（元）: 160,000.00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4包（文科类纸质教材）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标的名称：2包（工科类纸质教材）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8"/>
              </w:rPr>
              <w:t>一、</w:t>
            </w:r>
            <w:r>
              <w:rPr>
                <w:rFonts w:ascii="仿宋_GB2312" w:hAnsi="仿宋_GB2312" w:cs="仿宋_GB2312" w:eastAsia="仿宋_GB2312"/>
                <w:sz w:val="28"/>
              </w:rPr>
              <w:t>总体要求</w:t>
            </w:r>
          </w:p>
          <w:p>
            <w:pPr>
              <w:pStyle w:val="null3"/>
              <w:ind w:firstLine="200"/>
              <w:jc w:val="both"/>
            </w:pPr>
            <w:r>
              <w:rPr>
                <w:rFonts w:ascii="仿宋_GB2312" w:hAnsi="仿宋_GB2312" w:cs="仿宋_GB2312" w:eastAsia="仿宋_GB2312"/>
                <w:sz w:val="28"/>
              </w:rPr>
              <w:t>本项目对标新一期</w:t>
            </w:r>
            <w:r>
              <w:rPr>
                <w:rFonts w:ascii="仿宋_GB2312" w:hAnsi="仿宋_GB2312" w:cs="仿宋_GB2312" w:eastAsia="仿宋_GB2312"/>
                <w:sz w:val="28"/>
              </w:rPr>
              <w:t>“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w:t>
            </w:r>
            <w:r>
              <w:rPr>
                <w:rFonts w:ascii="仿宋_GB2312" w:hAnsi="仿宋_GB2312" w:cs="仿宋_GB2312" w:eastAsia="仿宋_GB2312"/>
                <w:sz w:val="28"/>
              </w:rPr>
              <w:t>纸质教材</w:t>
            </w:r>
            <w:r>
              <w:rPr>
                <w:rFonts w:ascii="仿宋_GB2312" w:hAnsi="仿宋_GB2312" w:cs="仿宋_GB2312" w:eastAsia="仿宋_GB2312"/>
                <w:sz w:val="28"/>
              </w:rPr>
              <w:t>合计</w:t>
            </w:r>
            <w:r>
              <w:rPr>
                <w:rFonts w:ascii="仿宋_GB2312" w:hAnsi="仿宋_GB2312" w:cs="仿宋_GB2312" w:eastAsia="仿宋_GB2312"/>
                <w:sz w:val="28"/>
              </w:rPr>
              <w:t>15本（每本4万）</w:t>
            </w:r>
            <w:r>
              <w:rPr>
                <w:rFonts w:ascii="仿宋_GB2312" w:hAnsi="仿宋_GB2312" w:cs="仿宋_GB2312" w:eastAsia="仿宋_GB2312"/>
                <w:sz w:val="28"/>
              </w:rPr>
              <w:t>、数字教材</w:t>
            </w:r>
            <w:r>
              <w:rPr>
                <w:rFonts w:ascii="仿宋_GB2312" w:hAnsi="仿宋_GB2312" w:cs="仿宋_GB2312" w:eastAsia="仿宋_GB2312"/>
                <w:sz w:val="28"/>
              </w:rPr>
              <w:t>合计</w:t>
            </w:r>
            <w:r>
              <w:rPr>
                <w:rFonts w:ascii="仿宋_GB2312" w:hAnsi="仿宋_GB2312" w:cs="仿宋_GB2312" w:eastAsia="仿宋_GB2312"/>
                <w:sz w:val="28"/>
              </w:rPr>
              <w:t>11本（每本8万）</w:t>
            </w:r>
            <w:r>
              <w:rPr>
                <w:rFonts w:ascii="仿宋_GB2312" w:hAnsi="仿宋_GB2312" w:cs="仿宋_GB2312" w:eastAsia="仿宋_GB2312"/>
                <w:sz w:val="28"/>
              </w:rPr>
              <w:t>，</w:t>
            </w:r>
            <w:r>
              <w:rPr>
                <w:rFonts w:ascii="仿宋_GB2312" w:hAnsi="仿宋_GB2312" w:cs="仿宋_GB2312" w:eastAsia="仿宋_GB2312"/>
                <w:sz w:val="28"/>
              </w:rPr>
              <w:t>共计</w:t>
            </w:r>
            <w:r>
              <w:rPr>
                <w:rFonts w:ascii="仿宋_GB2312" w:hAnsi="仿宋_GB2312" w:cs="仿宋_GB2312" w:eastAsia="仿宋_GB2312"/>
                <w:sz w:val="28"/>
              </w:rPr>
              <w:t>148万元，</w:t>
            </w:r>
            <w:r>
              <w:rPr>
                <w:rFonts w:ascii="仿宋_GB2312" w:hAnsi="仿宋_GB2312" w:cs="仿宋_GB2312" w:eastAsia="仿宋_GB2312"/>
                <w:sz w:val="28"/>
              </w:rPr>
              <w:t>建设期为</w:t>
            </w:r>
            <w:r>
              <w:rPr>
                <w:rFonts w:ascii="仿宋_GB2312" w:hAnsi="仿宋_GB2312" w:cs="仿宋_GB2312" w:eastAsia="仿宋_GB2312"/>
                <w:sz w:val="28"/>
              </w:rPr>
              <w:t>6个月（从中标之日起6个月内完成教材建设并正式出版），可在新闻出版总署官网查询。</w:t>
            </w:r>
            <w:r>
              <w:rPr>
                <w:rFonts w:ascii="仿宋_GB2312" w:hAnsi="仿宋_GB2312" w:cs="仿宋_GB2312" w:eastAsia="仿宋_GB2312"/>
                <w:sz w:val="28"/>
                <w:b/>
              </w:rPr>
              <w:t>本项目兼投不兼中。</w:t>
            </w:r>
          </w:p>
          <w:p>
            <w:pPr>
              <w:pStyle w:val="null3"/>
              <w:ind w:firstLine="200"/>
              <w:jc w:val="both"/>
            </w:pPr>
            <w:r>
              <w:rPr>
                <w:rFonts w:ascii="仿宋_GB2312" w:hAnsi="仿宋_GB2312" w:cs="仿宋_GB2312" w:eastAsia="仿宋_GB2312"/>
                <w:sz w:val="28"/>
              </w:rPr>
              <w:t>教材文字编校应达到国家新闻出版总局制定的图书编校质量标准，印刷装订质量应达到国家相关质量标准。教材的版面设计、装帧装潢、原材料质量控制、全书各项质量指标等应严格执行《出版管理条例》等国家相关行业标准。</w:t>
            </w:r>
            <w:r>
              <w:rPr>
                <w:rFonts w:ascii="仿宋_GB2312" w:hAnsi="仿宋_GB2312" w:cs="仿宋_GB2312" w:eastAsia="仿宋_GB2312"/>
                <w:sz w:val="28"/>
              </w:rPr>
              <w:t>中标方</w:t>
            </w:r>
            <w:r>
              <w:rPr>
                <w:rFonts w:ascii="仿宋_GB2312" w:hAnsi="仿宋_GB2312" w:cs="仿宋_GB2312" w:eastAsia="仿宋_GB2312"/>
                <w:sz w:val="28"/>
              </w:rPr>
              <w:t>要为采购</w:t>
            </w:r>
            <w:r>
              <w:rPr>
                <w:rFonts w:ascii="仿宋_GB2312" w:hAnsi="仿宋_GB2312" w:cs="仿宋_GB2312" w:eastAsia="仿宋_GB2312"/>
                <w:sz w:val="28"/>
              </w:rPr>
              <w:t>方</w:t>
            </w:r>
            <w:r>
              <w:rPr>
                <w:rFonts w:ascii="仿宋_GB2312" w:hAnsi="仿宋_GB2312" w:cs="仿宋_GB2312" w:eastAsia="仿宋_GB2312"/>
                <w:sz w:val="28"/>
              </w:rPr>
              <w:t>提供教材编写、技术开发等方面的培训不低于</w:t>
            </w:r>
            <w:r>
              <w:rPr>
                <w:rFonts w:ascii="仿宋_GB2312" w:hAnsi="仿宋_GB2312" w:cs="仿宋_GB2312" w:eastAsia="仿宋_GB2312"/>
                <w:sz w:val="28"/>
              </w:rPr>
              <w:t>2次，并随时为本项目提供技术支持和咨询服务。</w:t>
            </w:r>
          </w:p>
          <w:p>
            <w:pPr>
              <w:pStyle w:val="null3"/>
              <w:ind w:firstLine="200"/>
              <w:jc w:val="both"/>
            </w:pPr>
            <w:r>
              <w:rPr>
                <w:rFonts w:ascii="仿宋_GB2312" w:hAnsi="仿宋_GB2312" w:cs="仿宋_GB2312" w:eastAsia="仿宋_GB2312"/>
                <w:sz w:val="28"/>
              </w:rPr>
              <w:t>纸质教材供应商申领正式出版物号，获得新闻出版总署的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查询）以及</w:t>
            </w:r>
            <w:r>
              <w:rPr>
                <w:rFonts w:ascii="仿宋_GB2312" w:hAnsi="仿宋_GB2312" w:cs="仿宋_GB2312" w:eastAsia="仿宋_GB2312"/>
                <w:sz w:val="28"/>
              </w:rPr>
              <w:t>CIP</w:t>
            </w:r>
            <w:r>
              <w:rPr>
                <w:rFonts w:ascii="仿宋_GB2312" w:hAnsi="仿宋_GB2312" w:cs="仿宋_GB2312" w:eastAsia="仿宋_GB2312"/>
                <w:sz w:val="28"/>
              </w:rPr>
              <w:t>号，公开发行。数字教材申领正式出版物号，获得新闻出版总署的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查询，），公开发行并上线至数字教材公共服务平台，可在线购买、阅读、教学。版权和知识产权归学校所有。</w:t>
            </w:r>
            <w:r>
              <w:rPr>
                <w:rFonts w:ascii="仿宋_GB2312" w:hAnsi="仿宋_GB2312" w:cs="仿宋_GB2312" w:eastAsia="仿宋_GB2312"/>
                <w:sz w:val="28"/>
              </w:rPr>
              <w:t>服务方</w:t>
            </w:r>
            <w:r>
              <w:rPr>
                <w:rFonts w:ascii="仿宋_GB2312" w:hAnsi="仿宋_GB2312" w:cs="仿宋_GB2312" w:eastAsia="仿宋_GB2312"/>
                <w:sz w:val="28"/>
              </w:rPr>
              <w:t>需配合学校</w:t>
            </w:r>
            <w:r>
              <w:rPr>
                <w:rFonts w:ascii="仿宋_GB2312" w:hAnsi="仿宋_GB2312" w:cs="仿宋_GB2312" w:eastAsia="仿宋_GB2312"/>
                <w:sz w:val="28"/>
              </w:rPr>
              <w:t>完成</w:t>
            </w:r>
            <w:r>
              <w:rPr>
                <w:rFonts w:ascii="仿宋_GB2312" w:hAnsi="仿宋_GB2312" w:cs="仿宋_GB2312" w:eastAsia="仿宋_GB2312"/>
                <w:sz w:val="28"/>
              </w:rPr>
              <w:t>省级</w:t>
            </w:r>
            <w:r>
              <w:rPr>
                <w:rFonts w:ascii="仿宋_GB2312" w:hAnsi="仿宋_GB2312" w:cs="仿宋_GB2312" w:eastAsia="仿宋_GB2312"/>
                <w:sz w:val="28"/>
              </w:rPr>
              <w:t>优秀教材</w:t>
            </w:r>
            <w:r>
              <w:rPr>
                <w:rFonts w:ascii="仿宋_GB2312" w:hAnsi="仿宋_GB2312" w:cs="仿宋_GB2312" w:eastAsia="仿宋_GB2312"/>
                <w:sz w:val="28"/>
              </w:rPr>
              <w:t>、国家级教材建设奖</w:t>
            </w:r>
            <w:r>
              <w:rPr>
                <w:rFonts w:ascii="仿宋_GB2312" w:hAnsi="仿宋_GB2312" w:cs="仿宋_GB2312" w:eastAsia="仿宋_GB2312"/>
                <w:sz w:val="28"/>
              </w:rPr>
              <w:t>及省级以上规划</w:t>
            </w:r>
            <w:r>
              <w:rPr>
                <w:rFonts w:ascii="仿宋_GB2312" w:hAnsi="仿宋_GB2312" w:cs="仿宋_GB2312" w:eastAsia="仿宋_GB2312"/>
                <w:sz w:val="28"/>
              </w:rPr>
              <w:t>教材</w:t>
            </w:r>
            <w:r>
              <w:rPr>
                <w:rFonts w:ascii="仿宋_GB2312" w:hAnsi="仿宋_GB2312" w:cs="仿宋_GB2312" w:eastAsia="仿宋_GB2312"/>
                <w:sz w:val="28"/>
              </w:rPr>
              <w:t>申报认定工作，具体内容结合付款方式执行</w:t>
            </w:r>
            <w:r>
              <w:rPr>
                <w:rFonts w:ascii="仿宋_GB2312" w:hAnsi="仿宋_GB2312" w:cs="仿宋_GB2312" w:eastAsia="仿宋_GB2312"/>
                <w:sz w:val="28"/>
              </w:rPr>
              <w:t>。</w:t>
            </w:r>
          </w:p>
          <w:p>
            <w:pPr>
              <w:pStyle w:val="null3"/>
              <w:ind w:firstLine="200"/>
              <w:jc w:val="both"/>
            </w:pPr>
            <w:r>
              <w:rPr>
                <w:rFonts w:ascii="仿宋_GB2312" w:hAnsi="仿宋_GB2312" w:cs="仿宋_GB2312" w:eastAsia="仿宋_GB2312"/>
                <w:sz w:val="28"/>
              </w:rPr>
              <w:t>二、建设内容：</w:t>
            </w:r>
            <w:r>
              <w:rPr>
                <w:rFonts w:ascii="仿宋_GB2312" w:hAnsi="仿宋_GB2312" w:cs="仿宋_GB2312" w:eastAsia="仿宋_GB2312"/>
                <w:sz w:val="28"/>
              </w:rPr>
              <w:t>工科类纸质教材</w:t>
            </w:r>
          </w:p>
          <w:p>
            <w:pPr>
              <w:pStyle w:val="null3"/>
              <w:ind w:firstLine="200"/>
              <w:jc w:val="both"/>
            </w:pPr>
            <w:r>
              <w:rPr>
                <w:rFonts w:ascii="仿宋_GB2312" w:hAnsi="仿宋_GB2312" w:cs="仿宋_GB2312" w:eastAsia="仿宋_GB2312"/>
                <w:sz w:val="28"/>
              </w:rPr>
              <w:t>三、预算：</w:t>
            </w:r>
            <w:r>
              <w:rPr>
                <w:rFonts w:ascii="仿宋_GB2312" w:hAnsi="仿宋_GB2312" w:cs="仿宋_GB2312" w:eastAsia="仿宋_GB2312"/>
                <w:sz w:val="28"/>
              </w:rPr>
              <w:t>20万</w:t>
            </w:r>
          </w:p>
          <w:tbl>
            <w:tblPr>
              <w:tblBorders>
                <w:top w:val="none" w:color="000000" w:sz="4"/>
                <w:left w:val="none" w:color="000000" w:sz="4"/>
                <w:bottom w:val="none" w:color="000000" w:sz="4"/>
                <w:right w:val="none" w:color="000000" w:sz="4"/>
                <w:insideH w:val="none"/>
                <w:insideV w:val="none"/>
              </w:tblBorders>
            </w:tblPr>
            <w:tblGrid>
              <w:gridCol w:w="277"/>
              <w:gridCol w:w="876"/>
              <w:gridCol w:w="386"/>
              <w:gridCol w:w="735"/>
              <w:gridCol w:w="268"/>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2</w:t>
                  </w:r>
                  <w:r>
                    <w:rPr>
                      <w:rFonts w:ascii="仿宋_GB2312" w:hAnsi="仿宋_GB2312" w:cs="仿宋_GB2312" w:eastAsia="仿宋_GB2312"/>
                      <w:sz w:val="24"/>
                      <w:color w:val="000000"/>
                    </w:rPr>
                    <w:t>包（工科类纸质教材）：</w:t>
                  </w:r>
                  <w:r>
                    <w:rPr>
                      <w:rFonts w:ascii="仿宋_GB2312" w:hAnsi="仿宋_GB2312" w:cs="仿宋_GB2312" w:eastAsia="仿宋_GB2312"/>
                      <w:sz w:val="24"/>
                      <w:b/>
                    </w:rPr>
                    <w:t>20</w:t>
                  </w:r>
                  <w:r>
                    <w:rPr>
                      <w:rFonts w:ascii="仿宋_GB2312" w:hAnsi="仿宋_GB2312" w:cs="仿宋_GB2312" w:eastAsia="仿宋_GB2312"/>
                      <w:sz w:val="24"/>
                      <w:b/>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编号</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教材</w:t>
                  </w:r>
                  <w:r>
                    <w:rPr>
                      <w:rFonts w:ascii="仿宋_GB2312" w:hAnsi="仿宋_GB2312" w:cs="仿宋_GB2312" w:eastAsia="仿宋_GB2312"/>
                      <w:sz w:val="24"/>
                      <w:b/>
                    </w:rPr>
                    <w:t>名称</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主编</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所属学院</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经费</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1</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移动应用开发项目</w:t>
                  </w:r>
                </w:p>
                <w:p>
                  <w:pPr>
                    <w:pStyle w:val="null3"/>
                    <w:ind w:right="-60"/>
                    <w:jc w:val="center"/>
                  </w:pPr>
                  <w:r>
                    <w:rPr>
                      <w:rFonts w:ascii="仿宋_GB2312" w:hAnsi="仿宋_GB2312" w:cs="仿宋_GB2312" w:eastAsia="仿宋_GB2312"/>
                      <w:sz w:val="24"/>
                      <w:color w:val="000000"/>
                    </w:rPr>
                    <w:t>实战教程</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马圆圆</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人工智能学院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2</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智能环境感知技术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何志忠</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汽车工程学院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3</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建筑工程安全与资料管理</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刘瑛</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智能建造学院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建筑设备安装与识图</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成琳超</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智能建造学院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5</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桥梁下部施工技术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杜群</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智能建造学院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bl>
          <w:p>
            <w:pPr>
              <w:pStyle w:val="null3"/>
              <w:ind w:firstLine="200"/>
              <w:jc w:val="both"/>
            </w:pPr>
            <w:r>
              <w:rPr>
                <w:rFonts w:ascii="仿宋_GB2312" w:hAnsi="仿宋_GB2312" w:cs="仿宋_GB2312" w:eastAsia="仿宋_GB2312"/>
                <w:sz w:val="28"/>
              </w:rPr>
              <w:t>四</w:t>
            </w:r>
            <w:r>
              <w:rPr>
                <w:rFonts w:ascii="仿宋_GB2312" w:hAnsi="仿宋_GB2312" w:cs="仿宋_GB2312" w:eastAsia="仿宋_GB2312"/>
                <w:sz w:val="28"/>
              </w:rPr>
              <w:t>、建设标准</w:t>
            </w:r>
          </w:p>
          <w:p>
            <w:pPr>
              <w:pStyle w:val="null3"/>
              <w:ind w:firstLine="420"/>
              <w:jc w:val="both"/>
            </w:pPr>
            <w:r>
              <w:rPr>
                <w:rFonts w:ascii="仿宋_GB2312" w:hAnsi="仿宋_GB2312" w:cs="仿宋_GB2312" w:eastAsia="仿宋_GB2312"/>
                <w:sz w:val="28"/>
              </w:rPr>
              <w:t>供应商需为</w:t>
            </w:r>
            <w:r>
              <w:rPr>
                <w:rFonts w:ascii="仿宋_GB2312" w:hAnsi="仿宋_GB2312" w:cs="仿宋_GB2312" w:eastAsia="仿宋_GB2312"/>
                <w:sz w:val="28"/>
              </w:rPr>
              <w:t>学校教师</w:t>
            </w:r>
            <w:r>
              <w:rPr>
                <w:rFonts w:ascii="仿宋_GB2312" w:hAnsi="仿宋_GB2312" w:cs="仿宋_GB2312" w:eastAsia="仿宋_GB2312"/>
                <w:sz w:val="28"/>
              </w:rPr>
              <w:t>提供选题报批、书号申请、资料收集与制作、专家审稿、后期修订、封面设计、装帧设计、制作制版、版式设计、内容审稿、编辑加工、插图绘制、书稿排版、样稿校对、样书印刷装订、教材出版、售后服务等服务。</w:t>
            </w:r>
          </w:p>
          <w:p>
            <w:pPr>
              <w:pStyle w:val="null3"/>
              <w:ind w:firstLine="200"/>
              <w:jc w:val="both"/>
            </w:pPr>
            <w:r>
              <w:rPr>
                <w:rFonts w:ascii="仿宋_GB2312" w:hAnsi="仿宋_GB2312" w:cs="仿宋_GB2312" w:eastAsia="仿宋_GB2312"/>
                <w:sz w:val="28"/>
                <w:b/>
              </w:rPr>
              <w:t>1.</w:t>
            </w:r>
            <w:r>
              <w:rPr>
                <w:rFonts w:ascii="仿宋_GB2312" w:hAnsi="仿宋_GB2312" w:cs="仿宋_GB2312" w:eastAsia="仿宋_GB2312"/>
                <w:sz w:val="28"/>
                <w:b/>
              </w:rPr>
              <w:t>书号要求。</w:t>
            </w:r>
            <w:r>
              <w:rPr>
                <w:rFonts w:ascii="仿宋_GB2312" w:hAnsi="仿宋_GB2312" w:cs="仿宋_GB2312" w:eastAsia="仿宋_GB2312"/>
                <w:sz w:val="28"/>
              </w:rPr>
              <w:t>本项目出版的教材均为公开出版发行，每本教材均需要有单独的国家新闻出版总署批准的书号，由成交供应商完成出版书号申请。</w:t>
            </w:r>
          </w:p>
          <w:p>
            <w:pPr>
              <w:pStyle w:val="null3"/>
              <w:ind w:firstLine="200"/>
              <w:jc w:val="both"/>
            </w:pPr>
            <w:r>
              <w:rPr>
                <w:rFonts w:ascii="仿宋_GB2312" w:hAnsi="仿宋_GB2312" w:cs="仿宋_GB2312" w:eastAsia="仿宋_GB2312"/>
                <w:sz w:val="28"/>
                <w:b/>
              </w:rPr>
              <w:t>2.编校要求。</w:t>
            </w:r>
            <w:r>
              <w:rPr>
                <w:rFonts w:ascii="仿宋_GB2312" w:hAnsi="仿宋_GB2312" w:cs="仿宋_GB2312" w:eastAsia="仿宋_GB2312"/>
                <w:sz w:val="28"/>
              </w:rPr>
              <w:t>投标人须有对口专业文字编辑，并且其中有取得副编审及以上职称者；成品教材的文字差错率在</w:t>
            </w:r>
            <w:r>
              <w:rPr>
                <w:rFonts w:ascii="仿宋_GB2312" w:hAnsi="仿宋_GB2312" w:cs="仿宋_GB2312" w:eastAsia="仿宋_GB2312"/>
                <w:sz w:val="28"/>
              </w:rPr>
              <w:t>1/10000以下；近三年未出现出版质量不合格事故。</w:t>
            </w:r>
          </w:p>
          <w:p>
            <w:pPr>
              <w:pStyle w:val="null3"/>
              <w:ind w:firstLine="200"/>
              <w:jc w:val="both"/>
            </w:pPr>
            <w:r>
              <w:rPr>
                <w:rFonts w:ascii="仿宋_GB2312" w:hAnsi="仿宋_GB2312" w:cs="仿宋_GB2312" w:eastAsia="仿宋_GB2312"/>
                <w:sz w:val="28"/>
                <w:b/>
              </w:rPr>
              <w:t>3.设计要求。</w:t>
            </w:r>
            <w:r>
              <w:rPr>
                <w:rFonts w:ascii="仿宋_GB2312" w:hAnsi="仿宋_GB2312" w:cs="仿宋_GB2312" w:eastAsia="仿宋_GB2312"/>
                <w:sz w:val="28"/>
              </w:rPr>
              <w:t>所有教材的装帧设计，包括封面、扉页、封底设计能恰当反映教材内容，构思合理、格调健康、风格鲜明、文字准确、色彩和谐。版式设计规范、统一，字号字型、序号的使用合理。由出版社按照采购人的要求安排美编进行并统一设计，以采购人满意为准。</w:t>
            </w:r>
          </w:p>
          <w:p>
            <w:pPr>
              <w:pStyle w:val="null3"/>
              <w:ind w:firstLine="200"/>
              <w:jc w:val="both"/>
            </w:pPr>
            <w:r>
              <w:rPr>
                <w:rFonts w:ascii="仿宋_GB2312" w:hAnsi="仿宋_GB2312" w:cs="仿宋_GB2312" w:eastAsia="仿宋_GB2312"/>
                <w:sz w:val="28"/>
              </w:rPr>
              <w:t>开本</w:t>
            </w:r>
            <w:r>
              <w:rPr>
                <w:rFonts w:ascii="仿宋_GB2312" w:hAnsi="仿宋_GB2312" w:cs="仿宋_GB2312" w:eastAsia="仿宋_GB2312"/>
                <w:sz w:val="28"/>
              </w:rPr>
              <w:t>16开，正文纸张单色和双色采用70克胶板纸印刷，四色彩版采用80胶板纸印刷，封面采用230克铜版纸，彩色印刷，版芯正直，订口、切口、天头、地脚等规范一致，墨色均匀，压力一致，图版网点清楚、层次分明，根据约定平装胶订、活页式、</w:t>
            </w:r>
            <w:r>
              <w:rPr>
                <w:rFonts w:ascii="仿宋_GB2312" w:hAnsi="仿宋_GB2312" w:cs="仿宋_GB2312" w:eastAsia="仿宋_GB2312"/>
                <w:sz w:val="28"/>
              </w:rPr>
              <w:t>工作手册式</w:t>
            </w:r>
            <w:r>
              <w:rPr>
                <w:rFonts w:ascii="仿宋_GB2312" w:hAnsi="仿宋_GB2312" w:cs="仿宋_GB2312" w:eastAsia="仿宋_GB2312"/>
                <w:sz w:val="28"/>
              </w:rPr>
              <w:t>装订。</w:t>
            </w:r>
          </w:p>
          <w:p>
            <w:pPr>
              <w:pStyle w:val="null3"/>
              <w:ind w:firstLine="200"/>
              <w:jc w:val="both"/>
            </w:pPr>
            <w:r>
              <w:rPr>
                <w:rFonts w:ascii="仿宋_GB2312" w:hAnsi="仿宋_GB2312" w:cs="仿宋_GB2312" w:eastAsia="仿宋_GB2312"/>
                <w:sz w:val="28"/>
                <w:b/>
              </w:rPr>
              <w:t>4</w:t>
            </w:r>
            <w:r>
              <w:rPr>
                <w:rFonts w:ascii="仿宋_GB2312" w:hAnsi="仿宋_GB2312" w:cs="仿宋_GB2312" w:eastAsia="仿宋_GB2312"/>
                <w:sz w:val="28"/>
                <w:b/>
              </w:rPr>
              <w:t>.其他要求。</w:t>
            </w:r>
            <w:r>
              <w:rPr>
                <w:rFonts w:ascii="仿宋_GB2312" w:hAnsi="仿宋_GB2312" w:cs="仿宋_GB2312" w:eastAsia="仿宋_GB2312"/>
                <w:sz w:val="28"/>
              </w:rPr>
              <w:t>出版社需指定</w:t>
            </w:r>
            <w:r>
              <w:rPr>
                <w:rFonts w:ascii="仿宋_GB2312" w:hAnsi="仿宋_GB2312" w:cs="仿宋_GB2312" w:eastAsia="仿宋_GB2312"/>
                <w:sz w:val="28"/>
              </w:rPr>
              <w:t>1-2名项目负责人，专人负责项目的协调工作，建立项目管理群，及时处理编写教师在教材编写过程中的相关问题。为保证教材质量，供应商应具备完成该项目所必备的专业出版、专业编辑、校对、排版、图书制作等人员，响应时提供加盖供应商公章的相关人员名单和资质证明。成交后安排不低于5名的专业编辑人员对本次出版的书籍进行再次开发和质量提升，并进行编辑、校对与审核。</w:t>
            </w:r>
          </w:p>
          <w:p>
            <w:pPr>
              <w:pStyle w:val="null3"/>
              <w:ind w:firstLine="200"/>
              <w:jc w:val="both"/>
            </w:pPr>
            <w:r>
              <w:rPr>
                <w:rFonts w:ascii="仿宋_GB2312" w:hAnsi="仿宋_GB2312" w:cs="仿宋_GB2312" w:eastAsia="仿宋_GB2312"/>
                <w:sz w:val="28"/>
              </w:rPr>
              <w:t>供应商需提供纸张样品，经学校认可后再进行排版印刷。教材出版后，负责将教材免费运送到指定地点。正式出版后每本教材赠送</w:t>
            </w:r>
            <w:r>
              <w:rPr>
                <w:rFonts w:ascii="仿宋_GB2312" w:hAnsi="仿宋_GB2312" w:cs="仿宋_GB2312" w:eastAsia="仿宋_GB2312"/>
                <w:sz w:val="28"/>
              </w:rPr>
              <w:t>20册样书。教材的预计使用量会根据采购人专业和课程设置的实际情况出现差异，供应商不得以此为由要求用户额外支付费用。版权和知识产权归学校所有，出版社需配合学校申报省级、国家级教材奖项。</w:t>
            </w:r>
          </w:p>
          <w:p>
            <w:pPr>
              <w:pStyle w:val="null3"/>
              <w:ind w:firstLine="200"/>
              <w:jc w:val="both"/>
            </w:pPr>
            <w:r>
              <w:rPr>
                <w:rFonts w:ascii="仿宋_GB2312" w:hAnsi="仿宋_GB2312" w:cs="仿宋_GB2312" w:eastAsia="仿宋_GB2312"/>
                <w:sz w:val="28"/>
              </w:rPr>
              <w:t>五、付款方式及条件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1）供应商与采购人签订合同前须按成交金额的5%作为履约保证金缴纳至采购人账户。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2）供应商完成合同全部内容并经采购人验收合格后，在采购人付款前提供全额发票，采购人一次性支付总价款。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履约保证金，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4）采购人在每次付款前,供应商必须先提供等额的增值税发票。在供应商提供后，方可办理付款手续（税票办理具体问题与学校财务部门咨询或协商）。若供应商不能按学校财务部门要求出具发票, 采购人有权不予付款，由此造成的一切损失由供应商自行承担。如因发票问题使得甲方蒙受损失（包括罚款、处理费用、声誉影响等）的，供应商应当承担全部责任，并赔偿损失。</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标的名称：4包（文科类纸质教材）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200"/>
              <w:jc w:val="both"/>
            </w:pPr>
            <w:r>
              <w:rPr>
                <w:rFonts w:ascii="仿宋_GB2312" w:hAnsi="仿宋_GB2312" w:cs="仿宋_GB2312" w:eastAsia="仿宋_GB2312"/>
                <w:sz w:val="28"/>
              </w:rPr>
              <w:t>一、</w:t>
            </w:r>
            <w:r>
              <w:rPr>
                <w:rFonts w:ascii="仿宋_GB2312" w:hAnsi="仿宋_GB2312" w:cs="仿宋_GB2312" w:eastAsia="仿宋_GB2312"/>
                <w:sz w:val="28"/>
              </w:rPr>
              <w:t>总体要求</w:t>
            </w:r>
          </w:p>
          <w:p>
            <w:pPr>
              <w:pStyle w:val="null3"/>
              <w:ind w:firstLine="200"/>
              <w:jc w:val="both"/>
            </w:pPr>
            <w:r>
              <w:rPr>
                <w:rFonts w:ascii="仿宋_GB2312" w:hAnsi="仿宋_GB2312" w:cs="仿宋_GB2312" w:eastAsia="仿宋_GB2312"/>
                <w:sz w:val="28"/>
              </w:rPr>
              <w:t>本项目对标新一期</w:t>
            </w:r>
            <w:r>
              <w:rPr>
                <w:rFonts w:ascii="仿宋_GB2312" w:hAnsi="仿宋_GB2312" w:cs="仿宋_GB2312" w:eastAsia="仿宋_GB2312"/>
                <w:sz w:val="28"/>
              </w:rPr>
              <w:t>“双高计划”建设任务及职教“五金”要求，建设以真实生产项目、典型工作任务、工程实践案例等为载体的“活页式”教材，包含工作计划书、质量检测手册、工具书等内容的工作手册式教材，以及基于专业数字资源的数字教材。其中“活页式”工作手册式等</w:t>
            </w:r>
            <w:r>
              <w:rPr>
                <w:rFonts w:ascii="仿宋_GB2312" w:hAnsi="仿宋_GB2312" w:cs="仿宋_GB2312" w:eastAsia="仿宋_GB2312"/>
                <w:sz w:val="28"/>
              </w:rPr>
              <w:t>纸质教材</w:t>
            </w:r>
            <w:r>
              <w:rPr>
                <w:rFonts w:ascii="仿宋_GB2312" w:hAnsi="仿宋_GB2312" w:cs="仿宋_GB2312" w:eastAsia="仿宋_GB2312"/>
                <w:sz w:val="28"/>
              </w:rPr>
              <w:t>合计</w:t>
            </w:r>
            <w:r>
              <w:rPr>
                <w:rFonts w:ascii="仿宋_GB2312" w:hAnsi="仿宋_GB2312" w:cs="仿宋_GB2312" w:eastAsia="仿宋_GB2312"/>
                <w:sz w:val="28"/>
              </w:rPr>
              <w:t>15本（每本4万）</w:t>
            </w:r>
            <w:r>
              <w:rPr>
                <w:rFonts w:ascii="仿宋_GB2312" w:hAnsi="仿宋_GB2312" w:cs="仿宋_GB2312" w:eastAsia="仿宋_GB2312"/>
                <w:sz w:val="28"/>
              </w:rPr>
              <w:t>、数字教材</w:t>
            </w:r>
            <w:r>
              <w:rPr>
                <w:rFonts w:ascii="仿宋_GB2312" w:hAnsi="仿宋_GB2312" w:cs="仿宋_GB2312" w:eastAsia="仿宋_GB2312"/>
                <w:sz w:val="28"/>
              </w:rPr>
              <w:t>合计</w:t>
            </w:r>
            <w:r>
              <w:rPr>
                <w:rFonts w:ascii="仿宋_GB2312" w:hAnsi="仿宋_GB2312" w:cs="仿宋_GB2312" w:eastAsia="仿宋_GB2312"/>
                <w:sz w:val="28"/>
              </w:rPr>
              <w:t>11本（每本8万）</w:t>
            </w:r>
            <w:r>
              <w:rPr>
                <w:rFonts w:ascii="仿宋_GB2312" w:hAnsi="仿宋_GB2312" w:cs="仿宋_GB2312" w:eastAsia="仿宋_GB2312"/>
                <w:sz w:val="28"/>
              </w:rPr>
              <w:t>，</w:t>
            </w:r>
            <w:r>
              <w:rPr>
                <w:rFonts w:ascii="仿宋_GB2312" w:hAnsi="仿宋_GB2312" w:cs="仿宋_GB2312" w:eastAsia="仿宋_GB2312"/>
                <w:sz w:val="28"/>
              </w:rPr>
              <w:t>共计</w:t>
            </w:r>
            <w:r>
              <w:rPr>
                <w:rFonts w:ascii="仿宋_GB2312" w:hAnsi="仿宋_GB2312" w:cs="仿宋_GB2312" w:eastAsia="仿宋_GB2312"/>
                <w:sz w:val="28"/>
              </w:rPr>
              <w:t>148万元，</w:t>
            </w:r>
            <w:r>
              <w:rPr>
                <w:rFonts w:ascii="仿宋_GB2312" w:hAnsi="仿宋_GB2312" w:cs="仿宋_GB2312" w:eastAsia="仿宋_GB2312"/>
                <w:sz w:val="28"/>
              </w:rPr>
              <w:t>建设期为</w:t>
            </w:r>
            <w:r>
              <w:rPr>
                <w:rFonts w:ascii="仿宋_GB2312" w:hAnsi="仿宋_GB2312" w:cs="仿宋_GB2312" w:eastAsia="仿宋_GB2312"/>
                <w:sz w:val="28"/>
              </w:rPr>
              <w:t>6个月（从中标之日起6个月内完成教材建设并正式出版），可在新闻出版总署官网查询。</w:t>
            </w:r>
            <w:r>
              <w:rPr>
                <w:rFonts w:ascii="仿宋_GB2312" w:hAnsi="仿宋_GB2312" w:cs="仿宋_GB2312" w:eastAsia="仿宋_GB2312"/>
                <w:sz w:val="28"/>
                <w:b/>
              </w:rPr>
              <w:t>本项目兼投不兼中。</w:t>
            </w:r>
          </w:p>
          <w:p>
            <w:pPr>
              <w:pStyle w:val="null3"/>
              <w:ind w:firstLine="200"/>
              <w:jc w:val="both"/>
            </w:pPr>
            <w:r>
              <w:rPr>
                <w:rFonts w:ascii="仿宋_GB2312" w:hAnsi="仿宋_GB2312" w:cs="仿宋_GB2312" w:eastAsia="仿宋_GB2312"/>
                <w:sz w:val="28"/>
              </w:rPr>
              <w:t>教材文字编校应达到国家新闻出版总局制定的图书编校质量标准，印刷装订质量应达到国家相关质量标准。教材的版面设计、装帧装潢、原材料质量控制、全书各项质量指标等应严格执行《出版管理条例》等国家相关行业标准。</w:t>
            </w:r>
            <w:r>
              <w:rPr>
                <w:rFonts w:ascii="仿宋_GB2312" w:hAnsi="仿宋_GB2312" w:cs="仿宋_GB2312" w:eastAsia="仿宋_GB2312"/>
                <w:sz w:val="28"/>
              </w:rPr>
              <w:t>中标方</w:t>
            </w:r>
            <w:r>
              <w:rPr>
                <w:rFonts w:ascii="仿宋_GB2312" w:hAnsi="仿宋_GB2312" w:cs="仿宋_GB2312" w:eastAsia="仿宋_GB2312"/>
                <w:sz w:val="28"/>
              </w:rPr>
              <w:t>要为采购</w:t>
            </w:r>
            <w:r>
              <w:rPr>
                <w:rFonts w:ascii="仿宋_GB2312" w:hAnsi="仿宋_GB2312" w:cs="仿宋_GB2312" w:eastAsia="仿宋_GB2312"/>
                <w:sz w:val="28"/>
              </w:rPr>
              <w:t>方</w:t>
            </w:r>
            <w:r>
              <w:rPr>
                <w:rFonts w:ascii="仿宋_GB2312" w:hAnsi="仿宋_GB2312" w:cs="仿宋_GB2312" w:eastAsia="仿宋_GB2312"/>
                <w:sz w:val="28"/>
              </w:rPr>
              <w:t>提供教材编写、技术开发等方面的培训不低于</w:t>
            </w:r>
            <w:r>
              <w:rPr>
                <w:rFonts w:ascii="仿宋_GB2312" w:hAnsi="仿宋_GB2312" w:cs="仿宋_GB2312" w:eastAsia="仿宋_GB2312"/>
                <w:sz w:val="28"/>
              </w:rPr>
              <w:t>2次，并随时为本项目提供技术支持和咨询服务。</w:t>
            </w:r>
          </w:p>
          <w:p>
            <w:pPr>
              <w:pStyle w:val="null3"/>
              <w:ind w:firstLine="200"/>
              <w:jc w:val="both"/>
            </w:pPr>
            <w:r>
              <w:rPr>
                <w:rFonts w:ascii="仿宋_GB2312" w:hAnsi="仿宋_GB2312" w:cs="仿宋_GB2312" w:eastAsia="仿宋_GB2312"/>
                <w:sz w:val="28"/>
              </w:rPr>
              <w:t>纸质教材供应商申领正式出版物号，获得新闻出版总署的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查询）以及</w:t>
            </w:r>
            <w:r>
              <w:rPr>
                <w:rFonts w:ascii="仿宋_GB2312" w:hAnsi="仿宋_GB2312" w:cs="仿宋_GB2312" w:eastAsia="仿宋_GB2312"/>
                <w:sz w:val="28"/>
              </w:rPr>
              <w:t>CIP</w:t>
            </w:r>
            <w:r>
              <w:rPr>
                <w:rFonts w:ascii="仿宋_GB2312" w:hAnsi="仿宋_GB2312" w:cs="仿宋_GB2312" w:eastAsia="仿宋_GB2312"/>
                <w:sz w:val="28"/>
              </w:rPr>
              <w:t>号，公开发行。数字教材申领正式出版物号，获得新闻出版总署的</w:t>
            </w:r>
            <w:r>
              <w:rPr>
                <w:rFonts w:ascii="仿宋_GB2312" w:hAnsi="仿宋_GB2312" w:cs="仿宋_GB2312" w:eastAsia="仿宋_GB2312"/>
                <w:sz w:val="28"/>
              </w:rPr>
              <w:t>ISBN</w:t>
            </w:r>
            <w:r>
              <w:rPr>
                <w:rFonts w:ascii="仿宋_GB2312" w:hAnsi="仿宋_GB2312" w:cs="仿宋_GB2312" w:eastAsia="仿宋_GB2312"/>
                <w:sz w:val="28"/>
              </w:rPr>
              <w:t>号（</w:t>
            </w:r>
            <w:r>
              <w:rPr>
                <w:rFonts w:ascii="仿宋_GB2312" w:hAnsi="仿宋_GB2312" w:cs="仿宋_GB2312" w:eastAsia="仿宋_GB2312"/>
                <w:sz w:val="28"/>
              </w:rPr>
              <w:t>ISBN</w:t>
            </w:r>
            <w:r>
              <w:rPr>
                <w:rFonts w:ascii="仿宋_GB2312" w:hAnsi="仿宋_GB2312" w:cs="仿宋_GB2312" w:eastAsia="仿宋_GB2312"/>
                <w:sz w:val="28"/>
              </w:rPr>
              <w:t>，可在</w:t>
            </w:r>
            <w:r>
              <w:rPr>
                <w:rFonts w:ascii="仿宋_GB2312" w:hAnsi="仿宋_GB2312" w:cs="仿宋_GB2312" w:eastAsia="仿宋_GB2312"/>
                <w:sz w:val="28"/>
              </w:rPr>
              <w:t>新闻出版总署官网</w:t>
            </w:r>
            <w:r>
              <w:rPr>
                <w:rFonts w:ascii="仿宋_GB2312" w:hAnsi="仿宋_GB2312" w:cs="仿宋_GB2312" w:eastAsia="仿宋_GB2312"/>
                <w:sz w:val="28"/>
              </w:rPr>
              <w:t>https://pdc.capub.cn</w:t>
            </w:r>
            <w:r>
              <w:rPr>
                <w:rFonts w:ascii="仿宋_GB2312" w:hAnsi="仿宋_GB2312" w:cs="仿宋_GB2312" w:eastAsia="仿宋_GB2312"/>
                <w:sz w:val="28"/>
              </w:rPr>
              <w:t>查询，），公开发行并上线至数字教材公共服务平台，可在线购买、阅读、教学。版权和知识产权归学校所有。</w:t>
            </w:r>
            <w:r>
              <w:rPr>
                <w:rFonts w:ascii="仿宋_GB2312" w:hAnsi="仿宋_GB2312" w:cs="仿宋_GB2312" w:eastAsia="仿宋_GB2312"/>
                <w:sz w:val="28"/>
              </w:rPr>
              <w:t>服务方</w:t>
            </w:r>
            <w:r>
              <w:rPr>
                <w:rFonts w:ascii="仿宋_GB2312" w:hAnsi="仿宋_GB2312" w:cs="仿宋_GB2312" w:eastAsia="仿宋_GB2312"/>
                <w:sz w:val="28"/>
              </w:rPr>
              <w:t>需配合学校</w:t>
            </w:r>
            <w:r>
              <w:rPr>
                <w:rFonts w:ascii="仿宋_GB2312" w:hAnsi="仿宋_GB2312" w:cs="仿宋_GB2312" w:eastAsia="仿宋_GB2312"/>
                <w:sz w:val="28"/>
              </w:rPr>
              <w:t>完成</w:t>
            </w:r>
            <w:r>
              <w:rPr>
                <w:rFonts w:ascii="仿宋_GB2312" w:hAnsi="仿宋_GB2312" w:cs="仿宋_GB2312" w:eastAsia="仿宋_GB2312"/>
                <w:sz w:val="28"/>
              </w:rPr>
              <w:t>省级</w:t>
            </w:r>
            <w:r>
              <w:rPr>
                <w:rFonts w:ascii="仿宋_GB2312" w:hAnsi="仿宋_GB2312" w:cs="仿宋_GB2312" w:eastAsia="仿宋_GB2312"/>
                <w:sz w:val="28"/>
              </w:rPr>
              <w:t>优秀教材</w:t>
            </w:r>
            <w:r>
              <w:rPr>
                <w:rFonts w:ascii="仿宋_GB2312" w:hAnsi="仿宋_GB2312" w:cs="仿宋_GB2312" w:eastAsia="仿宋_GB2312"/>
                <w:sz w:val="28"/>
              </w:rPr>
              <w:t>、国家级教材建设奖</w:t>
            </w:r>
            <w:r>
              <w:rPr>
                <w:rFonts w:ascii="仿宋_GB2312" w:hAnsi="仿宋_GB2312" w:cs="仿宋_GB2312" w:eastAsia="仿宋_GB2312"/>
                <w:sz w:val="28"/>
              </w:rPr>
              <w:t>及省级以上规划</w:t>
            </w:r>
            <w:r>
              <w:rPr>
                <w:rFonts w:ascii="仿宋_GB2312" w:hAnsi="仿宋_GB2312" w:cs="仿宋_GB2312" w:eastAsia="仿宋_GB2312"/>
                <w:sz w:val="28"/>
              </w:rPr>
              <w:t>教材</w:t>
            </w:r>
            <w:r>
              <w:rPr>
                <w:rFonts w:ascii="仿宋_GB2312" w:hAnsi="仿宋_GB2312" w:cs="仿宋_GB2312" w:eastAsia="仿宋_GB2312"/>
                <w:sz w:val="28"/>
              </w:rPr>
              <w:t>申报认定工作，具体内容结合付款方式执行</w:t>
            </w:r>
            <w:r>
              <w:rPr>
                <w:rFonts w:ascii="仿宋_GB2312" w:hAnsi="仿宋_GB2312" w:cs="仿宋_GB2312" w:eastAsia="仿宋_GB2312"/>
                <w:sz w:val="28"/>
              </w:rPr>
              <w:t>。</w:t>
            </w:r>
          </w:p>
          <w:p>
            <w:pPr>
              <w:pStyle w:val="null3"/>
              <w:ind w:firstLine="200"/>
              <w:jc w:val="both"/>
            </w:pPr>
            <w:r>
              <w:rPr>
                <w:rFonts w:ascii="仿宋_GB2312" w:hAnsi="仿宋_GB2312" w:cs="仿宋_GB2312" w:eastAsia="仿宋_GB2312"/>
                <w:sz w:val="28"/>
              </w:rPr>
              <w:t>二、建设内容：</w:t>
            </w:r>
            <w:r>
              <w:rPr>
                <w:rFonts w:ascii="仿宋_GB2312" w:hAnsi="仿宋_GB2312" w:cs="仿宋_GB2312" w:eastAsia="仿宋_GB2312"/>
                <w:sz w:val="24"/>
                <w:color w:val="000000"/>
              </w:rPr>
              <w:t>文科类纸质教材</w:t>
            </w:r>
          </w:p>
          <w:p>
            <w:pPr>
              <w:pStyle w:val="null3"/>
              <w:ind w:firstLine="200"/>
              <w:jc w:val="both"/>
            </w:pPr>
            <w:r>
              <w:rPr>
                <w:rFonts w:ascii="仿宋_GB2312" w:hAnsi="仿宋_GB2312" w:cs="仿宋_GB2312" w:eastAsia="仿宋_GB2312"/>
                <w:sz w:val="28"/>
              </w:rPr>
              <w:t>三、预算</w:t>
            </w:r>
            <w:r>
              <w:rPr>
                <w:rFonts w:ascii="仿宋_GB2312" w:hAnsi="仿宋_GB2312" w:cs="仿宋_GB2312" w:eastAsia="仿宋_GB2312"/>
                <w:sz w:val="28"/>
              </w:rPr>
              <w:t>16万</w:t>
            </w:r>
          </w:p>
          <w:tbl>
            <w:tblPr>
              <w:tblBorders>
                <w:top w:val="none" w:color="000000" w:sz="4"/>
                <w:left w:val="none" w:color="000000" w:sz="4"/>
                <w:bottom w:val="none" w:color="000000" w:sz="4"/>
                <w:right w:val="none" w:color="000000" w:sz="4"/>
                <w:insideH w:val="none"/>
                <w:insideV w:val="none"/>
              </w:tblBorders>
            </w:tblPr>
            <w:tblGrid>
              <w:gridCol w:w="277"/>
              <w:gridCol w:w="876"/>
              <w:gridCol w:w="386"/>
              <w:gridCol w:w="735"/>
              <w:gridCol w:w="268"/>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包（文科类纸质教材）：</w:t>
                  </w:r>
                  <w:r>
                    <w:rPr>
                      <w:rFonts w:ascii="仿宋_GB2312" w:hAnsi="仿宋_GB2312" w:cs="仿宋_GB2312" w:eastAsia="仿宋_GB2312"/>
                      <w:sz w:val="24"/>
                      <w:b/>
                    </w:rPr>
                    <w:t>16</w:t>
                  </w:r>
                  <w:r>
                    <w:rPr>
                      <w:rFonts w:ascii="仿宋_GB2312" w:hAnsi="仿宋_GB2312" w:cs="仿宋_GB2312" w:eastAsia="仿宋_GB2312"/>
                      <w:sz w:val="24"/>
                      <w:b/>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编号</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教材</w:t>
                  </w:r>
                  <w:r>
                    <w:rPr>
                      <w:rFonts w:ascii="仿宋_GB2312" w:hAnsi="仿宋_GB2312" w:cs="仿宋_GB2312" w:eastAsia="仿宋_GB2312"/>
                      <w:sz w:val="24"/>
                      <w:b/>
                    </w:rPr>
                    <w:t>名称</w:t>
                  </w:r>
                </w:p>
              </w:tc>
              <w:tc>
                <w:tcPr>
                  <w:tcW w:type="dxa" w:w="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主编</w:t>
                  </w:r>
                </w:p>
              </w:tc>
              <w:tc>
                <w:tcPr>
                  <w:tcW w:type="dxa" w:w="7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所属学院</w:t>
                  </w:r>
                </w:p>
              </w:tc>
              <w:tc>
                <w:tcPr>
                  <w:tcW w:type="dxa" w:w="2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b/>
                    </w:rPr>
                    <w:t>经费</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1</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智慧物流与数字供应链</w:t>
                  </w:r>
                </w:p>
                <w:p>
                  <w:pPr>
                    <w:pStyle w:val="null3"/>
                    <w:ind w:right="-60"/>
                    <w:jc w:val="center"/>
                  </w:pPr>
                  <w:r>
                    <w:rPr>
                      <w:rFonts w:ascii="仿宋_GB2312" w:hAnsi="仿宋_GB2312" w:cs="仿宋_GB2312" w:eastAsia="仿宋_GB2312"/>
                      <w:sz w:val="24"/>
                      <w:color w:val="000000"/>
                    </w:rPr>
                    <w:t>技术</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王冬冬</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数智商务学院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2</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AIGC</w:t>
                  </w:r>
                  <w:r>
                    <w:rPr>
                      <w:rFonts w:ascii="仿宋_GB2312" w:hAnsi="仿宋_GB2312" w:cs="仿宋_GB2312" w:eastAsia="仿宋_GB2312"/>
                      <w:sz w:val="24"/>
                      <w:color w:val="000000"/>
                    </w:rPr>
                    <w:t>与新媒体运营</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蒋博</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数智商务学院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3</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幼儿教师音乐技能</w:t>
                  </w:r>
                </w:p>
                <w:p>
                  <w:pPr>
                    <w:pStyle w:val="null3"/>
                    <w:ind w:right="-60"/>
                    <w:jc w:val="center"/>
                  </w:pPr>
                  <w:r>
                    <w:rPr>
                      <w:rFonts w:ascii="仿宋_GB2312" w:hAnsi="仿宋_GB2312" w:cs="仿宋_GB2312" w:eastAsia="仿宋_GB2312"/>
                      <w:sz w:val="24"/>
                      <w:color w:val="000000"/>
                    </w:rPr>
                    <w:t>（乐理与钢琴）</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李小宁</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教育与公共服务学院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r>
              <w:tc>
                <w:tcPr>
                  <w:tcW w:type="dxa" w:w="2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rPr>
                    <w:t>4</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婴幼儿行为观察与分析</w:t>
                  </w:r>
                </w:p>
              </w:tc>
              <w:tc>
                <w:tcPr>
                  <w:tcW w:type="dxa" w:w="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刘子睿</w:t>
                  </w:r>
                </w:p>
              </w:tc>
              <w:tc>
                <w:tcPr>
                  <w:tcW w:type="dxa" w:w="7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教育与公共服务学院</w:t>
                  </w:r>
                </w:p>
              </w:tc>
              <w:tc>
                <w:tcPr>
                  <w:tcW w:type="dxa" w:w="2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
                    <w:jc w:val="center"/>
                  </w:pPr>
                  <w:r>
                    <w:rPr>
                      <w:rFonts w:ascii="仿宋_GB2312" w:hAnsi="仿宋_GB2312" w:cs="仿宋_GB2312" w:eastAsia="仿宋_GB2312"/>
                      <w:sz w:val="24"/>
                      <w:color w:val="000000"/>
                    </w:rPr>
                    <w:t>4</w:t>
                  </w:r>
                  <w:r>
                    <w:rPr>
                      <w:rFonts w:ascii="仿宋_GB2312" w:hAnsi="仿宋_GB2312" w:cs="仿宋_GB2312" w:eastAsia="仿宋_GB2312"/>
                      <w:sz w:val="24"/>
                      <w:color w:val="000000"/>
                    </w:rPr>
                    <w:t>万</w:t>
                  </w:r>
                </w:p>
              </w:tc>
            </w:tr>
          </w:tbl>
          <w:p>
            <w:pPr>
              <w:pStyle w:val="null3"/>
              <w:ind w:firstLine="200"/>
              <w:jc w:val="both"/>
            </w:pPr>
            <w:r>
              <w:rPr>
                <w:rFonts w:ascii="仿宋_GB2312" w:hAnsi="仿宋_GB2312" w:cs="仿宋_GB2312" w:eastAsia="仿宋_GB2312"/>
                <w:sz w:val="28"/>
              </w:rPr>
              <w:t>四</w:t>
            </w:r>
            <w:r>
              <w:rPr>
                <w:rFonts w:ascii="仿宋_GB2312" w:hAnsi="仿宋_GB2312" w:cs="仿宋_GB2312" w:eastAsia="仿宋_GB2312"/>
                <w:sz w:val="28"/>
              </w:rPr>
              <w:t>、建设标准</w:t>
            </w:r>
          </w:p>
          <w:p>
            <w:pPr>
              <w:pStyle w:val="null3"/>
              <w:ind w:firstLine="420"/>
              <w:jc w:val="both"/>
            </w:pPr>
            <w:r>
              <w:rPr>
                <w:rFonts w:ascii="仿宋_GB2312" w:hAnsi="仿宋_GB2312" w:cs="仿宋_GB2312" w:eastAsia="仿宋_GB2312"/>
                <w:sz w:val="28"/>
              </w:rPr>
              <w:t>供应商需为</w:t>
            </w:r>
            <w:r>
              <w:rPr>
                <w:rFonts w:ascii="仿宋_GB2312" w:hAnsi="仿宋_GB2312" w:cs="仿宋_GB2312" w:eastAsia="仿宋_GB2312"/>
                <w:sz w:val="28"/>
              </w:rPr>
              <w:t>学校教师</w:t>
            </w:r>
            <w:r>
              <w:rPr>
                <w:rFonts w:ascii="仿宋_GB2312" w:hAnsi="仿宋_GB2312" w:cs="仿宋_GB2312" w:eastAsia="仿宋_GB2312"/>
                <w:sz w:val="28"/>
              </w:rPr>
              <w:t>提供选题报批、书号申请、资料收集与制作、专家审稿、后期修订、封面设计、装帧设计、制作制版、版式设计、内容审稿、编辑加工、插图绘制、书稿排版、样稿校对、样书印刷装订、教材出版、售后服务等服务。</w:t>
            </w:r>
          </w:p>
          <w:p>
            <w:pPr>
              <w:pStyle w:val="null3"/>
              <w:ind w:firstLine="200"/>
              <w:jc w:val="both"/>
            </w:pPr>
            <w:r>
              <w:rPr>
                <w:rFonts w:ascii="仿宋_GB2312" w:hAnsi="仿宋_GB2312" w:cs="仿宋_GB2312" w:eastAsia="仿宋_GB2312"/>
                <w:sz w:val="28"/>
                <w:b/>
              </w:rPr>
              <w:t>1.</w:t>
            </w:r>
            <w:r>
              <w:rPr>
                <w:rFonts w:ascii="仿宋_GB2312" w:hAnsi="仿宋_GB2312" w:cs="仿宋_GB2312" w:eastAsia="仿宋_GB2312"/>
                <w:sz w:val="28"/>
                <w:b/>
              </w:rPr>
              <w:t>书号要求。</w:t>
            </w:r>
            <w:r>
              <w:rPr>
                <w:rFonts w:ascii="仿宋_GB2312" w:hAnsi="仿宋_GB2312" w:cs="仿宋_GB2312" w:eastAsia="仿宋_GB2312"/>
                <w:sz w:val="28"/>
              </w:rPr>
              <w:t>本项目出版的教材均为公开出版发行，每本教材均需要有单独的国家新闻出版总署批准的书号，由成交供应商完成出版书号申请。</w:t>
            </w:r>
          </w:p>
          <w:p>
            <w:pPr>
              <w:pStyle w:val="null3"/>
              <w:ind w:firstLine="200"/>
              <w:jc w:val="both"/>
            </w:pPr>
            <w:r>
              <w:rPr>
                <w:rFonts w:ascii="仿宋_GB2312" w:hAnsi="仿宋_GB2312" w:cs="仿宋_GB2312" w:eastAsia="仿宋_GB2312"/>
                <w:sz w:val="28"/>
                <w:b/>
              </w:rPr>
              <w:t>2.编校要求。</w:t>
            </w:r>
            <w:r>
              <w:rPr>
                <w:rFonts w:ascii="仿宋_GB2312" w:hAnsi="仿宋_GB2312" w:cs="仿宋_GB2312" w:eastAsia="仿宋_GB2312"/>
                <w:sz w:val="28"/>
              </w:rPr>
              <w:t>投标人须有对口专业文字编辑，并且其中有取得副编审及以上职称者；成品教材的文字差错率在</w:t>
            </w:r>
            <w:r>
              <w:rPr>
                <w:rFonts w:ascii="仿宋_GB2312" w:hAnsi="仿宋_GB2312" w:cs="仿宋_GB2312" w:eastAsia="仿宋_GB2312"/>
                <w:sz w:val="28"/>
              </w:rPr>
              <w:t>1/10000以下；近三年未出现出版质量不合格事故。</w:t>
            </w:r>
          </w:p>
          <w:p>
            <w:pPr>
              <w:pStyle w:val="null3"/>
              <w:ind w:firstLine="200"/>
              <w:jc w:val="both"/>
            </w:pPr>
            <w:r>
              <w:rPr>
                <w:rFonts w:ascii="仿宋_GB2312" w:hAnsi="仿宋_GB2312" w:cs="仿宋_GB2312" w:eastAsia="仿宋_GB2312"/>
                <w:sz w:val="28"/>
                <w:b/>
              </w:rPr>
              <w:t>3.设计要求。</w:t>
            </w:r>
            <w:r>
              <w:rPr>
                <w:rFonts w:ascii="仿宋_GB2312" w:hAnsi="仿宋_GB2312" w:cs="仿宋_GB2312" w:eastAsia="仿宋_GB2312"/>
                <w:sz w:val="28"/>
              </w:rPr>
              <w:t>所有教材的装帧设计，包括封面、扉页、封底设计能恰当反映教材内容，构思合理、格调健康、风格鲜明、文字准确、色彩和谐。版式设计规范、统一，字号字型、序号的使用合理。由出版社按照采购人的要求安排美编进行并统一设计，以采购人满意为准。</w:t>
            </w:r>
          </w:p>
          <w:p>
            <w:pPr>
              <w:pStyle w:val="null3"/>
              <w:ind w:firstLine="200"/>
              <w:jc w:val="both"/>
            </w:pPr>
            <w:r>
              <w:rPr>
                <w:rFonts w:ascii="仿宋_GB2312" w:hAnsi="仿宋_GB2312" w:cs="仿宋_GB2312" w:eastAsia="仿宋_GB2312"/>
                <w:sz w:val="28"/>
              </w:rPr>
              <w:t>开本</w:t>
            </w:r>
            <w:r>
              <w:rPr>
                <w:rFonts w:ascii="仿宋_GB2312" w:hAnsi="仿宋_GB2312" w:cs="仿宋_GB2312" w:eastAsia="仿宋_GB2312"/>
                <w:sz w:val="28"/>
              </w:rPr>
              <w:t>16开，正文纸张单色和双色采用70克胶板纸印刷，四色彩版采用80胶板纸印刷，封面采用230克铜版纸，彩色印刷，版芯正直，订口、切口、天头、地脚等规范一致，墨色均匀，压力一致，图版网点清楚、层次分明，根据约定平装胶订、活页式、</w:t>
            </w:r>
            <w:r>
              <w:rPr>
                <w:rFonts w:ascii="仿宋_GB2312" w:hAnsi="仿宋_GB2312" w:cs="仿宋_GB2312" w:eastAsia="仿宋_GB2312"/>
                <w:sz w:val="28"/>
              </w:rPr>
              <w:t>工作手册式</w:t>
            </w:r>
            <w:r>
              <w:rPr>
                <w:rFonts w:ascii="仿宋_GB2312" w:hAnsi="仿宋_GB2312" w:cs="仿宋_GB2312" w:eastAsia="仿宋_GB2312"/>
                <w:sz w:val="28"/>
              </w:rPr>
              <w:t>装订。</w:t>
            </w:r>
          </w:p>
          <w:p>
            <w:pPr>
              <w:pStyle w:val="null3"/>
              <w:ind w:firstLine="200"/>
              <w:jc w:val="both"/>
            </w:pPr>
            <w:r>
              <w:rPr>
                <w:rFonts w:ascii="仿宋_GB2312" w:hAnsi="仿宋_GB2312" w:cs="仿宋_GB2312" w:eastAsia="仿宋_GB2312"/>
                <w:sz w:val="28"/>
                <w:b/>
              </w:rPr>
              <w:t>4</w:t>
            </w:r>
            <w:r>
              <w:rPr>
                <w:rFonts w:ascii="仿宋_GB2312" w:hAnsi="仿宋_GB2312" w:cs="仿宋_GB2312" w:eastAsia="仿宋_GB2312"/>
                <w:sz w:val="28"/>
                <w:b/>
              </w:rPr>
              <w:t>.其他要求。</w:t>
            </w:r>
            <w:r>
              <w:rPr>
                <w:rFonts w:ascii="仿宋_GB2312" w:hAnsi="仿宋_GB2312" w:cs="仿宋_GB2312" w:eastAsia="仿宋_GB2312"/>
                <w:sz w:val="28"/>
              </w:rPr>
              <w:t>出版社需指定</w:t>
            </w:r>
            <w:r>
              <w:rPr>
                <w:rFonts w:ascii="仿宋_GB2312" w:hAnsi="仿宋_GB2312" w:cs="仿宋_GB2312" w:eastAsia="仿宋_GB2312"/>
                <w:sz w:val="28"/>
              </w:rPr>
              <w:t>1-2名项目负责人，专人负责项目的协调工作，建立项目管理群，及时处理编写教师在教材编写过程中的相关问题。为保证教材质量，供应商应具备完成该项目所必备的专业出版、专业编辑、校对、排版、图书制作等人员，响应时提供加盖供应商公章的相关人员名单和资质证明。成交后安排不低于5名的专业编辑人员对本次出版的书籍进行再次开发和质量提升，并进行编辑、校对与审核。</w:t>
            </w:r>
          </w:p>
          <w:p>
            <w:pPr>
              <w:pStyle w:val="null3"/>
              <w:ind w:firstLine="200"/>
              <w:jc w:val="both"/>
            </w:pPr>
            <w:r>
              <w:rPr>
                <w:rFonts w:ascii="仿宋_GB2312" w:hAnsi="仿宋_GB2312" w:cs="仿宋_GB2312" w:eastAsia="仿宋_GB2312"/>
                <w:sz w:val="28"/>
              </w:rPr>
              <w:t>供应商需提供纸张样品，经学校认可后再进行排版印刷。教材出版后，负责将教材免费运送到指定地点。正式出版后每本教材赠送</w:t>
            </w:r>
            <w:r>
              <w:rPr>
                <w:rFonts w:ascii="仿宋_GB2312" w:hAnsi="仿宋_GB2312" w:cs="仿宋_GB2312" w:eastAsia="仿宋_GB2312"/>
                <w:sz w:val="28"/>
              </w:rPr>
              <w:t>20册样书。教材的预计使用量会根据采购人专业和课程设置的实际情况出现差异，供应商不得以此为由要求用户额外支付费用。版权和知识产权归学校所有，出版社需配合学校申报省级、国家级教材奖项。</w:t>
            </w:r>
          </w:p>
          <w:p>
            <w:pPr>
              <w:pStyle w:val="null3"/>
              <w:ind w:firstLine="200"/>
              <w:jc w:val="both"/>
            </w:pPr>
            <w:r>
              <w:rPr>
                <w:rFonts w:ascii="仿宋_GB2312" w:hAnsi="仿宋_GB2312" w:cs="仿宋_GB2312" w:eastAsia="仿宋_GB2312"/>
                <w:sz w:val="28"/>
              </w:rPr>
              <w:t>五、付款方式及条件</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1）供应商与采购人签订合同前须按成交金额的5%作为履约保证金缴纳至采购人账户。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2）供应商完成合同全部内容并经采购人验收合格后，在采购人付款前提供全额发票，采购人一次性支付总价款。</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履约保证金，在供应商完成合同全部内容并经采购人最终验收合格之日起满一年后，经采购人确认供应商在此期间已全面、恰当地履行了合同约定的义务，且无任何违约情形的，采购人将一次性无息退还履约保证金。</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4）采购人在每次付款前,供应商必须先提供等额的增值税发票。在供应商提供后，方可办理付款手续（税票办理具体问题与学校财务部门咨询或协商）。若供应商不能按学校财务部门要求出具发票, 采购人有权不予付款，由此造成的一切损失由供应商自行承担。如因发票问题使得甲方蒙受损失（包括罚款、处理费用、声誉影响等）的，供应商应当承担全部责任，并赔偿损失。</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质保期：36个月，质保期自验收合格之日起算。本合同执行期间服务总费用不变，采购人无须另向成交供应商支付本合同规定之外的其他任何费用。合同总价一次性包死，不受市场价格变化因素的影响。</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质保期：36个月，质保期自验收合格之日起算。本合同执行期间服务总费用不变，采购人无须另向成交供应商支付本合同规定之外的其他任何费用。合同总价一次性包死，不受市场价格变化因素的影响。</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6个月（从中标之日起6个月内完成教材建设并正式出版）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6个月（从中标之日起6个月内完成教材建设并正式出版）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采购人按照政府采购合同约定的技术、服务、安全标准组织对供应商每一项技术、服务、安全标准的履约情况进行验收，并出具验收书。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采购人按照政府采购合同约定的技术、服务、安全标准组织对供应商每一项技术、服务、安全标准的履约情况进行验收，并出具验收书。</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供应商完成合同全部内容并经采购人验收合格后，在采购人付款前提供全额发票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供应商完成合同全部内容并经采购人验收合格后，在采购人付款前提供全额发票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3、如乙方产品质量不符合国家标准或未达到采购要求，甲方有权退货，并且乙方应承担甲方合同总价款的10％的违约金并赔偿其他损失。 4、在合同规定的供货期内乙方未如数交货，除应如数补齐外，还应承担合同总款的10％违约金。 5、质保期内因产品质量问题，乙方未按合同规定及时进行维修、更换，甲方可自行组织人员进行维修、更换，因此造成的相关责任、费用由乙方承担。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3、如乙方产品质量不符合国家标准或未达到采购要求，甲方有权退货，并且乙方应承担甲方合同总价款的10％的违约金并赔偿其他损失。 4、在合同规定的供货期内乙方未如数交货，除应如数补齐外，还应承担合同总款的10％违约金。 5、质保期内因产品质量问题，乙方未按合同规定及时进行维修、更换，甲方可自行组织人员进行维修、更换，因此造成的相关责任、费用由乙方承担。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成交单位需线下提交响应文件贰套。若系统电子响应文件与纸质文件不一致的，以系统电子文件为准。 2、定标环节采购人有权对响应文件承诺响应的内容进行复核，如有虚假响应，一经发现，取消成交资格并上报财政主管部门，列入政府采购黑名单。 3、本项目兼投不兼中，如已在本项目其他包成交则在后续评审中不推荐为第一成交候选人，评审按包顺序进行。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企业法人应提供统一社会信用代码的营业执照；法人或其他组织参与的，提供有效的营业执照或事业单位法人证书；分支机构参与的，提供有效的分支机构营业执照，及总公司的授权书；其他组织应提供合法证明文件）； 2、2024年度经审计的财务报告或在开标日期前12个月内任意时段银行出具的资信证明； 3、提供具有履行本合同所必需专业技术能力的说明及承诺； 4、社会保障资金缴纳记录证明文件和依法缴纳税收记录证明文件（提供磋商时间前12个月内任意1个月的社保及税收缴纳证明；依法不需要缴纳的应提供相关证明文件)； 5、参加政府采购活动前3年内在经营活动中没有重大违法记录的书面声明。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资格响应表.docx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提供出版物经营许可证</w:t>
            </w:r>
          </w:p>
        </w:tc>
        <w:tc>
          <w:tcPr>
            <w:tcW w:type="dxa" w:w="3322"/>
          </w:tcPr>
          <w:p>
            <w:pPr>
              <w:pStyle w:val="null3"/>
            </w:pPr>
            <w:r>
              <w:rPr>
                <w:rFonts w:ascii="仿宋_GB2312" w:hAnsi="仿宋_GB2312" w:cs="仿宋_GB2312" w:eastAsia="仿宋_GB2312"/>
              </w:rPr>
              <w:t>提供出版物经营许可证</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法定代表人（或负责人）直接参加投标的，须提供法定代表人（或负责人）身份证，并与营业执照上信息一致。被授权代表参加投标的，须提供法定代表人（或负责人）授权书;</w:t>
            </w:r>
          </w:p>
        </w:tc>
        <w:tc>
          <w:tcPr>
            <w:tcW w:type="dxa" w:w="1661"/>
          </w:tcPr>
          <w:p>
            <w:pPr>
              <w:pStyle w:val="null3"/>
            </w:pPr>
            <w:r>
              <w:rPr>
                <w:rFonts w:ascii="仿宋_GB2312" w:hAnsi="仿宋_GB2312" w:cs="仿宋_GB2312" w:eastAsia="仿宋_GB2312"/>
              </w:rPr>
              <w:t>资格响应表.docx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提供出版物经营许可证</w:t>
            </w:r>
          </w:p>
        </w:tc>
        <w:tc>
          <w:tcPr>
            <w:tcW w:type="dxa" w:w="3322"/>
          </w:tcPr>
          <w:p>
            <w:pPr>
              <w:pStyle w:val="null3"/>
            </w:pPr>
            <w:r>
              <w:rPr>
                <w:rFonts w:ascii="仿宋_GB2312" w:hAnsi="仿宋_GB2312" w:cs="仿宋_GB2312" w:eastAsia="仿宋_GB2312"/>
              </w:rPr>
              <w:t>提供出版物经营许可证</w:t>
            </w:r>
          </w:p>
        </w:tc>
        <w:tc>
          <w:tcPr>
            <w:tcW w:type="dxa" w:w="1661"/>
          </w:tcPr>
          <w:p>
            <w:pPr>
              <w:pStyle w:val="null3"/>
            </w:pPr>
            <w:r>
              <w:rPr>
                <w:rFonts w:ascii="仿宋_GB2312" w:hAnsi="仿宋_GB2312" w:cs="仿宋_GB2312" w:eastAsia="仿宋_GB2312"/>
              </w:rPr>
              <w:t>资格响应表.docx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报价表及分项报价表.docx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供应商须对“技术参数与性能指标 四、建设标准”中内容逐条响应，完全满足文件要求计20分，每有1项偏离扣4分，具体以技术偏离表为准。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出版服务方案</w:t>
            </w:r>
          </w:p>
        </w:tc>
        <w:tc>
          <w:tcPr>
            <w:tcW w:type="dxa" w:w="2492"/>
          </w:tcPr>
          <w:p>
            <w:pPr>
              <w:pStyle w:val="null3"/>
            </w:pPr>
            <w:r>
              <w:rPr>
                <w:rFonts w:ascii="仿宋_GB2312" w:hAnsi="仿宋_GB2312" w:cs="仿宋_GB2312" w:eastAsia="仿宋_GB2312"/>
              </w:rPr>
              <w:t>供应商针对本项目提供出版服务方案，内容包含详细的1.策划设计、2.三审三校、3.出版方案、4.发行方案。评审依据：方案内容完整，针对性强，符合项目实际情况，能够充分满足采购人需求，计16 分； 以上4项方案每项4分，满分16分。 （1）方案完全符合项目需求、完整详细、可行性高的计4分;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供应商针对本项目提供进度保证措施，内容包含：①项目进度安排；② 组织协调措施；③进度控制与管理。 （1）内容完整详细，完全符合项目需求的计6分; （2）内容完整，基本符合项目需求的计3分; （3）内容较粗略的计1分；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教材推广方案</w:t>
            </w:r>
          </w:p>
        </w:tc>
        <w:tc>
          <w:tcPr>
            <w:tcW w:type="dxa" w:w="2492"/>
          </w:tcPr>
          <w:p>
            <w:pPr>
              <w:pStyle w:val="null3"/>
            </w:pPr>
            <w:r>
              <w:rPr>
                <w:rFonts w:ascii="仿宋_GB2312" w:hAnsi="仿宋_GB2312" w:cs="仿宋_GB2312" w:eastAsia="仿宋_GB2312"/>
              </w:rPr>
              <w:t>根据项目需求提供教材推广方案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供应商根据项目实际需求提供售后服务方案。内容包含:①售后服务范 围及响应时间；②故障处理及补救措施；③售后服务承诺。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供应商针对本项目提供质量保障措施，对专业课教材建设工作质量保证措施有深入的表述，内容至少包含：①质量目标；②质量保 障措施。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详细评审 服务团队</w:t>
            </w:r>
          </w:p>
        </w:tc>
        <w:tc>
          <w:tcPr>
            <w:tcW w:type="dxa" w:w="2492"/>
          </w:tcPr>
          <w:p>
            <w:pPr>
              <w:pStyle w:val="null3"/>
            </w:pPr>
            <w:r>
              <w:rPr>
                <w:rFonts w:ascii="仿宋_GB2312" w:hAnsi="仿宋_GB2312" w:cs="仿宋_GB2312" w:eastAsia="仿宋_GB2312"/>
              </w:rPr>
              <w:t>供应商针对本项目团队人员配备有具体方案。方案包含：①人员配备数量及清单；②人员职责与分工明确（包括但不限于：管理人员、策划人 员、编辑、售后服务人员等）；③团队人员专业性及工作经验。 评审标准： （1）项目团队配置各部分内容全面详细、阐述条理清晰详尽、人员安排合理，责任划分明确，证明材料全面，团队人员实力强，符合本项目采购需求计10分 （2）人员配置齐全、分工明确，经验丰富、整体能力突出、完全满足项目需求计7分； （3）人员配置较齐全，能满足项目需求，有分工，有一定能力和经验计5分； （4）人员配置基本满足项目需求，有分工，能力和经验有欠缺计3分； （5）人员配置一般计1分；未提供得0分。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供应商具有2022年1月1日至今同类项目业绩并提供证明文件，证明文件指合同复印件，未提供证明文件的业绩不得分。每提供一份计2分，满分10分。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计算分数时四舍五入取小数点后两位磋商报价得分=(评审基准价/磋商最终报价)X20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 响应</w:t>
            </w:r>
          </w:p>
        </w:tc>
        <w:tc>
          <w:tcPr>
            <w:tcW w:type="dxa" w:w="2492"/>
          </w:tcPr>
          <w:p>
            <w:pPr>
              <w:pStyle w:val="null3"/>
            </w:pPr>
            <w:r>
              <w:rPr>
                <w:rFonts w:ascii="仿宋_GB2312" w:hAnsi="仿宋_GB2312" w:cs="仿宋_GB2312" w:eastAsia="仿宋_GB2312"/>
              </w:rPr>
              <w:t>供应商须对“技术参数与性能指标 四、建设标准”中内容逐条响应，完全满足文件要求计20分，每有1项偏离扣4分，具体以技术偏离表为准。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服务要求偏离表.docx</w:t>
            </w:r>
          </w:p>
        </w:tc>
      </w:tr>
      <w:tr>
        <w:tc>
          <w:tcPr>
            <w:tcW w:type="dxa" w:w="831"/>
            <w:vMerge/>
          </w:tcPr>
          <w:p/>
        </w:tc>
        <w:tc>
          <w:tcPr>
            <w:tcW w:type="dxa" w:w="1661"/>
          </w:tcPr>
          <w:p>
            <w:pPr>
              <w:pStyle w:val="null3"/>
            </w:pPr>
            <w:r>
              <w:rPr>
                <w:rFonts w:ascii="仿宋_GB2312" w:hAnsi="仿宋_GB2312" w:cs="仿宋_GB2312" w:eastAsia="仿宋_GB2312"/>
              </w:rPr>
              <w:t>出版服务方案</w:t>
            </w:r>
          </w:p>
        </w:tc>
        <w:tc>
          <w:tcPr>
            <w:tcW w:type="dxa" w:w="2492"/>
          </w:tcPr>
          <w:p>
            <w:pPr>
              <w:pStyle w:val="null3"/>
            </w:pPr>
            <w:r>
              <w:rPr>
                <w:rFonts w:ascii="仿宋_GB2312" w:hAnsi="仿宋_GB2312" w:cs="仿宋_GB2312" w:eastAsia="仿宋_GB2312"/>
              </w:rPr>
              <w:t>供应商针对本项目提供出版服务方案，内容包含详细的1.策划设计、2.三审三校、3.出版方案、4.发行方案。评审依据：方案内容完整，针对性强，符合项目实际情况，能够充分满足采购人需求，计16 分； 以上4项方案每项4分，满分16分。 （1）方案完全符合项目需求、完整详细、可行性高的计4分;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供应商针对本项目提供进度保证措施，内容包含：①项目进度安排；② 组织协调措施；③进度控制与管理。 （1）内容完整详细，完全符合项目需求的计6分; （2）内容完整，基本符合项目需求的计3分; （3）内容较粗略的计1分；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教材推广方案</w:t>
            </w:r>
          </w:p>
        </w:tc>
        <w:tc>
          <w:tcPr>
            <w:tcW w:type="dxa" w:w="2492"/>
          </w:tcPr>
          <w:p>
            <w:pPr>
              <w:pStyle w:val="null3"/>
            </w:pPr>
            <w:r>
              <w:rPr>
                <w:rFonts w:ascii="仿宋_GB2312" w:hAnsi="仿宋_GB2312" w:cs="仿宋_GB2312" w:eastAsia="仿宋_GB2312"/>
              </w:rPr>
              <w:t>根据项目需求提供教材推广方案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供应商根据项目实际需求提供售后服务方案。内容包含:①售后服务范 围及响应时间；②故障处理及补救措施；③售后服务承诺。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供应商针对本项目提供质量保障措施，对专业课教材建设工作质量保证措施有深入的表述，内容至少包含：①质量目标；②质量保 障措施。 （1）方案完全符合项目需求、完整详细、可行性高的计6分; （2）方案基本符合项目需求、完整、有一定可行性的计3分; （3）方案粗略、可行性低计1分， 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供应商针对本项目团队人员配备有具体方案。方案包含：①人员配备数量及清单；②人员职责与分工明确（包括但不限于：管理人员、策划人 员、编辑、售后服务人员等）；③团队人员专业性及工作经验。 评审标准： （1）项目团队配置各部分内容全面详细、阐述条理清晰详尽、人员安排合理，责任划分明确，证明材料全面，团队人员实力强，符合本项目采购需求计10分 （2）人员配置齐全、分工明确，经验丰富、整体能力突出、完全满足项目需求计7分； （3）人员配置较齐全，能满足项目需求，有分工，有一定能力和经验计5分； （4）人员配置基本满足项目需求，有分工，能力和经验有欠缺计3分； （5）人员配置一般计1分；未提供得0分。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整体方案、人员表及供应商认为有必要提供的其他内容.docx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供应商具有2022年1月1日至今同类项目业绩并提供证明文件，证明文件指合同复印件，未提供证明文件的业绩不得分。每提供一份计2分，满分10分。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磋商报价)×价格权值×100 计算分数时四舍五入取小数点后两位磋商报价得分=(评审基准价/磋商最终报价)X20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详见附件：报价表及分项报价表.docx</w:t>
      </w:r>
    </w:p>
    <w:p>
      <w:pPr>
        <w:pStyle w:val="null3"/>
        <w:ind w:firstLine="960"/>
      </w:pPr>
      <w:r>
        <w:rPr>
          <w:rFonts w:ascii="仿宋_GB2312" w:hAnsi="仿宋_GB2312" w:cs="仿宋_GB2312" w:eastAsia="仿宋_GB2312"/>
        </w:rPr>
        <w:t>详见附件：服务要求偏离表.docx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详见附件：整体方案、人员表及供应商认为有必要提供的其他内容.docx</w:t>
      </w:r>
    </w:p>
    <w:p>
      <w:pPr>
        <w:pStyle w:val="null3"/>
        <w:ind w:firstLine="960"/>
      </w:pPr>
      <w:r>
        <w:rPr>
          <w:rFonts w:ascii="仿宋_GB2312" w:hAnsi="仿宋_GB2312" w:cs="仿宋_GB2312" w:eastAsia="仿宋_GB2312"/>
        </w:rPr>
        <w:t>详见附件：资格响应表.docx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