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版本号：DLZB-2025-120120251217001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学生食堂改造提升项目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DLZB-2025-1201</w:t>
      </w:r>
      <w:r>
        <w:br/>
      </w:r>
      <w:r>
        <w:br/>
      </w:r>
      <w:r>
        <w:br/>
      </w:r>
    </w:p>
    <w:p>
      <w:pPr>
        <w:pStyle w:val="null3"/>
        <w:jc w:val="center"/>
        <w:outlineLvl w:val="2"/>
      </w:pPr>
      <w:r>
        <w:rPr>
          <w:rFonts w:ascii="仿宋_GB2312" w:hAnsi="仿宋_GB2312" w:cs="仿宋_GB2312" w:eastAsia="仿宋_GB2312"/>
          <w:sz w:val="28"/>
          <w:b/>
        </w:rPr>
        <w:t>安康学院</w:t>
      </w:r>
    </w:p>
    <w:p>
      <w:pPr>
        <w:pStyle w:val="null3"/>
        <w:jc w:val="center"/>
        <w:outlineLvl w:val="2"/>
      </w:pPr>
      <w:r>
        <w:rPr>
          <w:rFonts w:ascii="仿宋_GB2312" w:hAnsi="仿宋_GB2312" w:cs="仿宋_GB2312" w:eastAsia="仿宋_GB2312"/>
          <w:sz w:val="28"/>
          <w:b/>
        </w:rPr>
        <w:t>典亮工程项目管理有限公司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典亮工程项目管理有限公司</w:t>
      </w:r>
      <w:r>
        <w:rPr>
          <w:rFonts w:ascii="仿宋_GB2312" w:hAnsi="仿宋_GB2312" w:cs="仿宋_GB2312" w:eastAsia="仿宋_GB2312"/>
        </w:rPr>
        <w:t>（以下简称“代理机构”）受</w:t>
      </w:r>
      <w:r>
        <w:rPr>
          <w:rFonts w:ascii="仿宋_GB2312" w:hAnsi="仿宋_GB2312" w:cs="仿宋_GB2312" w:eastAsia="仿宋_GB2312"/>
        </w:rPr>
        <w:t>安康学院</w:t>
      </w:r>
      <w:r>
        <w:rPr>
          <w:rFonts w:ascii="仿宋_GB2312" w:hAnsi="仿宋_GB2312" w:cs="仿宋_GB2312" w:eastAsia="仿宋_GB2312"/>
        </w:rPr>
        <w:t>委托，拟对</w:t>
      </w:r>
      <w:r>
        <w:rPr>
          <w:rFonts w:ascii="仿宋_GB2312" w:hAnsi="仿宋_GB2312" w:cs="仿宋_GB2312" w:eastAsia="仿宋_GB2312"/>
        </w:rPr>
        <w:t>学生食堂改造提升项目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DLZB-2025-1201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学生食堂改造提升项目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我校江北校区学生食堂于2012年投入使用，主要设备设施一直使用至今，远超正常使用年限，老化和破损现象严重，后厨设备设施功能大幅降低。抽排烟和送新风系统已基本失去功能，墙地面、门窗破损，供电线路老化，后厨湿热、噪音大、空气污浊，已经不能达到食品安全操作规范标准和环保法规要求。而且随着江北校区入驻师生的不断增加，食室供餐压力越来越大，食堂硬件设备设施功能配置不达标与师生不断提高的餐饮服务需求之间的矛盾日益突出。为解决上述问题，使江北校区食堂硬件设施条件全面达标，为师生提供安全满意的饮食服务保障，本项目计划将江北校区食堂一至二层的排油烟管道、风机、净化器系统整体更换，选用更耐用的不锈钢排油烟管道和更安全环保的风机和净化器设备，并加装覆盖所有后厨操作区域的送新风系统。同时更换整个食堂区域的墙地面瓷砖，重新布设室内电路、水路，重新规划功能区并增添配套设备设施，更换陈旧灶具、所有门窗，重新装修改造售饭台等。具体内容详见竞争性磋商文件、工程量清单及图纸要求。</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采购包1（学生食堂改造提升项目）：属于专门面向中小企业采购。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2、法定代表人或其授权委托书：法定代表人授权委托书（附法定代表人身份证复印件及被授权人身份证复印件）；法定代表人直接参加投标只须提供法定代表人资格证明书（附法定代表人身份证复印件）。</w:t>
      </w:r>
    </w:p>
    <w:p>
      <w:pPr>
        <w:pStyle w:val="null3"/>
      </w:pPr>
      <w:r>
        <w:rPr>
          <w:rFonts w:ascii="仿宋_GB2312" w:hAnsi="仿宋_GB2312" w:cs="仿宋_GB2312" w:eastAsia="仿宋_GB2312"/>
        </w:rPr>
        <w:t>3、企业资质：供应商须提供建设行政主管部门颁发的建筑装修装饰工程专业承包二级或以上资质及建筑机电安装工程专业承包二级或以上资质，且具备有效的安全生产许可证，在人员、设备、资金等方面具备相应施工能力且无不良记录；</w:t>
      </w:r>
    </w:p>
    <w:p>
      <w:pPr>
        <w:pStyle w:val="null3"/>
      </w:pPr>
      <w:r>
        <w:rPr>
          <w:rFonts w:ascii="仿宋_GB2312" w:hAnsi="仿宋_GB2312" w:cs="仿宋_GB2312" w:eastAsia="仿宋_GB2312"/>
        </w:rPr>
        <w:t>4、项目经理：供应商拟派项目经理资质和专业要求：拟派项目经理须具备合法有效的建筑工程专业二级(含)以上或机电工程专业二级(含)以上注册建造师执业资格，同时具备有效的安全生产考核合格证书(安全B证)，在本单位注册且无在建工程；</w:t>
      </w:r>
    </w:p>
    <w:p>
      <w:pPr>
        <w:pStyle w:val="null3"/>
      </w:pPr>
      <w:r>
        <w:rPr>
          <w:rFonts w:ascii="仿宋_GB2312" w:hAnsi="仿宋_GB2312" w:cs="仿宋_GB2312" w:eastAsia="仿宋_GB2312"/>
        </w:rPr>
        <w:t>5、信用记录：供应商不得为“信用中国”网站（www.creditchina.gov.cn）中列入失信被执行人和重大税收违法失信主体，不得为中国政府采购网（www.ccgp.gov.cn）政府采购严重违法失信行为记录名单中被财政部门禁止参加政府采购活动的单位。</w:t>
      </w:r>
    </w:p>
    <w:p>
      <w:pPr>
        <w:pStyle w:val="null3"/>
      </w:pPr>
      <w:r>
        <w:rPr>
          <w:rFonts w:ascii="仿宋_GB2312" w:hAnsi="仿宋_GB2312" w:cs="仿宋_GB2312" w:eastAsia="仿宋_GB2312"/>
        </w:rPr>
        <w:t>6、其他要求：供应商须在“陕西省建筑市场监管与诚信信息发布平台”可查询，投标资格有效且无不良记录（以陕西省建筑市场监管与诚信信息发布平台信息为准）；供应商拟派施工项目经理相关信息均须在“陕西省建筑市场监管与诚信信息发布平台”可查询，投标资格有效且无不良记录（以陕西省建筑市场监管与诚信信息发布平台信息为准）；供应商不得被项目所在地的各级建设诚信信息平台列为限制参与投标的行为人。</w:t>
      </w:r>
    </w:p>
    <w:p>
      <w:pPr>
        <w:pStyle w:val="null3"/>
      </w:pPr>
      <w:r>
        <w:rPr>
          <w:rFonts w:ascii="仿宋_GB2312" w:hAnsi="仿宋_GB2312" w:cs="仿宋_GB2312" w:eastAsia="仿宋_GB2312"/>
        </w:rPr>
        <w:t>7、是否接受联合体投标：本项目不接受联合体投标。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安康学院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陕西省安康市育才路92号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725000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胡老师、赵老师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15991181573 、0915-3261334、0915-3288097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典亮工程项目管理有限公司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西安市莲湖区南二环西段9号泊达国际酒店27楼东户会议室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李博、佘翠、何勇、许彩茹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17765836697、029-87613089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采购包1：2,251,620.33元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开户名称：典亮工程项目管理有限公司</w:t>
            </w:r>
          </w:p>
          <w:p>
            <w:pPr>
              <w:pStyle w:val="null3"/>
            </w:pPr>
            <w:r>
              <w:rPr>
                <w:rFonts w:ascii="仿宋_GB2312" w:hAnsi="仿宋_GB2312" w:cs="仿宋_GB2312" w:eastAsia="仿宋_GB2312"/>
              </w:rPr>
              <w:t>开户银行：陕西秦农农村商业银行股份有限公司劳动南路支行</w:t>
            </w:r>
          </w:p>
          <w:p>
            <w:pPr>
              <w:pStyle w:val="null3"/>
            </w:pPr>
            <w:r>
              <w:rPr>
                <w:rFonts w:ascii="仿宋_GB2312" w:hAnsi="仿宋_GB2312" w:cs="仿宋_GB2312" w:eastAsia="仿宋_GB2312"/>
              </w:rPr>
              <w:t>银行账号：2701050701201000053069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代理服务费收费标准：按国家计委颁发的《招标代理服务收费管理暂行办法》（计价格[2002]1980号）和国家发展改革委员会办公厅颁发的《关于招标代理服务收费有关问题的通知》（发改办价格[2003] 857号）的有关规定向采购代理机构一次付清代理服务费。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采购包1：组织现场踏勘：是</w:t>
            </w:r>
          </w:p>
          <w:p>
            <w:pPr>
              <w:pStyle w:val="null3"/>
              <w:ind w:firstLine="975"/>
            </w:pPr>
            <w:r>
              <w:rPr>
                <w:rFonts w:ascii="仿宋_GB2312" w:hAnsi="仿宋_GB2312" w:cs="仿宋_GB2312" w:eastAsia="仿宋_GB2312"/>
              </w:rPr>
              <w:t>踏勘时间：2025-12-26 14:00:00</w:t>
            </w:r>
          </w:p>
          <w:p>
            <w:pPr>
              <w:pStyle w:val="null3"/>
              <w:ind w:firstLine="975"/>
            </w:pPr>
            <w:r>
              <w:rPr>
                <w:rFonts w:ascii="仿宋_GB2312" w:hAnsi="仿宋_GB2312" w:cs="仿宋_GB2312" w:eastAsia="仿宋_GB2312"/>
              </w:rPr>
              <w:t>踏勘地点：安康学院</w:t>
            </w:r>
          </w:p>
          <w:p>
            <w:pPr>
              <w:pStyle w:val="null3"/>
              <w:ind w:firstLine="975"/>
            </w:pPr>
            <w:r>
              <w:rPr>
                <w:rFonts w:ascii="仿宋_GB2312" w:hAnsi="仿宋_GB2312" w:cs="仿宋_GB2312" w:eastAsia="仿宋_GB2312"/>
              </w:rPr>
              <w:t>联系人：胡老师</w:t>
            </w:r>
          </w:p>
          <w:p>
            <w:pPr>
              <w:pStyle w:val="null3"/>
              <w:ind w:firstLine="975"/>
            </w:pPr>
            <w:r>
              <w:rPr>
                <w:rFonts w:ascii="仿宋_GB2312" w:hAnsi="仿宋_GB2312" w:cs="仿宋_GB2312" w:eastAsia="仿宋_GB2312"/>
              </w:rPr>
              <w:t>联系电话号码：15991181573、0915-3261334</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安康学院</w:t>
      </w:r>
      <w:r>
        <w:rPr>
          <w:rFonts w:ascii="仿宋_GB2312" w:hAnsi="仿宋_GB2312" w:cs="仿宋_GB2312" w:eastAsia="仿宋_GB2312"/>
        </w:rPr>
        <w:t>和</w:t>
      </w:r>
      <w:r>
        <w:rPr>
          <w:rFonts w:ascii="仿宋_GB2312" w:hAnsi="仿宋_GB2312" w:cs="仿宋_GB2312" w:eastAsia="仿宋_GB2312"/>
        </w:rPr>
        <w:t>典亮工程项目管理有限公司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安康学院</w:t>
      </w:r>
      <w:r>
        <w:rPr>
          <w:rFonts w:ascii="仿宋_GB2312" w:hAnsi="仿宋_GB2312" w:cs="仿宋_GB2312" w:eastAsia="仿宋_GB2312"/>
        </w:rPr>
        <w:t>负责解释。除上述磋商文件内容，其他内容由</w:t>
      </w:r>
      <w:r>
        <w:rPr>
          <w:rFonts w:ascii="仿宋_GB2312" w:hAnsi="仿宋_GB2312" w:cs="仿宋_GB2312" w:eastAsia="仿宋_GB2312"/>
        </w:rPr>
        <w:t>典亮工程项目管理有限公司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安康学院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典亮工程项目管理有限公司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一、遵照国家有关规定和合同约定执行。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典亮工程项目管理有限公司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联系人：李博</w:t>
      </w:r>
    </w:p>
    <w:p>
      <w:pPr>
        <w:pStyle w:val="null3"/>
      </w:pPr>
      <w:r>
        <w:rPr>
          <w:rFonts w:ascii="仿宋_GB2312" w:hAnsi="仿宋_GB2312" w:cs="仿宋_GB2312" w:eastAsia="仿宋_GB2312"/>
        </w:rPr>
        <w:t>联系电话：17765836697</w:t>
      </w:r>
    </w:p>
    <w:p>
      <w:pPr>
        <w:pStyle w:val="null3"/>
      </w:pPr>
      <w:r>
        <w:rPr>
          <w:rFonts w:ascii="仿宋_GB2312" w:hAnsi="仿宋_GB2312" w:cs="仿宋_GB2312" w:eastAsia="仿宋_GB2312"/>
        </w:rPr>
        <w:t>地址：西安市莲湖区南二环西段9号泊达国际酒店27楼东户会议室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2,251,620.33</w:t>
      </w:r>
    </w:p>
    <w:p>
      <w:pPr>
        <w:pStyle w:val="null3"/>
      </w:pPr>
      <w:r>
        <w:rPr>
          <w:rFonts w:ascii="仿宋_GB2312" w:hAnsi="仿宋_GB2312" w:cs="仿宋_GB2312" w:eastAsia="仿宋_GB2312"/>
        </w:rPr>
        <w:t>采购包最高限价（元）: 2,251,620.33</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学生食堂改造提升项目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2,251,620.33</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标的名称：学生食堂改造提升项目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油烟净化一体机   29组</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1、本产品采用模块化结构组成；单模块参数：规格2000*1300*1000（mm）/2200*1300*1000（mm），电场数量</w:t>
            </w:r>
            <w:r>
              <w:rPr>
                <w:rFonts w:ascii="仿宋_GB2312" w:hAnsi="仿宋_GB2312" w:cs="仿宋_GB2312" w:eastAsia="仿宋_GB2312"/>
                <w:sz w:val="21"/>
              </w:rPr>
              <w:t>≥</w:t>
            </w:r>
            <w:r>
              <w:rPr>
                <w:rFonts w:ascii="仿宋_GB2312" w:hAnsi="仿宋_GB2312" w:cs="仿宋_GB2312" w:eastAsia="仿宋_GB2312"/>
                <w:sz w:val="21"/>
              </w:rPr>
              <w:t>2个，油烟分离器数量</w:t>
            </w:r>
            <w:r>
              <w:rPr>
                <w:rFonts w:ascii="仿宋_GB2312" w:hAnsi="仿宋_GB2312" w:cs="仿宋_GB2312" w:eastAsia="仿宋_GB2312"/>
                <w:sz w:val="21"/>
              </w:rPr>
              <w:t>≥</w:t>
            </w:r>
            <w:r>
              <w:rPr>
                <w:rFonts w:ascii="仿宋_GB2312" w:hAnsi="仿宋_GB2312" w:cs="仿宋_GB2312" w:eastAsia="仿宋_GB2312"/>
                <w:sz w:val="21"/>
              </w:rPr>
              <w:t>4个，功率</w:t>
            </w:r>
            <w:r>
              <w:rPr>
                <w:rFonts w:ascii="仿宋_GB2312" w:hAnsi="仿宋_GB2312" w:cs="仿宋_GB2312" w:eastAsia="仿宋_GB2312"/>
                <w:sz w:val="21"/>
              </w:rPr>
              <w:t>≥</w:t>
            </w:r>
            <w:r>
              <w:rPr>
                <w:rFonts w:ascii="仿宋_GB2312" w:hAnsi="仿宋_GB2312" w:cs="仿宋_GB2312" w:eastAsia="仿宋_GB2312"/>
                <w:sz w:val="21"/>
              </w:rPr>
              <w:t>2.5kW（380V 50Hz）；排风量</w:t>
            </w:r>
            <w:r>
              <w:rPr>
                <w:rFonts w:ascii="仿宋_GB2312" w:hAnsi="仿宋_GB2312" w:cs="仿宋_GB2312" w:eastAsia="仿宋_GB2312"/>
                <w:sz w:val="21"/>
              </w:rPr>
              <w:t>≥</w:t>
            </w:r>
            <w:r>
              <w:rPr>
                <w:rFonts w:ascii="仿宋_GB2312" w:hAnsi="仿宋_GB2312" w:cs="仿宋_GB2312" w:eastAsia="仿宋_GB2312"/>
                <w:sz w:val="21"/>
              </w:rPr>
              <w:t>4000（m³/h）；</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2、由一体式集烟罩、净化箱、风机箱组成，整体净化效率98%以上；</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3、触摸控制显示屏：有防水、一键启动功能，可显示工作状态，厨房温度，时间，故障代码等；</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4、含水喷淋模块，</w:t>
            </w:r>
            <w:r>
              <w:rPr>
                <w:rFonts w:ascii="仿宋_GB2312" w:hAnsi="仿宋_GB2312" w:cs="仿宋_GB2312" w:eastAsia="仿宋_GB2312"/>
                <w:sz w:val="21"/>
              </w:rPr>
              <w:t>≥</w:t>
            </w:r>
            <w:r>
              <w:rPr>
                <w:rFonts w:ascii="仿宋_GB2312" w:hAnsi="仿宋_GB2312" w:cs="仿宋_GB2312" w:eastAsia="仿宋_GB2312"/>
                <w:sz w:val="21"/>
              </w:rPr>
              <w:t>10个水雾喷头，可捕捉60%~90%的10uM以上的油烟颗粒物，提高油烟净化效率，延缓静电场清洗周期。</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5、油烟分离器：每个功率80W，其作用可将油分子与水雾甩开，延长了电场清洗周期，分离器免拆洗，提高油烟净化率;</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6、高压静电场：尺寸</w:t>
            </w:r>
            <w:r>
              <w:rPr>
                <w:rFonts w:ascii="仿宋_GB2312" w:hAnsi="仿宋_GB2312" w:cs="仿宋_GB2312" w:eastAsia="仿宋_GB2312"/>
                <w:sz w:val="21"/>
              </w:rPr>
              <w:t>≥</w:t>
            </w:r>
            <w:r>
              <w:rPr>
                <w:rFonts w:ascii="仿宋_GB2312" w:hAnsi="仿宋_GB2312" w:cs="仿宋_GB2312" w:eastAsia="仿宋_GB2312"/>
                <w:sz w:val="21"/>
              </w:rPr>
              <w:t>740*350*460mm，采用双高压一中压设计，双高压使油烟分子电离更彻底，中压区采用高品质铝质材料，吸附面积6m²，油烟吸附能力更强。</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7、智能高压电源：适应高低温环境运行，具有恒压输出,变频自动升降压功能；电网浪涌保护,高压开路保护,高压断路保护,高压闪络保护,放电监测,自动灭弧,自适应电场,自动调档等功能；</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8、智能控制系统：有电源缺相保护、排风机缺相保护、排风机过流保护功能；有电源纠相功能，即使外部电路电源相序调整，也不影响排风机正常工作。</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0"/>
              </w:rPr>
              <w:t>. 产品依据HJ/T62-2001，HJ/T 397-2007 ，HJ732-2014，GB/T16157-1996，DB11/1488-2018 ，DB11/T1485-2017，HJ38-2017 检测标准，额定风量下油烟净化效率≥98%，额定风量下油烟排放浓度≤0.131mg/㎥，额定风量下颗粒物净化效率≥97.2%，额定风量下颗粒物排放浓度≤1.7mg/㎥，额定风量下甲烷总烃净化效率≥88.2%，额定风量下甲烷总烃排放浓度≤1.05mg/㎥。（有检测机构出具的检测报告扫描件并加盖制造商公章。）</w:t>
            </w:r>
            <w:r>
              <w:br/>
            </w:r>
            <w:r>
              <w:rPr>
                <w:rFonts w:ascii="仿宋_GB2312" w:hAnsi="仿宋_GB2312" w:cs="仿宋_GB2312" w:eastAsia="仿宋_GB2312"/>
                <w:sz w:val="21"/>
              </w:rPr>
              <w:t>▲</w:t>
            </w:r>
            <w:r>
              <w:rPr>
                <w:rFonts w:ascii="仿宋_GB2312" w:hAnsi="仿宋_GB2312" w:cs="仿宋_GB2312" w:eastAsia="仿宋_GB2312"/>
                <w:sz w:val="21"/>
              </w:rPr>
              <w:t>10</w:t>
            </w:r>
            <w:r>
              <w:rPr>
                <w:rFonts w:ascii="仿宋_GB2312" w:hAnsi="仿宋_GB2312" w:cs="仿宋_GB2312" w:eastAsia="仿宋_GB2312"/>
                <w:sz w:val="20"/>
              </w:rPr>
              <w:t>. 产品电场电磁EMS测试符合GB/T 4343.2-2020要求，静电放电抗扰度、电快速瞬变脉冲群抗扰度、浪涌抗扰度、电压跌落和短时中断抗扰度结果为合格。（有检测机构出具的检测报告扫描件并加盖制造商公章。）</w:t>
            </w:r>
            <w:r>
              <w:br/>
            </w:r>
            <w:r>
              <w:rPr>
                <w:rFonts w:ascii="仿宋_GB2312" w:hAnsi="仿宋_GB2312" w:cs="仿宋_GB2312" w:eastAsia="仿宋_GB2312"/>
                <w:sz w:val="21"/>
              </w:rPr>
              <w:t>▲</w:t>
            </w:r>
            <w:r>
              <w:rPr>
                <w:rFonts w:ascii="仿宋_GB2312" w:hAnsi="仿宋_GB2312" w:cs="仿宋_GB2312" w:eastAsia="仿宋_GB2312"/>
                <w:sz w:val="21"/>
              </w:rPr>
              <w:t>11</w:t>
            </w:r>
            <w:r>
              <w:rPr>
                <w:rFonts w:ascii="仿宋_GB2312" w:hAnsi="仿宋_GB2312" w:cs="仿宋_GB2312" w:eastAsia="仿宋_GB2312"/>
                <w:sz w:val="20"/>
              </w:rPr>
              <w:t>. 产品依据 GB/T10125-2021标准，酸性盐雾试验，对样品进行≥130小时连续试验，测试后样品外观均无明显异常，无腐蚀痕迹，依据GB/T 6461-2002标准判定防腐蚀等级≥10级。（有检测机构出具的检测报告扫描件并加盖制造商公章。）</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12</w:t>
            </w:r>
            <w:r>
              <w:rPr>
                <w:rFonts w:ascii="仿宋_GB2312" w:hAnsi="仿宋_GB2312" w:cs="仿宋_GB2312" w:eastAsia="仿宋_GB2312"/>
                <w:sz w:val="20"/>
              </w:rPr>
              <w:t>. 产品安规检测符合GB 4706.1-2005标准要求，产品防触电等级为I类，带电部件与接地金属部件之间试验电压1250V不击穿,带电部件与连接金属箔的易触及绝缘部件之间试验电压3000V不击穿。对触及带电部件的防护、输入功率和电流、工作温度下的漏电电流和电气强度、耐潮湿、泄漏电流和电气强度、机械强度等项目均符合要求（有检测机构出具的检测报告扫描件并加盖制造商公章。）</w:t>
            </w:r>
          </w:p>
          <w:p>
            <w:pPr>
              <w:pStyle w:val="null3"/>
            </w:pPr>
            <w:r>
              <w:rPr>
                <w:rFonts w:ascii="仿宋_GB2312" w:hAnsi="仿宋_GB2312" w:cs="仿宋_GB2312" w:eastAsia="仿宋_GB2312"/>
                <w:sz w:val="21"/>
              </w:rPr>
              <w:t>▲</w:t>
            </w:r>
            <w:r>
              <w:rPr>
                <w:rFonts w:ascii="仿宋_GB2312" w:hAnsi="仿宋_GB2312" w:cs="仿宋_GB2312" w:eastAsia="仿宋_GB2312"/>
                <w:sz w:val="21"/>
              </w:rPr>
              <w:t>13</w:t>
            </w:r>
            <w:r>
              <w:rPr>
                <w:rFonts w:ascii="仿宋_GB2312" w:hAnsi="仿宋_GB2312" w:cs="仿宋_GB2312" w:eastAsia="仿宋_GB2312"/>
                <w:sz w:val="20"/>
              </w:rPr>
              <w:t>. 产品依据GB/T 17713-2022《吸油烟机及其他烹饪烟气吸排装置》、GB/T 4214.1-2017《家用和类似用途电器噪声测试方法 通用要求》进行噪声检测，检测结果合格且检测值不高于61dB(A)。（有检测机构出具的检测报告扫描件并加盖制造商公章。）</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双头电磁大锅灶   2台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1、功率:20KW/380V；</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2、材质：全优质不锈钢板材，耐腐蚀，炉面板厚度1.2mm，其他侧板厚度 1.0mm。</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3、台面炮台采用拉伸成型技术，IPX4 标准防水设计。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4、</w:t>
            </w:r>
            <w:r>
              <w:rPr>
                <w:rFonts w:ascii="仿宋_GB2312" w:hAnsi="仿宋_GB2312" w:cs="仿宋_GB2312" w:eastAsia="仿宋_GB2312"/>
                <w:sz w:val="21"/>
              </w:rPr>
              <w:t>采用优质</w:t>
            </w:r>
            <w:r>
              <w:rPr>
                <w:rFonts w:ascii="仿宋_GB2312" w:hAnsi="仿宋_GB2312" w:cs="仿宋_GB2312" w:eastAsia="仿宋_GB2312"/>
                <w:sz w:val="21"/>
              </w:rPr>
              <w:t>304不锈钢摇摆水龙头，8 档 360 度旋转无级变速档位火力开关配置。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5、LED 数码显示屏，仿真火力显示，实时显示功率、当前火力档位。</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6、 自主研发物联数字机芯，足功率机芯配置，采用高速数字处理器，≧25 项智能保护功能，采用传感器检测技术和紫铜搭桥技术方案。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7、一级能效/热效率≧94%，具有中国能效标识。</w:t>
            </w:r>
          </w:p>
          <w:p>
            <w:pPr>
              <w:pStyle w:val="null3"/>
            </w:pPr>
            <w:r>
              <w:rPr>
                <w:rFonts w:ascii="仿宋_GB2312" w:hAnsi="仿宋_GB2312" w:cs="仿宋_GB2312" w:eastAsia="仿宋_GB2312"/>
                <w:sz w:val="24"/>
              </w:rPr>
              <w:t>▲</w:t>
            </w:r>
            <w:r>
              <w:rPr>
                <w:rFonts w:ascii="仿宋_GB2312" w:hAnsi="仿宋_GB2312" w:cs="仿宋_GB2312" w:eastAsia="仿宋_GB2312"/>
                <w:sz w:val="21"/>
              </w:rPr>
              <w:t>8、搭载物联网技术功能，具有设备分组、设备状态显示、用电量统计、设备状态信息、设备故障提醒功能等。</w:t>
            </w:r>
            <w:r>
              <w:br/>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0"/>
              </w:rPr>
              <w:t>. 产品依据 GB 4806.9-2023 产品标准和技术要求进行试验，具备食品接触产品安全认证证书，产品依据 GB/T 10125-2021、GB/T6461-2002 产品标准和技术要求进行试验，具备防腐蚀等级 10级认证证书。</w:t>
            </w:r>
            <w:r>
              <w:rPr>
                <w:rFonts w:ascii="仿宋_GB2312" w:hAnsi="仿宋_GB2312" w:cs="仿宋_GB2312" w:eastAsia="仿宋_GB2312"/>
                <w:sz w:val="20"/>
              </w:rPr>
              <w:t>（有检测机构出具的检测报告扫描件并加盖公章。）</w:t>
            </w:r>
            <w:r>
              <w:br/>
            </w:r>
            <w:r>
              <w:rPr>
                <w:rFonts w:ascii="仿宋_GB2312" w:hAnsi="仿宋_GB2312" w:cs="仿宋_GB2312" w:eastAsia="仿宋_GB2312"/>
                <w:sz w:val="21"/>
              </w:rPr>
              <w:t>▲</w:t>
            </w:r>
            <w:r>
              <w:rPr>
                <w:rFonts w:ascii="仿宋_GB2312" w:hAnsi="仿宋_GB2312" w:cs="仿宋_GB2312" w:eastAsia="仿宋_GB2312"/>
                <w:sz w:val="20"/>
              </w:rPr>
              <w:t>10</w:t>
            </w:r>
            <w:r>
              <w:rPr>
                <w:rFonts w:ascii="仿宋_GB2312" w:hAnsi="仿宋_GB2312" w:cs="仿宋_GB2312" w:eastAsia="仿宋_GB2312"/>
                <w:sz w:val="20"/>
              </w:rPr>
              <w:t>. 产品原材料不锈钢板依据 GB/T 3280-2015验，试验时间≥102 小时，试验后依据 GB/T6461-2002 标准进行保护评级，保护评级为 10 级。</w:t>
            </w:r>
            <w:r>
              <w:rPr>
                <w:rFonts w:ascii="仿宋_GB2312" w:hAnsi="仿宋_GB2312" w:cs="仿宋_GB2312" w:eastAsia="仿宋_GB2312"/>
                <w:sz w:val="20"/>
              </w:rPr>
              <w:t>（有检测机构出具的检测报告扫描件并加盖公章。）</w:t>
            </w:r>
            <w:r>
              <w:br/>
            </w:r>
            <w:r>
              <w:rPr>
                <w:rFonts w:ascii="仿宋_GB2312" w:hAnsi="仿宋_GB2312" w:cs="仿宋_GB2312" w:eastAsia="仿宋_GB2312"/>
                <w:sz w:val="21"/>
              </w:rPr>
              <w:t>▲</w:t>
            </w:r>
            <w:r>
              <w:rPr>
                <w:rFonts w:ascii="仿宋_GB2312" w:hAnsi="仿宋_GB2312" w:cs="仿宋_GB2312" w:eastAsia="仿宋_GB2312"/>
                <w:sz w:val="20"/>
              </w:rPr>
              <w:t>11</w:t>
            </w:r>
            <w:r>
              <w:rPr>
                <w:rFonts w:ascii="仿宋_GB2312" w:hAnsi="仿宋_GB2312" w:cs="仿宋_GB2312" w:eastAsia="仿宋_GB2312"/>
                <w:sz w:val="20"/>
              </w:rPr>
              <w:t>. 产品依据 QB/T4499-2023《商用电磁灶》标准进行试验且试验结果均符合标准要求：①连续工作时间≥14h 后，电磁灶能正常工作。②产品高低压试验后，在标准测试状态下，电磁灶应能正常工作，其功率偏差不应超过额定功率的±5%。③自动待机性能：在标准测试状态下进行试验，电磁灶从工作状态转换成待机状态的时间应&lt;2min。④待机功率：电磁灶的待机功率应＜15W ⑤输入功率的偏差不应超过额定输入功率的±5%⑥经湿热试验后，电磁灶应能正常工作，其功率偏差不应超过额定功率的±5%。⑦经高温试验后，电磁灶应能正常工作，其试验后样机能正常工作。功率偏差不应超过额定功率的士5%⑧电磁辐射所有测量点的 W 值不应超过 50%。</w:t>
            </w:r>
            <w:r>
              <w:rPr>
                <w:rFonts w:ascii="仿宋_GB2312" w:hAnsi="仿宋_GB2312" w:cs="仿宋_GB2312" w:eastAsia="仿宋_GB2312"/>
                <w:sz w:val="20"/>
              </w:rPr>
              <w:t>（有检测机构出具的检测报告扫描件并加盖公章。）</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0"/>
                <w:color w:val="000000"/>
              </w:rPr>
              <w:t>电磁单头单尾小炒灶    2台</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1、功率:15kW/380V；</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2、材质：优质不锈钢板材，耐腐蚀，炉面板厚度</w:t>
            </w:r>
            <w:r>
              <w:rPr>
                <w:rFonts w:ascii="仿宋_GB2312" w:hAnsi="仿宋_GB2312" w:cs="仿宋_GB2312" w:eastAsia="仿宋_GB2312"/>
                <w:sz w:val="21"/>
              </w:rPr>
              <w:t>约</w:t>
            </w:r>
            <w:r>
              <w:rPr>
                <w:rFonts w:ascii="仿宋_GB2312" w:hAnsi="仿宋_GB2312" w:cs="仿宋_GB2312" w:eastAsia="仿宋_GB2312"/>
                <w:sz w:val="21"/>
              </w:rPr>
              <w:t>1.2mm，其他侧板厚度</w:t>
            </w:r>
            <w:r>
              <w:rPr>
                <w:rFonts w:ascii="仿宋_GB2312" w:hAnsi="仿宋_GB2312" w:cs="仿宋_GB2312" w:eastAsia="仿宋_GB2312"/>
                <w:sz w:val="21"/>
              </w:rPr>
              <w:t>约</w:t>
            </w:r>
            <w:r>
              <w:rPr>
                <w:rFonts w:ascii="仿宋_GB2312" w:hAnsi="仿宋_GB2312" w:cs="仿宋_GB2312" w:eastAsia="仿宋_GB2312"/>
                <w:sz w:val="21"/>
              </w:rPr>
              <w:t>1.0mm。</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3、台面炮台采用拉伸成型技术，IPX4 标准防水设计。</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4、配</w:t>
            </w:r>
            <w:r>
              <w:rPr>
                <w:rFonts w:ascii="仿宋_GB2312" w:hAnsi="仿宋_GB2312" w:cs="仿宋_GB2312" w:eastAsia="仿宋_GB2312"/>
                <w:sz w:val="21"/>
              </w:rPr>
              <w:t>≥</w:t>
            </w:r>
            <w:r>
              <w:rPr>
                <w:rFonts w:ascii="仿宋_GB2312" w:hAnsi="仿宋_GB2312" w:cs="仿宋_GB2312" w:eastAsia="仿宋_GB2312"/>
                <w:sz w:val="21"/>
              </w:rPr>
              <w:t>φ400 微晶锅，</w:t>
            </w:r>
            <w:r>
              <w:rPr>
                <w:rFonts w:ascii="仿宋_GB2312" w:hAnsi="仿宋_GB2312" w:cs="仿宋_GB2312" w:eastAsia="仿宋_GB2312"/>
                <w:sz w:val="21"/>
              </w:rPr>
              <w:t>≥</w:t>
            </w:r>
            <w:r>
              <w:rPr>
                <w:rFonts w:ascii="仿宋_GB2312" w:hAnsi="仿宋_GB2312" w:cs="仿宋_GB2312" w:eastAsia="仿宋_GB2312"/>
                <w:sz w:val="21"/>
              </w:rPr>
              <w:t>φ500 不锈钢 SUS409 材质双耳炒锅，SUS304 不锈钢摇摆水龙头，8 档 360 度旋转无级变速档位火力开关配置。</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5、LED 数码显示屏，仿真火力显示，</w:t>
            </w:r>
            <w:r>
              <w:rPr>
                <w:rFonts w:ascii="仿宋_GB2312" w:hAnsi="仿宋_GB2312" w:cs="仿宋_GB2312" w:eastAsia="仿宋_GB2312"/>
                <w:sz w:val="21"/>
              </w:rPr>
              <w:t>实时显示功率、当前火力档位。</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6</w:t>
            </w:r>
            <w:r>
              <w:rPr>
                <w:rFonts w:ascii="仿宋_GB2312" w:hAnsi="仿宋_GB2312" w:cs="仿宋_GB2312" w:eastAsia="仿宋_GB2312"/>
                <w:sz w:val="21"/>
              </w:rPr>
              <w:t>、</w:t>
            </w:r>
            <w:r>
              <w:rPr>
                <w:rFonts w:ascii="仿宋_GB2312" w:hAnsi="仿宋_GB2312" w:cs="仿宋_GB2312" w:eastAsia="仿宋_GB2312"/>
                <w:sz w:val="21"/>
              </w:rPr>
              <w:t>自主研发物联数字机芯，足功率机芯配置，采用高速数字处理器，</w:t>
            </w:r>
            <w:r>
              <w:rPr>
                <w:rFonts w:ascii="仿宋_GB2312" w:hAnsi="仿宋_GB2312" w:cs="仿宋_GB2312" w:eastAsia="仿宋_GB2312"/>
                <w:sz w:val="21"/>
              </w:rPr>
              <w:t>≧25 项智能保护功能，采用传感器检测技术和紫铜搭桥技术方案。</w:t>
            </w:r>
          </w:p>
          <w:p>
            <w:pPr>
              <w:pStyle w:val="null3"/>
              <w:jc w:val="left"/>
            </w:pPr>
            <w:r>
              <w:rPr>
                <w:rFonts w:ascii="仿宋_GB2312" w:hAnsi="仿宋_GB2312" w:cs="仿宋_GB2312" w:eastAsia="仿宋_GB2312"/>
                <w:sz w:val="24"/>
              </w:rPr>
              <w:t>▲</w:t>
            </w:r>
            <w:r>
              <w:rPr>
                <w:rFonts w:ascii="仿宋_GB2312" w:hAnsi="仿宋_GB2312" w:cs="仿宋_GB2312" w:eastAsia="仿宋_GB2312"/>
                <w:sz w:val="21"/>
              </w:rPr>
              <w:t>7、一级能效/热效率≧92%，具有中</w:t>
            </w:r>
            <w:r>
              <w:rPr>
                <w:rFonts w:ascii="仿宋_GB2312" w:hAnsi="仿宋_GB2312" w:cs="仿宋_GB2312" w:eastAsia="仿宋_GB2312"/>
                <w:sz w:val="21"/>
              </w:rPr>
              <w:t>国能效标识。</w:t>
            </w:r>
          </w:p>
          <w:p>
            <w:pPr>
              <w:pStyle w:val="null3"/>
            </w:pPr>
            <w:r>
              <w:rPr>
                <w:rFonts w:ascii="仿宋_GB2312" w:hAnsi="仿宋_GB2312" w:cs="仿宋_GB2312" w:eastAsia="仿宋_GB2312"/>
                <w:sz w:val="24"/>
              </w:rPr>
              <w:t>▲</w:t>
            </w:r>
            <w:r>
              <w:rPr>
                <w:rFonts w:ascii="仿宋_GB2312" w:hAnsi="仿宋_GB2312" w:cs="仿宋_GB2312" w:eastAsia="仿宋_GB2312"/>
                <w:sz w:val="21"/>
              </w:rPr>
              <w:t>8、搭</w:t>
            </w:r>
            <w:r>
              <w:rPr>
                <w:rFonts w:ascii="仿宋_GB2312" w:hAnsi="仿宋_GB2312" w:cs="仿宋_GB2312" w:eastAsia="仿宋_GB2312"/>
                <w:sz w:val="21"/>
              </w:rPr>
              <w:t>载物联网技术功能，具有设备分组、设备状态显示、用电量统计、设备状态信息、设备故障提醒功能等。</w:t>
            </w:r>
            <w:r>
              <w:br/>
            </w:r>
            <w:r>
              <w:rPr>
                <w:rFonts w:ascii="仿宋_GB2312" w:hAnsi="仿宋_GB2312" w:cs="仿宋_GB2312" w:eastAsia="仿宋_GB2312"/>
                <w:sz w:val="21"/>
              </w:rPr>
              <w:t>▲</w:t>
            </w:r>
            <w:r>
              <w:rPr>
                <w:rFonts w:ascii="仿宋_GB2312" w:hAnsi="仿宋_GB2312" w:cs="仿宋_GB2312" w:eastAsia="仿宋_GB2312"/>
                <w:sz w:val="21"/>
              </w:rPr>
              <w:t>9</w:t>
            </w:r>
            <w:r>
              <w:rPr>
                <w:rFonts w:ascii="仿宋_GB2312" w:hAnsi="仿宋_GB2312" w:cs="仿宋_GB2312" w:eastAsia="仿宋_GB2312"/>
                <w:sz w:val="20"/>
              </w:rPr>
              <w:t>. 产品依据 GB 4806.9-2023 产品标准和技术要求进行试验，具备食品接触产品安全认证证书；产品依据 GB/T 10125-2021、GB/T6461-2002 产品标准和技术要求进行</w:t>
            </w:r>
            <w:r>
              <w:rPr>
                <w:rFonts w:ascii="仿宋_GB2312" w:hAnsi="仿宋_GB2312" w:cs="仿宋_GB2312" w:eastAsia="仿宋_GB2312"/>
                <w:sz w:val="20"/>
              </w:rPr>
              <w:t>试验，具备防腐蚀等级</w:t>
            </w:r>
            <w:r>
              <w:rPr>
                <w:rFonts w:ascii="仿宋_GB2312" w:hAnsi="仿宋_GB2312" w:cs="仿宋_GB2312" w:eastAsia="仿宋_GB2312"/>
                <w:sz w:val="20"/>
              </w:rPr>
              <w:t>10 级认证证书。</w:t>
            </w:r>
            <w:r>
              <w:rPr>
                <w:rFonts w:ascii="仿宋_GB2312" w:hAnsi="仿宋_GB2312" w:cs="仿宋_GB2312" w:eastAsia="仿宋_GB2312"/>
                <w:sz w:val="20"/>
              </w:rPr>
              <w:t>（有检测机构出具的检测报</w:t>
            </w:r>
            <w:r>
              <w:rPr>
                <w:rFonts w:ascii="仿宋_GB2312" w:hAnsi="仿宋_GB2312" w:cs="仿宋_GB2312" w:eastAsia="仿宋_GB2312"/>
                <w:sz w:val="20"/>
              </w:rPr>
              <w:t>告扫描件并加盖公章。）</w:t>
            </w:r>
            <w:r>
              <w:br/>
            </w:r>
            <w:r>
              <w:rPr>
                <w:rFonts w:ascii="仿宋_GB2312" w:hAnsi="仿宋_GB2312" w:cs="仿宋_GB2312" w:eastAsia="仿宋_GB2312"/>
                <w:sz w:val="21"/>
              </w:rPr>
              <w:t>▲</w:t>
            </w:r>
            <w:r>
              <w:rPr>
                <w:rFonts w:ascii="仿宋_GB2312" w:hAnsi="仿宋_GB2312" w:cs="仿宋_GB2312" w:eastAsia="仿宋_GB2312"/>
                <w:sz w:val="20"/>
              </w:rPr>
              <w:t>10</w:t>
            </w:r>
            <w:r>
              <w:rPr>
                <w:rFonts w:ascii="仿宋_GB2312" w:hAnsi="仿宋_GB2312" w:cs="仿宋_GB2312" w:eastAsia="仿宋_GB2312"/>
                <w:sz w:val="20"/>
              </w:rPr>
              <w:t>. 产品原材料不锈钢板依据 GB/T 3280-2015标准，对抗拉强度、规定塑性延伸强度、断后伸</w:t>
            </w:r>
            <w:r>
              <w:rPr>
                <w:rFonts w:ascii="仿宋_GB2312" w:hAnsi="仿宋_GB2312" w:cs="仿宋_GB2312" w:eastAsia="仿宋_GB2312"/>
                <w:sz w:val="20"/>
              </w:rPr>
              <w:t>长率、硬度值进行检测且检测结果合格；所投产品原材料不锈钢板依据</w:t>
            </w:r>
            <w:r>
              <w:rPr>
                <w:rFonts w:ascii="仿宋_GB2312" w:hAnsi="仿宋_GB2312" w:cs="仿宋_GB2312" w:eastAsia="仿宋_GB2312"/>
                <w:sz w:val="20"/>
              </w:rPr>
              <w:t>GB/T 10125-2021 标准进行中性盐雾试验，试验时间≥102 小时，试验后依据 GB/T6461-2002 标准进行保护评级，保护评级为 10 级。</w:t>
            </w:r>
            <w:r>
              <w:rPr>
                <w:rFonts w:ascii="仿宋_GB2312" w:hAnsi="仿宋_GB2312" w:cs="仿宋_GB2312" w:eastAsia="仿宋_GB2312"/>
                <w:sz w:val="20"/>
              </w:rPr>
              <w:t>（有检测机构出具的检测报告扫描件并加盖公章。）</w:t>
            </w:r>
            <w:r>
              <w:br/>
            </w:r>
            <w:r>
              <w:rPr>
                <w:rFonts w:ascii="仿宋_GB2312" w:hAnsi="仿宋_GB2312" w:cs="仿宋_GB2312" w:eastAsia="仿宋_GB2312"/>
                <w:sz w:val="21"/>
              </w:rPr>
              <w:t>▲</w:t>
            </w:r>
            <w:r>
              <w:rPr>
                <w:rFonts w:ascii="仿宋_GB2312" w:hAnsi="仿宋_GB2312" w:cs="仿宋_GB2312" w:eastAsia="仿宋_GB2312"/>
                <w:sz w:val="20"/>
              </w:rPr>
              <w:t>11</w:t>
            </w:r>
            <w:r>
              <w:rPr>
                <w:rFonts w:ascii="仿宋_GB2312" w:hAnsi="仿宋_GB2312" w:cs="仿宋_GB2312" w:eastAsia="仿宋_GB2312"/>
                <w:sz w:val="20"/>
              </w:rPr>
              <w:t>. 产品依据 QB/T4499-2023《商用电磁灶》标准进行试验且试验结果均符合要求：①</w:t>
            </w:r>
            <w:r>
              <w:rPr>
                <w:rFonts w:ascii="仿宋_GB2312" w:hAnsi="仿宋_GB2312" w:cs="仿宋_GB2312" w:eastAsia="仿宋_GB2312"/>
                <w:sz w:val="20"/>
              </w:rPr>
              <w:t>连续工作时间</w:t>
            </w:r>
            <w:r>
              <w:rPr>
                <w:rFonts w:ascii="仿宋_GB2312" w:hAnsi="仿宋_GB2312" w:cs="仿宋_GB2312" w:eastAsia="仿宋_GB2312"/>
                <w:sz w:val="20"/>
              </w:rPr>
              <w:t>≥14h 后，</w:t>
            </w:r>
            <w:r>
              <w:rPr>
                <w:rFonts w:ascii="仿宋_GB2312" w:hAnsi="仿宋_GB2312" w:cs="仿宋_GB2312" w:eastAsia="仿宋_GB2312"/>
                <w:sz w:val="20"/>
              </w:rPr>
              <w:t>电磁灶能正常工作。</w:t>
            </w:r>
            <w:r>
              <w:rPr>
                <w:rFonts w:ascii="仿宋_GB2312" w:hAnsi="仿宋_GB2312" w:cs="仿宋_GB2312" w:eastAsia="仿宋_GB2312"/>
                <w:sz w:val="20"/>
              </w:rPr>
              <w:t>②产品高低压试验后，在标准测试状态下，电磁灶应能正常工作，其功率偏差不应超过额定功率的±10%。③抛锅过程中的电磁灶平均功率不应低于额定功率的 50%。④自动待机性能：在标准测试状态下进行试验，电磁灶从工作状态转换成待机状态的时间应&lt;2min。⑤待机功率：电磁灶的待机功率应＜10W ⑥输入功率的偏差不应超过额定输入功率的±10%⑦经湿热试验后，电磁灶应能正常工作，其功率偏差不应超过额定功率的±10%。⑧经高温试验后，电磁灶应能正常工作，其试验后样机能正常工作。功率偏差不应超过额定功率的±10%⑨电磁辐射所有测量点的 W 值不应超过20%。</w:t>
            </w:r>
            <w:r>
              <w:rPr>
                <w:rFonts w:ascii="仿宋_GB2312" w:hAnsi="仿宋_GB2312" w:cs="仿宋_GB2312" w:eastAsia="仿宋_GB2312"/>
                <w:sz w:val="20"/>
              </w:rPr>
              <w:t>（有检测机构出具的检测报告扫描件并加盖公章。）</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0"/>
              </w:rPr>
              <w:t>注：以上尺寸可供参考，具体以实际为准。</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4"/>
              </w:rPr>
              <w:t>拟投入本项目的主要材料</w:t>
            </w:r>
          </w:p>
          <w:tbl>
            <w:tblPr>
              <w:tblBorders>
                <w:top w:val="none" w:color="000000" w:sz="4"/>
                <w:left w:val="none" w:color="000000" w:sz="4"/>
                <w:bottom w:val="none" w:color="000000" w:sz="4"/>
                <w:right w:val="none" w:color="000000" w:sz="4"/>
                <w:insideH w:val="none"/>
                <w:insideV w:val="none"/>
              </w:tblBorders>
            </w:tblPr>
            <w:tblGrid>
              <w:gridCol w:w="280"/>
              <w:gridCol w:w="484"/>
              <w:gridCol w:w="813"/>
            </w:tblGrid>
            <w:tr>
              <w:tc>
                <w:tcPr>
                  <w:tcW w:type="dxa" w:w="2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4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主材名称</w:t>
                  </w:r>
                </w:p>
              </w:tc>
              <w:tc>
                <w:tcPr>
                  <w:tcW w:type="dxa" w:w="8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建议参考品牌</w:t>
                  </w:r>
                </w:p>
                <w:p>
                  <w:pPr>
                    <w:pStyle w:val="null3"/>
                    <w:jc w:val="center"/>
                  </w:pPr>
                  <w:r>
                    <w:rPr>
                      <w:rFonts w:ascii="仿宋_GB2312" w:hAnsi="仿宋_GB2312" w:cs="仿宋_GB2312" w:eastAsia="仿宋_GB2312"/>
                      <w:sz w:val="24"/>
                    </w:rPr>
                    <w:t>（或同档次品牌）</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优质大理石纹瓷片</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冠珠</w:t>
                  </w:r>
                  <w:r>
                    <w:rPr>
                      <w:rFonts w:ascii="仿宋_GB2312" w:hAnsi="仿宋_GB2312" w:cs="仿宋_GB2312" w:eastAsia="仿宋_GB2312"/>
                      <w:sz w:val="24"/>
                    </w:rPr>
                    <w:t>/广诺/圣菲梵/汇亚</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新木纹防滑防油专用砖</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好韵</w:t>
                  </w:r>
                  <w:r>
                    <w:rPr>
                      <w:rFonts w:ascii="仿宋_GB2312" w:hAnsi="仿宋_GB2312" w:cs="仿宋_GB2312" w:eastAsia="仿宋_GB2312"/>
                      <w:sz w:val="24"/>
                    </w:rPr>
                    <w:t>/艾莉达/英萨尔</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波导彩色腰线砖</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龙珠东方</w:t>
                  </w:r>
                  <w:r>
                    <w:rPr>
                      <w:rFonts w:ascii="仿宋_GB2312" w:hAnsi="仿宋_GB2312" w:cs="仿宋_GB2312" w:eastAsia="仿宋_GB2312"/>
                      <w:sz w:val="24"/>
                    </w:rPr>
                    <w:t>/金雅陶/宏陶</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平面吊顶天棚</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泰山</w:t>
                  </w:r>
                  <w:r>
                    <w:rPr>
                      <w:rFonts w:ascii="仿宋_GB2312" w:hAnsi="仿宋_GB2312" w:cs="仿宋_GB2312" w:eastAsia="仿宋_GB2312"/>
                      <w:sz w:val="24"/>
                    </w:rPr>
                    <w:t>/中顶豪瑞/恩泽福永</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电线电缆</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兰迪</w:t>
                  </w:r>
                  <w:r>
                    <w:rPr>
                      <w:rFonts w:ascii="仿宋_GB2312" w:hAnsi="仿宋_GB2312" w:cs="仿宋_GB2312" w:eastAsia="仿宋_GB2312"/>
                      <w:sz w:val="24"/>
                    </w:rPr>
                    <w:t>/红旗/上上</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丙纶</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金豫伞</w:t>
                  </w:r>
                  <w:r>
                    <w:rPr>
                      <w:rFonts w:ascii="仿宋_GB2312" w:hAnsi="仿宋_GB2312" w:cs="仿宋_GB2312" w:eastAsia="仿宋_GB2312"/>
                      <w:sz w:val="24"/>
                    </w:rPr>
                    <w:t>/建海中建/雨辰</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不锈钢防火门</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天通</w:t>
                  </w:r>
                  <w:r>
                    <w:rPr>
                      <w:rFonts w:ascii="仿宋_GB2312" w:hAnsi="仿宋_GB2312" w:cs="仿宋_GB2312" w:eastAsia="仿宋_GB2312"/>
                      <w:sz w:val="24"/>
                    </w:rPr>
                    <w:t>/华硕/澳东</w:t>
                  </w:r>
                </w:p>
              </w:tc>
            </w:tr>
            <w:tr>
              <w:tc>
                <w:tcPr>
                  <w:tcW w:type="dxa" w:w="2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4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给水管</w:t>
                  </w:r>
                </w:p>
              </w:tc>
              <w:tc>
                <w:tcPr>
                  <w:tcW w:type="dxa" w:w="8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伟星</w:t>
                  </w:r>
                  <w:r>
                    <w:rPr>
                      <w:rFonts w:ascii="仿宋_GB2312" w:hAnsi="仿宋_GB2312" w:cs="仿宋_GB2312" w:eastAsia="仿宋_GB2312"/>
                      <w:sz w:val="24"/>
                    </w:rPr>
                    <w:t>/联塑/日丰</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4"/>
              </w:rPr>
              <w:t>说明：</w:t>
            </w:r>
          </w:p>
          <w:p>
            <w:pPr>
              <w:pStyle w:val="null3"/>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1）</w:t>
            </w:r>
            <w:r>
              <w:rPr>
                <w:rFonts w:ascii="仿宋_GB2312" w:hAnsi="仿宋_GB2312" w:cs="仿宋_GB2312" w:eastAsia="仿宋_GB2312"/>
                <w:sz w:val="24"/>
              </w:rPr>
              <w:t>项目概况</w:t>
            </w:r>
          </w:p>
          <w:p>
            <w:pPr>
              <w:pStyle w:val="null3"/>
              <w:ind w:firstLine="480"/>
              <w:jc w:val="both"/>
            </w:pPr>
            <w:r>
              <w:rPr>
                <w:rFonts w:ascii="仿宋_GB2312" w:hAnsi="仿宋_GB2312" w:cs="仿宋_GB2312" w:eastAsia="仿宋_GB2312"/>
                <w:sz w:val="24"/>
                <w:shd w:fill="FFFFFF" w:val="clear"/>
              </w:rPr>
              <w:t>本项目在安康学院江北校区食堂实施，将食堂一至</w:t>
            </w:r>
            <w:r>
              <w:rPr>
                <w:rFonts w:ascii="仿宋_GB2312" w:hAnsi="仿宋_GB2312" w:cs="仿宋_GB2312" w:eastAsia="仿宋_GB2312"/>
                <w:sz w:val="24"/>
                <w:shd w:fill="FFFFFF" w:val="clear"/>
              </w:rPr>
              <w:t>二</w:t>
            </w:r>
            <w:r>
              <w:rPr>
                <w:rFonts w:ascii="仿宋_GB2312" w:hAnsi="仿宋_GB2312" w:cs="仿宋_GB2312" w:eastAsia="仿宋_GB2312"/>
                <w:sz w:val="24"/>
                <w:shd w:fill="FFFFFF" w:val="clear"/>
              </w:rPr>
              <w:t>层的排油烟管道、风机、净化器系统整体更换为更耐用的不锈钢排油烟管道和更安全环保的风机和净化器设备，并加装覆盖所有后厨操作区域的送新风系统。同时更换整个食堂区域的墙地面瓷砖，重新布设室内电路、水路，重新规划功能区并增添配套设备设施，更换陈旧灶具、所有木质门窗</w:t>
            </w:r>
            <w:r>
              <w:rPr>
                <w:rFonts w:ascii="仿宋_GB2312" w:hAnsi="仿宋_GB2312" w:cs="仿宋_GB2312" w:eastAsia="仿宋_GB2312"/>
                <w:sz w:val="24"/>
                <w:shd w:fill="FFFFFF" w:val="clear"/>
              </w:rPr>
              <w:t>和</w:t>
            </w:r>
            <w:r>
              <w:rPr>
                <w:rFonts w:ascii="仿宋_GB2312" w:hAnsi="仿宋_GB2312" w:cs="仿宋_GB2312" w:eastAsia="仿宋_GB2312"/>
                <w:sz w:val="24"/>
                <w:shd w:fill="FFFFFF" w:val="clear"/>
              </w:rPr>
              <w:t>售饭台等</w:t>
            </w:r>
            <w:r>
              <w:rPr>
                <w:rFonts w:ascii="仿宋_GB2312" w:hAnsi="仿宋_GB2312" w:cs="仿宋_GB2312" w:eastAsia="仿宋_GB2312"/>
                <w:sz w:val="24"/>
                <w:shd w:fill="FFFFFF" w:val="clear"/>
              </w:rPr>
              <w:t>，</w:t>
            </w:r>
            <w:r>
              <w:rPr>
                <w:rFonts w:ascii="仿宋_GB2312" w:hAnsi="仿宋_GB2312" w:cs="仿宋_GB2312" w:eastAsia="仿宋_GB2312"/>
                <w:sz w:val="22"/>
              </w:rPr>
              <w:t>具体内容详见竞争性磋商文件</w:t>
            </w:r>
            <w:r>
              <w:rPr>
                <w:rFonts w:ascii="仿宋_GB2312" w:hAnsi="仿宋_GB2312" w:cs="仿宋_GB2312" w:eastAsia="仿宋_GB2312"/>
                <w:sz w:val="22"/>
              </w:rPr>
              <w:t>、</w:t>
            </w:r>
            <w:r>
              <w:rPr>
                <w:rFonts w:ascii="仿宋_GB2312" w:hAnsi="仿宋_GB2312" w:cs="仿宋_GB2312" w:eastAsia="仿宋_GB2312"/>
                <w:sz w:val="22"/>
              </w:rPr>
              <w:t>工程量清单</w:t>
            </w:r>
            <w:r>
              <w:rPr>
                <w:rFonts w:ascii="仿宋_GB2312" w:hAnsi="仿宋_GB2312" w:cs="仿宋_GB2312" w:eastAsia="仿宋_GB2312"/>
                <w:sz w:val="22"/>
              </w:rPr>
              <w:t>及图纸</w:t>
            </w:r>
            <w:r>
              <w:rPr>
                <w:rFonts w:ascii="仿宋_GB2312" w:hAnsi="仿宋_GB2312" w:cs="仿宋_GB2312" w:eastAsia="仿宋_GB2312"/>
                <w:sz w:val="24"/>
                <w:shd w:fill="FFFFFF" w:val="clear"/>
              </w:rPr>
              <w:t>。</w:t>
            </w:r>
          </w:p>
          <w:p>
            <w:pPr>
              <w:pStyle w:val="null3"/>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2）</w:t>
            </w:r>
            <w:r>
              <w:rPr>
                <w:rFonts w:ascii="仿宋_GB2312" w:hAnsi="仿宋_GB2312" w:cs="仿宋_GB2312" w:eastAsia="仿宋_GB2312"/>
                <w:sz w:val="24"/>
                <w:shd w:fill="FFFFFF" w:val="clear"/>
              </w:rPr>
              <w:t>工程技术标准及要求</w:t>
            </w:r>
          </w:p>
          <w:p>
            <w:pPr>
              <w:pStyle w:val="null3"/>
              <w:ind w:firstLine="480"/>
              <w:jc w:val="both"/>
            </w:pPr>
            <w:r>
              <w:rPr>
                <w:rFonts w:ascii="仿宋_GB2312" w:hAnsi="仿宋_GB2312" w:cs="仿宋_GB2312" w:eastAsia="仿宋_GB2312"/>
                <w:sz w:val="24"/>
              </w:rPr>
              <w:t>①</w:t>
            </w:r>
            <w:r>
              <w:rPr>
                <w:rFonts w:ascii="仿宋_GB2312" w:hAnsi="仿宋_GB2312" w:cs="仿宋_GB2312" w:eastAsia="仿宋_GB2312"/>
                <w:sz w:val="24"/>
              </w:rPr>
              <w:t>本工程的施工过程和成果必须符合国家有关工程建设标准强制性条文和国家或有关部门关于工程施工方面现行的标准、规范、规程、定额、办法、示例，以及陕西省关于工程施工方面的文件、规定，同时满足中华人民共和国住建部发布的《工程建设标准强制性条文》的规定。</w:t>
            </w:r>
          </w:p>
          <w:p>
            <w:pPr>
              <w:pStyle w:val="null3"/>
              <w:ind w:firstLine="480"/>
              <w:jc w:val="both"/>
            </w:pPr>
            <w:r>
              <w:rPr>
                <w:rFonts w:ascii="仿宋_GB2312" w:hAnsi="仿宋_GB2312" w:cs="仿宋_GB2312" w:eastAsia="仿宋_GB2312"/>
                <w:sz w:val="24"/>
              </w:rPr>
              <w:t>②</w:t>
            </w:r>
            <w:r>
              <w:rPr>
                <w:rFonts w:ascii="仿宋_GB2312" w:hAnsi="仿宋_GB2312" w:cs="仿宋_GB2312" w:eastAsia="仿宋_GB2312"/>
                <w:sz w:val="24"/>
              </w:rPr>
              <w:t>本工程其他技术标准及要求执行现行规范和采购人实际需求。</w:t>
            </w:r>
          </w:p>
          <w:p>
            <w:pPr>
              <w:pStyle w:val="null3"/>
              <w:ind w:firstLine="480"/>
              <w:jc w:val="both"/>
            </w:pPr>
            <w:r>
              <w:rPr>
                <w:rFonts w:ascii="仿宋_GB2312" w:hAnsi="仿宋_GB2312" w:cs="仿宋_GB2312" w:eastAsia="仿宋_GB2312"/>
                <w:sz w:val="24"/>
              </w:rPr>
              <w:t>③</w:t>
            </w:r>
            <w:r>
              <w:rPr>
                <w:rFonts w:ascii="仿宋_GB2312" w:hAnsi="仿宋_GB2312" w:cs="仿宋_GB2312" w:eastAsia="仿宋_GB2312"/>
                <w:sz w:val="24"/>
              </w:rPr>
              <w:t>在施工过程中，如果国家或有关部门颁布了新的技术部分准或规范，则承包人应采用新的标准或规范进行施工。</w:t>
            </w:r>
          </w:p>
          <w:p>
            <w:pPr>
              <w:pStyle w:val="null3"/>
              <w:ind w:firstLine="480"/>
              <w:jc w:val="both"/>
            </w:pPr>
            <w:r>
              <w:rPr>
                <w:rFonts w:ascii="仿宋_GB2312" w:hAnsi="仿宋_GB2312" w:cs="仿宋_GB2312" w:eastAsia="仿宋_GB2312"/>
                <w:sz w:val="24"/>
              </w:rPr>
              <w:t>④</w:t>
            </w:r>
            <w:r>
              <w:rPr>
                <w:rFonts w:ascii="仿宋_GB2312" w:hAnsi="仿宋_GB2312" w:cs="仿宋_GB2312" w:eastAsia="仿宋_GB2312"/>
                <w:sz w:val="24"/>
              </w:rPr>
              <w:t>采购人提供工程的施工方案和相关技术文件，是采购人现有的能被供应商利用的资料，招标人对供应商做出的任何推论、理解均不负责任。</w:t>
            </w:r>
          </w:p>
          <w:p>
            <w:pPr>
              <w:pStyle w:val="null3"/>
              <w:ind w:firstLine="480"/>
              <w:jc w:val="both"/>
            </w:pPr>
            <w:r>
              <w:rPr>
                <w:rFonts w:ascii="仿宋_GB2312" w:hAnsi="仿宋_GB2312" w:cs="仿宋_GB2312" w:eastAsia="仿宋_GB2312"/>
                <w:sz w:val="24"/>
              </w:rPr>
              <w:t>⑤</w:t>
            </w:r>
            <w:r>
              <w:rPr>
                <w:rFonts w:ascii="仿宋_GB2312" w:hAnsi="仿宋_GB2312" w:cs="仿宋_GB2312" w:eastAsia="仿宋_GB2312"/>
                <w:sz w:val="24"/>
              </w:rPr>
              <w:t>供应商应先到工地踏勘以充分了解工地位置、地质情况、进出场道路、拆迁干扰、储存空间、运输能力、装卸限制、行车干扰及任何其它足以影响承包价格的情况，了解施工规范、标准以及施工现场实际等情况，并应考虑现有人、材、机市场水平和供应、投标风险、不利的施工因素等，任何因忽视或误解工地情况而导致的索赔或工期延长申请将不获批准。</w:t>
            </w:r>
          </w:p>
          <w:p>
            <w:pPr>
              <w:pStyle w:val="null3"/>
              <w:jc w:val="both"/>
            </w:pPr>
            <w:r>
              <w:rPr>
                <w:rFonts w:ascii="仿宋_GB2312" w:hAnsi="仿宋_GB2312" w:cs="仿宋_GB2312" w:eastAsia="仿宋_GB2312"/>
                <w:sz w:val="24"/>
                <w:shd w:fill="FFFFFF" w:val="clear"/>
              </w:rPr>
              <w:t>（</w:t>
            </w:r>
            <w:r>
              <w:rPr>
                <w:rFonts w:ascii="仿宋_GB2312" w:hAnsi="仿宋_GB2312" w:cs="仿宋_GB2312" w:eastAsia="仿宋_GB2312"/>
                <w:sz w:val="24"/>
                <w:shd w:fill="FFFFFF" w:val="clear"/>
              </w:rPr>
              <w:t>3）</w:t>
            </w:r>
            <w:r>
              <w:rPr>
                <w:rFonts w:ascii="仿宋_GB2312" w:hAnsi="仿宋_GB2312" w:cs="仿宋_GB2312" w:eastAsia="仿宋_GB2312"/>
                <w:sz w:val="24"/>
              </w:rPr>
              <w:t>质量</w:t>
            </w:r>
            <w:r>
              <w:rPr>
                <w:rFonts w:ascii="仿宋_GB2312" w:hAnsi="仿宋_GB2312" w:cs="仿宋_GB2312" w:eastAsia="仿宋_GB2312"/>
                <w:sz w:val="24"/>
              </w:rPr>
              <w:t>标准：质量标准符合国家、</w:t>
            </w:r>
            <w:r>
              <w:rPr>
                <w:rFonts w:ascii="仿宋_GB2312" w:hAnsi="仿宋_GB2312" w:cs="仿宋_GB2312" w:eastAsia="仿宋_GB2312"/>
                <w:sz w:val="24"/>
              </w:rPr>
              <w:t>行业、</w:t>
            </w:r>
            <w:r>
              <w:rPr>
                <w:rFonts w:ascii="仿宋_GB2312" w:hAnsi="仿宋_GB2312" w:cs="仿宋_GB2312" w:eastAsia="仿宋_GB2312"/>
                <w:sz w:val="24"/>
              </w:rPr>
              <w:t>陕西省、</w:t>
            </w:r>
            <w:r>
              <w:rPr>
                <w:rFonts w:ascii="仿宋_GB2312" w:hAnsi="仿宋_GB2312" w:cs="仿宋_GB2312" w:eastAsia="仿宋_GB2312"/>
                <w:sz w:val="24"/>
              </w:rPr>
              <w:t>安康市</w:t>
            </w:r>
            <w:r>
              <w:rPr>
                <w:rFonts w:ascii="仿宋_GB2312" w:hAnsi="仿宋_GB2312" w:cs="仿宋_GB2312" w:eastAsia="仿宋_GB2312"/>
                <w:sz w:val="24"/>
              </w:rPr>
              <w:t>现行工程质量</w:t>
            </w:r>
            <w:r>
              <w:rPr>
                <w:rFonts w:ascii="仿宋_GB2312" w:hAnsi="仿宋_GB2312" w:cs="仿宋_GB2312" w:eastAsia="仿宋_GB2312"/>
                <w:sz w:val="24"/>
              </w:rPr>
              <w:t>验收</w:t>
            </w:r>
            <w:r>
              <w:rPr>
                <w:rFonts w:ascii="仿宋_GB2312" w:hAnsi="仿宋_GB2312" w:cs="仿宋_GB2312" w:eastAsia="仿宋_GB2312"/>
                <w:sz w:val="24"/>
              </w:rPr>
              <w:t>标准</w:t>
            </w:r>
            <w:r>
              <w:rPr>
                <w:rFonts w:ascii="仿宋_GB2312" w:hAnsi="仿宋_GB2312" w:cs="仿宋_GB2312" w:eastAsia="仿宋_GB2312"/>
                <w:sz w:val="24"/>
              </w:rPr>
              <w:t>、工程量</w:t>
            </w:r>
            <w:r>
              <w:rPr>
                <w:rFonts w:ascii="仿宋_GB2312" w:hAnsi="仿宋_GB2312" w:cs="仿宋_GB2312" w:eastAsia="仿宋_GB2312"/>
                <w:sz w:val="24"/>
              </w:rPr>
              <w:t>清单</w:t>
            </w:r>
            <w:r>
              <w:rPr>
                <w:rFonts w:ascii="仿宋_GB2312" w:hAnsi="仿宋_GB2312" w:cs="仿宋_GB2312" w:eastAsia="仿宋_GB2312"/>
                <w:sz w:val="24"/>
              </w:rPr>
              <w:t>及图纸等</w:t>
            </w:r>
            <w:r>
              <w:rPr>
                <w:rFonts w:ascii="仿宋_GB2312" w:hAnsi="仿宋_GB2312" w:cs="仿宋_GB2312" w:eastAsia="仿宋_GB2312"/>
                <w:sz w:val="24"/>
              </w:rPr>
              <w:t>要求。</w:t>
            </w:r>
          </w:p>
          <w:p>
            <w:pPr>
              <w:pStyle w:val="null3"/>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工期：接采购人通知后</w:t>
            </w:r>
            <w:r>
              <w:rPr>
                <w:rFonts w:ascii="仿宋_GB2312" w:hAnsi="仿宋_GB2312" w:cs="仿宋_GB2312" w:eastAsia="仿宋_GB2312"/>
                <w:sz w:val="24"/>
              </w:rPr>
              <w:t>50个日历日内完成。</w:t>
            </w:r>
          </w:p>
          <w:p>
            <w:pPr>
              <w:pStyle w:val="null3"/>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质保期：工程竣工投运日算起，质保期为</w:t>
            </w:r>
            <w:r>
              <w:rPr>
                <w:rFonts w:ascii="仿宋_GB2312" w:hAnsi="仿宋_GB2312" w:cs="仿宋_GB2312" w:eastAsia="仿宋_GB2312"/>
                <w:sz w:val="24"/>
                <w:u w:val="single"/>
              </w:rPr>
              <w:t xml:space="preserve"> </w:t>
            </w:r>
            <w:r>
              <w:rPr>
                <w:rFonts w:ascii="仿宋_GB2312" w:hAnsi="仿宋_GB2312" w:cs="仿宋_GB2312" w:eastAsia="仿宋_GB2312"/>
                <w:sz w:val="24"/>
                <w:u w:val="single"/>
              </w:rPr>
              <w:t>贰</w:t>
            </w:r>
            <w:r>
              <w:rPr>
                <w:rFonts w:ascii="仿宋_GB2312" w:hAnsi="仿宋_GB2312" w:cs="仿宋_GB2312" w:eastAsia="仿宋_GB2312"/>
                <w:sz w:val="24"/>
              </w:rPr>
              <w:t>年。相关机电设备按国家标准保修。</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6）</w:t>
            </w:r>
            <w:r>
              <w:rPr>
                <w:rFonts w:ascii="仿宋_GB2312" w:hAnsi="仿宋_GB2312" w:cs="仿宋_GB2312" w:eastAsia="仿宋_GB2312"/>
                <w:sz w:val="24"/>
              </w:rPr>
              <w:t>工程量清单</w:t>
            </w:r>
            <w:r>
              <w:rPr>
                <w:rFonts w:ascii="仿宋_GB2312" w:hAnsi="仿宋_GB2312" w:cs="仿宋_GB2312" w:eastAsia="仿宋_GB2312"/>
                <w:sz w:val="24"/>
              </w:rPr>
              <w:t>及图纸</w:t>
            </w:r>
            <w:r>
              <w:rPr>
                <w:rFonts w:ascii="仿宋_GB2312" w:hAnsi="仿宋_GB2312" w:cs="仿宋_GB2312" w:eastAsia="仿宋_GB2312"/>
                <w:sz w:val="24"/>
              </w:rPr>
              <w:t>（详见附件）</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质量标准符合国家、行业、陕西省、安康市现行工程质量验收标准、工程量清单及图纸等要求。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（1）工期：接采购人通知后50个日历日内完成。（2）质保期：工程竣工投运日算起，质保期为 贰 年。相关机电设备按国家标准保修。</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付款方式为：（1）合同签订后七日内按合同价预付乙方40%备料款；（2）项目施工全部完成，经甲方验收合格后七日内，按合同价支付乙方40%的工程进度款；（3）所余款项按照审计结算结果，审计结算完成后七日内向乙方付款至工程结算价的100%。 2.各供应商所有分项报价（与最后磋商报价比例一致）同比例下浮。</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参与响应的供应商全部为符合政策要求的中小企业。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法定代表人或其授权委托书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法定代表人授权委托书（附法定代表人身份证复印件及被授权人身份证复印件）；法定代表人直接参加投标只须提供法定代表人资格证明书（附法定代表人身份证复印件）。</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提供建设行政主管部门颁发的建筑装修装饰工程专业承包二级或以上资质及建筑机电安装工程专业承包二级或以上资质，且具备有效的安全生产许可证，在人员、设备、资金等方面具备相应施工能力且无不良记录；</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资质和专业要求：拟派项目经理须具备合法有效的建筑工程专业二级(含)以上或机电工程专业二级(含)以上注册建造师执业资格，同时具备有效的安全生产考核合格证书(安全B证)，在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不得为中国政府采购网（www.ccgp.gov.cn）政府采购严重违法失信行为记录名单中被财政部门禁止参加政府采购活动的单位。</w:t>
            </w:r>
          </w:p>
        </w:tc>
        <w:tc>
          <w:tcPr>
            <w:tcW w:type="dxa" w:w="1661"/>
          </w:tcPr>
          <w:p>
            <w:pPr>
              <w:pStyle w:val="null3"/>
            </w:pPr>
            <w:r>
              <w:rPr>
                <w:rFonts w:ascii="仿宋_GB2312" w:hAnsi="仿宋_GB2312" w:cs="仿宋_GB2312" w:eastAsia="仿宋_GB2312"/>
              </w:rPr>
              <w:t>供应商应提交的相关资格证明文件.docx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须在“陕西省建筑市场监管与诚信信息发布平台”可查询，投标资格有效且无不良记录（以陕西省建筑市场监管与诚信信息发布平台信息为准）；供应商拟派施工项目经理相关信息均须在“陕西省建筑市场监管与诚信信息发布平台”可查询，投标资格有效且无不良记录（以陕西省建筑市场监管与诚信信息发布平台信息为准）；供应商不得被项目所在地的各级建设诚信信息平台列为限制参与投标的行为人。</w:t>
            </w:r>
          </w:p>
        </w:tc>
        <w:tc>
          <w:tcPr>
            <w:tcW w:type="dxa" w:w="1661"/>
          </w:tcPr>
          <w:p>
            <w:pPr>
              <w:pStyle w:val="null3"/>
            </w:pPr>
            <w:r>
              <w:rPr>
                <w:rFonts w:ascii="仿宋_GB2312" w:hAnsi="仿宋_GB2312" w:cs="仿宋_GB2312" w:eastAsia="仿宋_GB2312"/>
              </w:rPr>
              <w:t>供应商应提交的相关资格证明文件.docx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与营业执照、资质证书、安全生产许可证一致</w:t>
            </w:r>
          </w:p>
        </w:tc>
        <w:tc>
          <w:tcPr>
            <w:tcW w:type="dxa" w:w="1661"/>
          </w:tcPr>
          <w:p>
            <w:pPr>
              <w:pStyle w:val="null3"/>
            </w:pPr>
            <w:r>
              <w:rPr>
                <w:rFonts w:ascii="仿宋_GB2312" w:hAnsi="仿宋_GB2312" w:cs="仿宋_GB2312" w:eastAsia="仿宋_GB2312"/>
              </w:rPr>
              <w:t>响应文件封面 残疾人福利性单位声明函 中小企业声明函 技术服务合同条款及其他商务要求应答表 供应商应提交的相关资格证明文件.docx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响应函签字盖章</w:t>
            </w:r>
          </w:p>
        </w:tc>
        <w:tc>
          <w:tcPr>
            <w:tcW w:type="dxa" w:w="3322"/>
          </w:tcPr>
          <w:p>
            <w:pPr>
              <w:pStyle w:val="null3"/>
            </w:pPr>
            <w:r>
              <w:rPr>
                <w:rFonts w:ascii="仿宋_GB2312" w:hAnsi="仿宋_GB2312" w:cs="仿宋_GB2312" w:eastAsia="仿宋_GB2312"/>
              </w:rPr>
              <w:t>应商需在项目电子化交易系统中按要求填写《响应函》、《报价函》完成承诺并进行电子签章。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w:t>
            </w:r>
          </w:p>
        </w:tc>
        <w:tc>
          <w:tcPr>
            <w:tcW w:type="dxa" w:w="1661"/>
          </w:tcPr>
          <w:p>
            <w:pPr>
              <w:pStyle w:val="null3"/>
            </w:pPr>
            <w:r>
              <w:rPr>
                <w:rFonts w:ascii="仿宋_GB2312" w:hAnsi="仿宋_GB2312" w:cs="仿宋_GB2312" w:eastAsia="仿宋_GB2312"/>
              </w:rPr>
              <w:t>已标价工程量清单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供应商需在项目电子化交易系统中按要求填写《响应函》、《报价函》完成承诺并进行电子签章。</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工程质量</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报价函 标的清单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项目施工组织设计方案</w:t>
            </w:r>
          </w:p>
        </w:tc>
        <w:tc>
          <w:tcPr>
            <w:tcW w:type="dxa" w:w="2492"/>
          </w:tcPr>
          <w:p>
            <w:pPr>
              <w:pStyle w:val="null3"/>
            </w:pPr>
            <w:r>
              <w:rPr>
                <w:rFonts w:ascii="仿宋_GB2312" w:hAnsi="仿宋_GB2312" w:cs="仿宋_GB2312" w:eastAsia="仿宋_GB2312"/>
              </w:rPr>
              <w:t>包括进度计划、质量保证措施、安全文明施工预案等，重点考察对本项目的理解、应对复杂条件的能力（如冬季施工）以及工期承诺。其中，关于油烟管道拆除安装、新风系统调试运行等关键工序的技术方案应详细且可行。 根据要求，对供应商提供的施工组织设计方案进行评价,方案至少包括：1.施工进度表或施工网络图；2.质量保证措施；3.确保文明施工的技术组织措施及环境保护措施；4.工期承诺；5.人员配备及整体水平；6.设备及原材料配送方式及供货时间；7.技术方案及保障措施；8.项目进度节点的质量合理控制具体方案；9.项目安装调试进度控制方案；10.风险分析与解决方案等。 上述10项每项3分，共30分； 每一项的方案科学合理、可实施性及针对性强，完全满足要求得3分；每一项的方案科学合理、可实施性及针对性一般，基本满足要求得2分；每一项的方案有欠缺，有可行性得1分；未提供不得分。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项目施工组织设计方案.docx</w:t>
            </w:r>
          </w:p>
        </w:tc>
      </w:tr>
      <w:tr>
        <w:tc>
          <w:tcPr>
            <w:tcW w:type="dxa" w:w="831"/>
            <w:vMerge/>
          </w:tcPr>
          <w:p/>
        </w:tc>
        <w:tc>
          <w:tcPr>
            <w:tcW w:type="dxa" w:w="1661"/>
          </w:tcPr>
          <w:p>
            <w:pPr>
              <w:pStyle w:val="null3"/>
            </w:pPr>
            <w:r>
              <w:rPr>
                <w:rFonts w:ascii="仿宋_GB2312" w:hAnsi="仿宋_GB2312" w:cs="仿宋_GB2312" w:eastAsia="仿宋_GB2312"/>
              </w:rPr>
              <w:t>设备技术参数性能指标</w:t>
            </w:r>
          </w:p>
        </w:tc>
        <w:tc>
          <w:tcPr>
            <w:tcW w:type="dxa" w:w="2492"/>
          </w:tcPr>
          <w:p>
            <w:pPr>
              <w:pStyle w:val="null3"/>
            </w:pPr>
            <w:r>
              <w:rPr>
                <w:rFonts w:ascii="仿宋_GB2312" w:hAnsi="仿宋_GB2312" w:cs="仿宋_GB2312" w:eastAsia="仿宋_GB2312"/>
              </w:rPr>
              <w:t>提供的设备技术要求完全符合、全部满足磋商文件明确的功能、性能和技术指标要求得14分：标“▲”号参数，每项负偏离扣0.4分。注：（提供技术参数佐证材料,材料不限于：检测报告、产品彩页 、技术白皮书或官网截图等技术支持性文件资料；未提供佐证材料或不能满足招标文件要求的按“负偏离”扣分。）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设备技术参数性能指标表.docx</w:t>
            </w:r>
          </w:p>
        </w:tc>
      </w:tr>
      <w:tr>
        <w:tc>
          <w:tcPr>
            <w:tcW w:type="dxa" w:w="831"/>
            <w:vMerge/>
          </w:tcPr>
          <w:p/>
        </w:tc>
        <w:tc>
          <w:tcPr>
            <w:tcW w:type="dxa" w:w="1661"/>
          </w:tcPr>
          <w:p>
            <w:pPr>
              <w:pStyle w:val="null3"/>
            </w:pPr>
            <w:r>
              <w:rPr>
                <w:rFonts w:ascii="仿宋_GB2312" w:hAnsi="仿宋_GB2312" w:cs="仿宋_GB2312" w:eastAsia="仿宋_GB2312"/>
              </w:rPr>
              <w:t>拟投入本项目的主要材料</w:t>
            </w:r>
          </w:p>
        </w:tc>
        <w:tc>
          <w:tcPr>
            <w:tcW w:type="dxa" w:w="2492"/>
          </w:tcPr>
          <w:p>
            <w:pPr>
              <w:pStyle w:val="null3"/>
            </w:pPr>
            <w:r>
              <w:rPr>
                <w:rFonts w:ascii="仿宋_GB2312" w:hAnsi="仿宋_GB2312" w:cs="仿宋_GB2312" w:eastAsia="仿宋_GB2312"/>
              </w:rPr>
              <w:t>根据供应商针对本项目拟投的主要材料清单科学、合理完整，实用性强、完整性强、档次强，完全满足本项目需求的得8分；拟投的主要材料清单基本合理，实用性较强，完整性较强，档次较强，基本满足本项目需求的6分；拟投的主要材料清单基本合理，实用性一般，完整性一般，档次一般，基本满足本项目需求的4分；拟投的主要材料清单合理，不完整，满足本项目需求的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拟投入本项目的主要材料.docx</w:t>
            </w:r>
          </w:p>
        </w:tc>
      </w:tr>
      <w:tr>
        <w:tc>
          <w:tcPr>
            <w:tcW w:type="dxa" w:w="831"/>
            <w:vMerge/>
          </w:tcPr>
          <w:p/>
        </w:tc>
        <w:tc>
          <w:tcPr>
            <w:tcW w:type="dxa" w:w="1661"/>
          </w:tcPr>
          <w:p>
            <w:pPr>
              <w:pStyle w:val="null3"/>
            </w:pPr>
            <w:r>
              <w:rPr>
                <w:rFonts w:ascii="仿宋_GB2312" w:hAnsi="仿宋_GB2312" w:cs="仿宋_GB2312" w:eastAsia="仿宋_GB2312"/>
              </w:rPr>
              <w:t>售后及培训服务方案</w:t>
            </w:r>
          </w:p>
        </w:tc>
        <w:tc>
          <w:tcPr>
            <w:tcW w:type="dxa" w:w="2492"/>
          </w:tcPr>
          <w:p>
            <w:pPr>
              <w:pStyle w:val="null3"/>
            </w:pPr>
            <w:r>
              <w:rPr>
                <w:rFonts w:ascii="仿宋_GB2312" w:hAnsi="仿宋_GB2312" w:cs="仿宋_GB2312" w:eastAsia="仿宋_GB2312"/>
              </w:rPr>
              <w:t>根据采购要求，对供应商提供的售后及培训服务方案进行评价，方案至少包括：①售后服务机构地址，电话联系人②售后服务人员组织③售后服务保障措施④产品交付采购方后出现质量问题的响应时间⑤供货不及时、出现残次品等补货换货解决方案⑥售后服务承诺等； 上述6项评审内容全部满足评审标准得12分；每一项的方案科学合理、可实施性及针对性强，完全满足要求得2分；每一项的方案科学合理、可实施性及针对性一般，基本满足要求得1分；每一项的方案有欠缺，有可行性得0.5分；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售后及培训服务方案.docx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拟投入的主要材料及产品每有一项为节能产品经国家认证的得1分，每有一项为环境标志产品经国家认证的得1分，最多得2分。未提供不得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节能环保明细表.docx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供应商至少提供一份2021年1月1日至今类似业绩（需提供中标通知书及合同复印件），提供一份得3分，每增加一份得1分，未提供不得分。类似业绩：含厨房设备及装修施工业绩。</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价格分统一采用低价优先法计算，即满足磋商文件要求且最后报价最低的供应商的价格为磋商基准价，其价格分为满分。其他供应商的价格分统一按照下列公式计算： 磋商报价得分=(磋商基准价／最后磋商报价)×30，供应商最后报价高于或等于最高限价时，为无效报价，且不得参与评审。计算分数时四舍五入取小数点后两位。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详见附件：供应商应提交的相关资格证明文件.docx</w:t>
      </w:r>
    </w:p>
    <w:p>
      <w:pPr>
        <w:pStyle w:val="null3"/>
        <w:ind w:firstLine="960"/>
      </w:pPr>
      <w:r>
        <w:rPr>
          <w:rFonts w:ascii="仿宋_GB2312" w:hAnsi="仿宋_GB2312" w:cs="仿宋_GB2312" w:eastAsia="仿宋_GB2312"/>
        </w:rPr>
        <w:t>详见附件：项目施工组织设计方案.docx</w:t>
      </w:r>
    </w:p>
    <w:p>
      <w:pPr>
        <w:pStyle w:val="null3"/>
        <w:ind w:firstLine="960"/>
      </w:pPr>
      <w:r>
        <w:rPr>
          <w:rFonts w:ascii="仿宋_GB2312" w:hAnsi="仿宋_GB2312" w:cs="仿宋_GB2312" w:eastAsia="仿宋_GB2312"/>
        </w:rPr>
        <w:t>详见附件：设备技术参数性能指标表.docx</w:t>
      </w:r>
    </w:p>
    <w:p>
      <w:pPr>
        <w:pStyle w:val="null3"/>
        <w:ind w:firstLine="960"/>
      </w:pPr>
      <w:r>
        <w:rPr>
          <w:rFonts w:ascii="仿宋_GB2312" w:hAnsi="仿宋_GB2312" w:cs="仿宋_GB2312" w:eastAsia="仿宋_GB2312"/>
        </w:rPr>
        <w:t>详见附件：拟投入本项目的主要材料.docx</w:t>
      </w:r>
    </w:p>
    <w:p>
      <w:pPr>
        <w:pStyle w:val="null3"/>
        <w:ind w:firstLine="960"/>
      </w:pPr>
      <w:r>
        <w:rPr>
          <w:rFonts w:ascii="仿宋_GB2312" w:hAnsi="仿宋_GB2312" w:cs="仿宋_GB2312" w:eastAsia="仿宋_GB2312"/>
        </w:rPr>
        <w:t>详见附件：售后及培训服务方案.docx</w:t>
      </w:r>
    </w:p>
    <w:p>
      <w:pPr>
        <w:pStyle w:val="null3"/>
        <w:ind w:firstLine="960"/>
      </w:pPr>
      <w:r>
        <w:rPr>
          <w:rFonts w:ascii="仿宋_GB2312" w:hAnsi="仿宋_GB2312" w:cs="仿宋_GB2312" w:eastAsia="仿宋_GB2312"/>
        </w:rPr>
        <w:t>详见附件：节能环保明细表.docx</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详见附件：项目管理机构组成表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