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DCF3C3">
      <w:pPr>
        <w:ind w:firstLine="339" w:firstLineChars="100"/>
        <w:jc w:val="center"/>
        <w:rPr>
          <w:rFonts w:hint="eastAsia" w:ascii="宋体" w:hAnsi="宋体" w:eastAsia="宋体" w:cs="宋体"/>
          <w:b/>
          <w:bCs/>
          <w:sz w:val="36"/>
          <w:szCs w:val="36"/>
        </w:rPr>
      </w:pPr>
      <w:r>
        <w:rPr>
          <w:rFonts w:hint="eastAsia" w:ascii="宋体" w:hAnsi="宋体" w:eastAsia="宋体" w:cs="宋体"/>
          <w:b/>
          <w:spacing w:val="-11"/>
          <w:sz w:val="36"/>
          <w:szCs w:val="36"/>
        </w:rPr>
        <w:t>安康学院学生食堂改造提升项目</w:t>
      </w:r>
      <w:r>
        <w:rPr>
          <w:rFonts w:hint="eastAsia" w:ascii="宋体" w:hAnsi="宋体" w:eastAsia="宋体" w:cs="宋体"/>
          <w:b/>
          <w:bCs/>
          <w:sz w:val="36"/>
          <w:szCs w:val="36"/>
        </w:rPr>
        <w:t>合同</w:t>
      </w:r>
    </w:p>
    <w:p w14:paraId="3C07AF6C">
      <w:pPr>
        <w:ind w:firstLine="240" w:firstLineChars="100"/>
        <w:rPr>
          <w:rFonts w:hint="eastAsia" w:ascii="宋体" w:hAnsi="宋体" w:eastAsia="宋体" w:cs="宋体"/>
          <w:sz w:val="24"/>
          <w:szCs w:val="24"/>
        </w:rPr>
      </w:pPr>
    </w:p>
    <w:p w14:paraId="42FE08CC">
      <w:pPr>
        <w:ind w:firstLine="240" w:firstLineChars="100"/>
        <w:rPr>
          <w:rFonts w:hint="eastAsia" w:ascii="宋体" w:hAnsi="宋体" w:eastAsia="宋体" w:cs="宋体"/>
          <w:sz w:val="24"/>
          <w:szCs w:val="24"/>
        </w:rPr>
      </w:pPr>
      <w:r>
        <w:rPr>
          <w:rFonts w:hint="eastAsia" w:ascii="宋体" w:hAnsi="宋体" w:eastAsia="宋体" w:cs="宋体"/>
          <w:sz w:val="24"/>
          <w:szCs w:val="24"/>
        </w:rPr>
        <w:t xml:space="preserve">甲方（全称）：安康学院    </w:t>
      </w:r>
    </w:p>
    <w:p w14:paraId="008AF88D">
      <w:pPr>
        <w:ind w:firstLine="240" w:firstLineChars="100"/>
        <w:rPr>
          <w:rFonts w:hint="eastAsia" w:ascii="宋体" w:hAnsi="宋体" w:eastAsia="宋体" w:cs="宋体"/>
          <w:sz w:val="24"/>
          <w:szCs w:val="24"/>
          <w:u w:val="single"/>
        </w:rPr>
      </w:pPr>
      <w:r>
        <w:rPr>
          <w:rFonts w:hint="eastAsia" w:ascii="宋体" w:hAnsi="宋体" w:eastAsia="宋体" w:cs="宋体"/>
          <w:sz w:val="24"/>
          <w:szCs w:val="24"/>
        </w:rPr>
        <w:t>乙方（全称）：</w:t>
      </w:r>
      <w:r>
        <w:rPr>
          <w:rFonts w:hint="eastAsia" w:ascii="宋体" w:hAnsi="宋体" w:eastAsia="宋体" w:cs="宋体"/>
          <w:sz w:val="24"/>
          <w:szCs w:val="24"/>
          <w:u w:val="single"/>
        </w:rPr>
        <w:t xml:space="preserve">        </w:t>
      </w:r>
    </w:p>
    <w:p w14:paraId="39441943">
      <w:pPr>
        <w:ind w:firstLine="548" w:firstLineChars="196"/>
        <w:rPr>
          <w:rFonts w:hint="eastAsia" w:ascii="宋体" w:hAnsi="宋体" w:eastAsia="宋体" w:cs="宋体"/>
          <w:sz w:val="24"/>
          <w:szCs w:val="24"/>
        </w:rPr>
      </w:pPr>
      <w:r>
        <w:rPr>
          <w:rFonts w:hint="eastAsia" w:ascii="宋体" w:hAnsi="宋体" w:eastAsia="宋体" w:cs="宋体"/>
          <w:sz w:val="28"/>
          <w:szCs w:val="28"/>
        </w:rPr>
        <w:t xml:space="preserve"> </w:t>
      </w:r>
      <w:r>
        <w:rPr>
          <w:rFonts w:hint="eastAsia" w:ascii="宋体" w:hAnsi="宋体" w:eastAsia="宋体" w:cs="宋体"/>
          <w:sz w:val="24"/>
          <w:szCs w:val="24"/>
        </w:rPr>
        <w:t xml:space="preserve"> 依照《中华人民共和国民法典》《中华人民共和国政府采购法》等相关法律法规，以及“安康学院学生食堂改造提升项目”招标采购的磋商结果，本着公平、合理的原则，经甲、乙双方协商一致，就“安康学院学生食堂改造提升项目”达成如下协议：</w:t>
      </w:r>
    </w:p>
    <w:p w14:paraId="75396FE8">
      <w:pPr>
        <w:ind w:firstLine="472" w:firstLineChars="196"/>
        <w:rPr>
          <w:rFonts w:hint="eastAsia" w:ascii="宋体" w:hAnsi="宋体" w:eastAsia="宋体" w:cs="宋体"/>
          <w:b/>
          <w:bCs/>
          <w:sz w:val="24"/>
          <w:szCs w:val="24"/>
        </w:rPr>
      </w:pPr>
      <w:r>
        <w:rPr>
          <w:rFonts w:hint="eastAsia" w:ascii="宋体" w:hAnsi="宋体" w:eastAsia="宋体" w:cs="宋体"/>
          <w:b/>
          <w:bCs/>
          <w:sz w:val="24"/>
          <w:szCs w:val="24"/>
        </w:rPr>
        <w:t>一、工程名称及承包范围：</w:t>
      </w:r>
    </w:p>
    <w:p w14:paraId="5E98B3D9">
      <w:pPr>
        <w:ind w:firstLine="470" w:firstLineChars="196"/>
        <w:rPr>
          <w:rFonts w:hint="eastAsia" w:ascii="宋体" w:hAnsi="宋体" w:eastAsia="宋体" w:cs="宋体"/>
          <w:bCs/>
          <w:kern w:val="0"/>
          <w:sz w:val="24"/>
          <w:szCs w:val="24"/>
          <w:lang w:val="en-GB"/>
        </w:rPr>
      </w:pPr>
      <w:r>
        <w:rPr>
          <w:rFonts w:hint="eastAsia" w:ascii="宋体" w:hAnsi="宋体" w:eastAsia="宋体" w:cs="宋体"/>
          <w:sz w:val="24"/>
          <w:szCs w:val="24"/>
        </w:rPr>
        <w:t>1、</w:t>
      </w:r>
      <w:r>
        <w:rPr>
          <w:rFonts w:hint="eastAsia" w:ascii="宋体" w:hAnsi="宋体" w:eastAsia="宋体" w:cs="宋体"/>
          <w:b/>
          <w:bCs/>
          <w:sz w:val="24"/>
          <w:szCs w:val="24"/>
        </w:rPr>
        <w:t>工程名称:</w:t>
      </w:r>
      <w:r>
        <w:rPr>
          <w:rFonts w:hint="eastAsia" w:ascii="宋体" w:hAnsi="宋体" w:eastAsia="宋体" w:cs="宋体"/>
          <w:sz w:val="24"/>
          <w:szCs w:val="24"/>
        </w:rPr>
        <w:t xml:space="preserve"> 安康学院学生食堂改造提升项目。</w:t>
      </w:r>
    </w:p>
    <w:p w14:paraId="41D043DE">
      <w:pPr>
        <w:ind w:firstLine="470" w:firstLineChars="196"/>
        <w:rPr>
          <w:rFonts w:hint="eastAsia" w:ascii="宋体" w:hAnsi="宋体" w:eastAsia="宋体" w:cs="宋体"/>
          <w:sz w:val="24"/>
          <w:szCs w:val="24"/>
        </w:rPr>
      </w:pPr>
      <w:r>
        <w:rPr>
          <w:rFonts w:hint="eastAsia" w:ascii="宋体" w:hAnsi="宋体" w:eastAsia="宋体" w:cs="宋体"/>
          <w:bCs/>
          <w:kern w:val="0"/>
          <w:sz w:val="24"/>
          <w:szCs w:val="24"/>
        </w:rPr>
        <w:t>2、</w:t>
      </w:r>
      <w:r>
        <w:rPr>
          <w:rFonts w:hint="eastAsia" w:ascii="宋体" w:hAnsi="宋体" w:eastAsia="宋体" w:cs="宋体"/>
          <w:b/>
          <w:bCs/>
          <w:sz w:val="24"/>
          <w:szCs w:val="24"/>
        </w:rPr>
        <w:t>承包范围：</w:t>
      </w:r>
      <w:r>
        <w:rPr>
          <w:rFonts w:hint="eastAsia" w:ascii="宋体" w:hAnsi="宋体" w:eastAsia="宋体" w:cs="宋体"/>
          <w:sz w:val="24"/>
          <w:szCs w:val="24"/>
        </w:rPr>
        <w:t>本项目建设地点位于安康学院江北校区学生食堂一至二层，包含拆除原有排油烟系统、拆卸维护并安装原有厨房灶具设备、后厨区域防水、吊顶、墙地面贴瓷施工、给排水、电气、排油烟系统、送新风系统等的安装施工及调试（详见工程量清单</w:t>
      </w:r>
      <w:r>
        <w:rPr>
          <w:rFonts w:hint="eastAsia" w:ascii="宋体" w:hAnsi="宋体" w:eastAsia="宋体" w:cs="宋体"/>
          <w:sz w:val="24"/>
          <w:szCs w:val="24"/>
          <w:lang w:val="en-US" w:eastAsia="zh-CN"/>
        </w:rPr>
        <w:t>及图纸</w:t>
      </w:r>
      <w:r>
        <w:rPr>
          <w:rFonts w:hint="eastAsia" w:ascii="宋体" w:hAnsi="宋体" w:eastAsia="宋体" w:cs="宋体"/>
          <w:sz w:val="24"/>
          <w:szCs w:val="24"/>
        </w:rPr>
        <w:t>）。</w:t>
      </w:r>
    </w:p>
    <w:p w14:paraId="4CE35C7A">
      <w:pPr>
        <w:numPr>
          <w:ilvl w:val="0"/>
          <w:numId w:val="1"/>
        </w:numPr>
        <w:ind w:firstLine="472" w:firstLineChars="196"/>
        <w:rPr>
          <w:rFonts w:hint="eastAsia" w:ascii="宋体" w:hAnsi="宋体" w:eastAsia="宋体" w:cs="宋体"/>
          <w:bCs/>
          <w:kern w:val="0"/>
          <w:sz w:val="24"/>
          <w:szCs w:val="24"/>
        </w:rPr>
      </w:pPr>
      <w:r>
        <w:rPr>
          <w:rFonts w:hint="eastAsia" w:ascii="宋体" w:hAnsi="宋体" w:eastAsia="宋体" w:cs="宋体"/>
          <w:b/>
          <w:kern w:val="0"/>
          <w:sz w:val="24"/>
          <w:szCs w:val="24"/>
        </w:rPr>
        <w:t>承包方式</w:t>
      </w:r>
    </w:p>
    <w:p w14:paraId="49B8B2D1">
      <w:pPr>
        <w:adjustRightInd w:val="0"/>
        <w:snapToGrid w:val="0"/>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承包方式采用施工总承包（包工包料、包工期、包质量、包安全文明施工）。</w:t>
      </w:r>
    </w:p>
    <w:p w14:paraId="7579A085">
      <w:pPr>
        <w:numPr>
          <w:ilvl w:val="0"/>
          <w:numId w:val="1"/>
        </w:numPr>
        <w:ind w:firstLine="472" w:firstLineChars="196"/>
        <w:rPr>
          <w:rFonts w:hint="eastAsia" w:ascii="宋体" w:hAnsi="宋体" w:eastAsia="宋体" w:cs="宋体"/>
          <w:bCs/>
          <w:kern w:val="0"/>
          <w:sz w:val="24"/>
          <w:szCs w:val="24"/>
        </w:rPr>
      </w:pPr>
      <w:r>
        <w:rPr>
          <w:rFonts w:hint="eastAsia" w:ascii="宋体" w:hAnsi="宋体" w:eastAsia="宋体" w:cs="宋体"/>
          <w:b/>
          <w:kern w:val="0"/>
          <w:sz w:val="24"/>
          <w:szCs w:val="24"/>
        </w:rPr>
        <w:t>施工工期</w:t>
      </w:r>
    </w:p>
    <w:p w14:paraId="17512402">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工期自合同签订之日起</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天（</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年</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月</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日前完成全部工程施工和设备安装调试）。</w:t>
      </w:r>
    </w:p>
    <w:p w14:paraId="0AC114E1">
      <w:pPr>
        <w:numPr>
          <w:ilvl w:val="0"/>
          <w:numId w:val="1"/>
        </w:numPr>
        <w:ind w:firstLine="472" w:firstLineChars="196"/>
        <w:rPr>
          <w:rFonts w:hint="eastAsia" w:ascii="宋体" w:hAnsi="宋体" w:eastAsia="宋体" w:cs="宋体"/>
          <w:bCs/>
          <w:kern w:val="0"/>
          <w:sz w:val="24"/>
          <w:szCs w:val="24"/>
        </w:rPr>
      </w:pPr>
      <w:r>
        <w:rPr>
          <w:rFonts w:hint="eastAsia" w:ascii="宋体" w:hAnsi="宋体" w:eastAsia="宋体" w:cs="宋体"/>
          <w:b/>
          <w:kern w:val="0"/>
          <w:sz w:val="24"/>
          <w:szCs w:val="24"/>
        </w:rPr>
        <w:t>工程质量及验收</w:t>
      </w:r>
    </w:p>
    <w:p w14:paraId="2A8C201B">
      <w:pPr>
        <w:ind w:firstLine="480" w:firstLineChars="200"/>
        <w:rPr>
          <w:rFonts w:hint="eastAsia" w:ascii="宋体" w:hAnsi="宋体" w:eastAsia="宋体" w:cs="宋体"/>
          <w:b/>
          <w:bCs/>
          <w:snapToGrid w:val="0"/>
          <w:sz w:val="24"/>
          <w:szCs w:val="24"/>
        </w:rPr>
      </w:pPr>
      <w:r>
        <w:rPr>
          <w:rFonts w:hint="eastAsia" w:ascii="宋体" w:hAnsi="宋体" w:eastAsia="宋体" w:cs="宋体"/>
          <w:bCs/>
          <w:kern w:val="0"/>
          <w:sz w:val="24"/>
          <w:szCs w:val="24"/>
        </w:rPr>
        <w:t>1、</w:t>
      </w:r>
      <w:r>
        <w:rPr>
          <w:rFonts w:hint="eastAsia" w:ascii="宋体" w:hAnsi="宋体" w:eastAsia="宋体" w:cs="宋体"/>
          <w:b/>
          <w:bCs/>
          <w:snapToGrid w:val="0"/>
          <w:sz w:val="24"/>
          <w:szCs w:val="24"/>
        </w:rPr>
        <w:t>材料供应与质量要求</w:t>
      </w:r>
    </w:p>
    <w:p w14:paraId="4F40F4F2">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本工程材料均选用国标产品。工程材料在工程实施过程中，应由甲方认质。</w:t>
      </w:r>
    </w:p>
    <w:p w14:paraId="7AAEDB13">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1.1本工程所需施工材料、设备均由乙方负责供应，所供材料、设备应必须满足设计参数要求和招投标文件规定的相关标准，并应具有合格证等质量证明资料。</w:t>
      </w:r>
    </w:p>
    <w:p w14:paraId="3A79B16F">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1.2乙方供应的材料应按合同规定按时、按质、按量供应，必须附有产品合格证或质量检验证书才能用于工程。</w:t>
      </w:r>
    </w:p>
    <w:p w14:paraId="2614177F">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1.3因材料质量不合格所造成的损失（包括仓库保管费）由乙方负责。</w:t>
      </w:r>
    </w:p>
    <w:p w14:paraId="60F1D8B6">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1.4因材料供应不及时造成停工待料时，其停、窝工损失由乙方承担。</w:t>
      </w:r>
    </w:p>
    <w:p w14:paraId="7A4EEA56">
      <w:pPr>
        <w:adjustRightInd w:val="0"/>
        <w:snapToGrid w:val="0"/>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2、工程施工质量及技术要求</w:t>
      </w:r>
    </w:p>
    <w:p w14:paraId="2DF2E708">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2.1本工程质量等级要求合格。</w:t>
      </w:r>
    </w:p>
    <w:p w14:paraId="71805590">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2.2施工方必须依据磋商要求，按照有关规范施工，确保工程优良，按期一次性验收交接。</w:t>
      </w:r>
    </w:p>
    <w:p w14:paraId="0316CA2E">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2.3施工方在施工过程中使用或参考上述标准、规范以外的技术标准、规范时，应征得甲方的同意。</w:t>
      </w:r>
    </w:p>
    <w:p w14:paraId="57307893">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2.4在施工过程中，如果国家或有关部门颁布了新的技术标准或规范，则乙方应采用新的标准或规范进行施工。</w:t>
      </w:r>
    </w:p>
    <w:p w14:paraId="6340181B">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2.5选用的主材、辅材产品，必须并明确其品牌、规格、型号、产地，并应提供相应的检测报告。</w:t>
      </w:r>
    </w:p>
    <w:p w14:paraId="55715202">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2.6施工方必须向甲方及时提供合格证及材料检验单。在征得有关方面认可后，方可进行施工，并做好相应的检验环节。</w:t>
      </w:r>
    </w:p>
    <w:p w14:paraId="37A93BB9">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2.7乙方必须按照招标磋商要求及国家现行有关施工验收规范组织施工，建立健全质量保证体系，做到安全生产及文明施工，工程竣工验收质量达不到甲方要求的合格标准，甲方有权要求乙方返工、修理直至达到合格标准，并承担由此造成的延误损失。若造成重大损失，构成根本违约，甲方可解除合同，并按实际损失从应付款中扣除。</w:t>
      </w:r>
    </w:p>
    <w:p w14:paraId="0824B645">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2.8各道工序应严格按施工组织设计进行质量控制，每道工序完工后，应进行检查，相关专业工种之间应及时进行交接检验，并形成记录。未经检查验收不得进行下一道工序。</w:t>
      </w:r>
    </w:p>
    <w:p w14:paraId="6F5B43E6">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2.9 工程完工后，乙方应在组织有关人员进行自行检验评定后，向甲方提交工程验收报告及相关施工资料。</w:t>
      </w:r>
    </w:p>
    <w:p w14:paraId="5D28961F">
      <w:pPr>
        <w:adjustRightInd w:val="0"/>
        <w:snapToGrid w:val="0"/>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3、质量验收标准</w:t>
      </w:r>
    </w:p>
    <w:p w14:paraId="0D9318C2">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3.1依据施工图设计标准、工程量清单及招投标文件规定的规格参数和质量要求。</w:t>
      </w:r>
    </w:p>
    <w:p w14:paraId="3023FBFD">
      <w:pPr>
        <w:adjustRightInd w:val="0"/>
        <w:snapToGrid w:val="0"/>
        <w:ind w:firstLine="480" w:firstLineChars="200"/>
        <w:rPr>
          <w:rFonts w:hint="eastAsia" w:ascii="宋体" w:hAnsi="宋体" w:eastAsia="宋体" w:cs="宋体"/>
          <w:b/>
          <w:kern w:val="0"/>
          <w:sz w:val="24"/>
          <w:szCs w:val="24"/>
        </w:rPr>
      </w:pPr>
      <w:r>
        <w:rPr>
          <w:rFonts w:hint="eastAsia" w:ascii="宋体" w:hAnsi="宋体" w:eastAsia="宋体" w:cs="宋体"/>
          <w:sz w:val="24"/>
          <w:szCs w:val="24"/>
        </w:rPr>
        <w:t>3.2按照《中华人民共和国建筑法》、国务院《建设工程质量管理条例》规定的</w:t>
      </w:r>
      <w:r>
        <w:rPr>
          <w:rFonts w:hint="eastAsia" w:ascii="宋体" w:hAnsi="宋体" w:eastAsia="宋体" w:cs="宋体"/>
          <w:bCs/>
          <w:kern w:val="0"/>
          <w:sz w:val="24"/>
          <w:szCs w:val="24"/>
        </w:rPr>
        <w:t>施工质量标准和相关验收要求。</w:t>
      </w:r>
    </w:p>
    <w:p w14:paraId="2F15D78A">
      <w:pPr>
        <w:numPr>
          <w:ilvl w:val="0"/>
          <w:numId w:val="1"/>
        </w:numPr>
        <w:ind w:firstLine="472" w:firstLineChars="196"/>
        <w:rPr>
          <w:rFonts w:hint="eastAsia" w:ascii="宋体" w:hAnsi="宋体" w:eastAsia="宋体" w:cs="宋体"/>
          <w:b/>
          <w:kern w:val="0"/>
          <w:sz w:val="24"/>
          <w:szCs w:val="24"/>
        </w:rPr>
      </w:pPr>
      <w:r>
        <w:rPr>
          <w:rFonts w:hint="eastAsia" w:ascii="宋体" w:hAnsi="宋体" w:eastAsia="宋体" w:cs="宋体"/>
          <w:b/>
          <w:kern w:val="0"/>
          <w:sz w:val="24"/>
          <w:szCs w:val="24"/>
        </w:rPr>
        <w:t>合同价款、支付、调整及竣工结算</w:t>
      </w:r>
    </w:p>
    <w:p w14:paraId="68FC2C44">
      <w:pPr>
        <w:adjustRightInd w:val="0"/>
        <w:snapToGrid w:val="0"/>
        <w:ind w:firstLine="482" w:firstLineChars="200"/>
        <w:rPr>
          <w:rFonts w:hint="eastAsia" w:ascii="宋体" w:hAnsi="宋体" w:eastAsia="宋体" w:cs="宋体"/>
          <w:bCs/>
          <w:kern w:val="0"/>
          <w:sz w:val="24"/>
          <w:szCs w:val="24"/>
        </w:rPr>
      </w:pPr>
      <w:r>
        <w:rPr>
          <w:rFonts w:hint="eastAsia" w:ascii="宋体" w:hAnsi="宋体" w:eastAsia="宋体" w:cs="宋体"/>
          <w:b/>
          <w:kern w:val="0"/>
          <w:sz w:val="24"/>
          <w:szCs w:val="24"/>
        </w:rPr>
        <w:t>1、本工程合同价款</w:t>
      </w:r>
      <w:r>
        <w:rPr>
          <w:rFonts w:hint="eastAsia" w:ascii="宋体" w:hAnsi="宋体" w:eastAsia="宋体" w:cs="宋体"/>
          <w:kern w:val="0"/>
          <w:sz w:val="24"/>
          <w:szCs w:val="24"/>
        </w:rPr>
        <w:t>为人民币:</w:t>
      </w:r>
      <w:r>
        <w:rPr>
          <w:rFonts w:hint="eastAsia" w:ascii="宋体" w:hAnsi="宋体" w:eastAsia="宋体" w:cs="宋体"/>
          <w:bCs/>
          <w:kern w:val="0"/>
          <w:sz w:val="24"/>
          <w:szCs w:val="24"/>
        </w:rPr>
        <w:t xml:space="preserve"> </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元）。</w:t>
      </w:r>
    </w:p>
    <w:p w14:paraId="6D7F1CAF">
      <w:pPr>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2、工程款的支付</w:t>
      </w:r>
    </w:p>
    <w:p w14:paraId="0E418A47">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2.1本工程合同签订后七日内按合同价预付乙方40% 备料款，人民币</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元（￥</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元）。</w:t>
      </w:r>
    </w:p>
    <w:p w14:paraId="5471C341">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2.2项目施工全部完成，经甲方验收合格后七日内，按合同价支付乙方40%的工程进度款，人民币</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元（￥</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元）。</w:t>
      </w:r>
    </w:p>
    <w:p w14:paraId="4C79B6CD">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2.3所余款项按照审计结算结果，审计结算完成后七日内向乙方付款至工程结算价的100%。</w:t>
      </w:r>
    </w:p>
    <w:p w14:paraId="7B175B8A">
      <w:pPr>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3、合同价款的调整</w:t>
      </w:r>
    </w:p>
    <w:p w14:paraId="342A57BE">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3.1 乙方在报价时已考虑了施工期间可能出现的政策、施工环境和市场的变化可能影响工程造价的因素，但发生下述情况按实调整。</w:t>
      </w:r>
    </w:p>
    <w:p w14:paraId="653FAA7D">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3.1.1 甲方确认的工程量增减。</w:t>
      </w:r>
    </w:p>
    <w:p w14:paraId="5B77BBDF">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3.1.2 甲方确认的设计变更</w:t>
      </w:r>
      <w:r>
        <w:rPr>
          <w:rFonts w:hint="eastAsia" w:ascii="宋体" w:hAnsi="宋体" w:eastAsia="宋体" w:cs="宋体"/>
          <w:sz w:val="24"/>
          <w:szCs w:val="24"/>
        </w:rPr>
        <w:t>引起的施工费用增加</w:t>
      </w:r>
      <w:r>
        <w:rPr>
          <w:rFonts w:hint="eastAsia" w:ascii="宋体" w:hAnsi="宋体" w:eastAsia="宋体" w:cs="宋体"/>
          <w:bCs/>
          <w:kern w:val="0"/>
          <w:sz w:val="24"/>
          <w:szCs w:val="24"/>
        </w:rPr>
        <w:t>或工程洽商。</w:t>
      </w:r>
    </w:p>
    <w:p w14:paraId="0FAD2095">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3.2 合同价款调整计算办法</w:t>
      </w:r>
    </w:p>
    <w:p w14:paraId="4E7D042B">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3.2.1甲方工地代表确认的设计变更、工程量增减参照乙方磋商报价项目单价进行核算调整；另有工程洽商的部分按洽商意见核算调整。</w:t>
      </w:r>
    </w:p>
    <w:p w14:paraId="0A0247E7">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3.2.2乙方投标时根据市场行情自主报价的材料和设备的实际采购价格与原报价有差异的不予调整。</w:t>
      </w:r>
    </w:p>
    <w:p w14:paraId="78441957">
      <w:pPr>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4、竣工结算</w:t>
      </w:r>
    </w:p>
    <w:p w14:paraId="1EF1AA84">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4.1 工程通过竣工验收并交付使用后10天内乙方向甲方递交竣工结算报告及完整的结算资料，甲方收到承包人递交的竣工结算报告及完整的结算资料后15个工作日内进行初审，并提出修改意见。</w:t>
      </w:r>
    </w:p>
    <w:p w14:paraId="32572A30">
      <w:pPr>
        <w:ind w:firstLine="480" w:firstLineChars="200"/>
        <w:rPr>
          <w:rFonts w:hint="eastAsia" w:ascii="宋体" w:hAnsi="宋体" w:eastAsia="宋体" w:cs="宋体"/>
          <w:bCs/>
          <w:kern w:val="0"/>
          <w:sz w:val="24"/>
          <w:szCs w:val="24"/>
        </w:rPr>
      </w:pPr>
      <w:r>
        <w:rPr>
          <w:rFonts w:hint="eastAsia" w:ascii="宋体" w:hAnsi="宋体" w:eastAsia="宋体" w:cs="宋体"/>
          <w:bCs/>
          <w:kern w:val="0"/>
          <w:sz w:val="24"/>
          <w:szCs w:val="24"/>
        </w:rPr>
        <w:t>4.2 审计或造价咨询机构对工程竣工结算价款的最终审定应在双方对初审结论达成共识后完成。</w:t>
      </w:r>
    </w:p>
    <w:p w14:paraId="1C07CD3C">
      <w:p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六、双方权利和义务</w:t>
      </w:r>
    </w:p>
    <w:p w14:paraId="6541903F">
      <w:p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1、甲方权利和义务</w:t>
      </w:r>
    </w:p>
    <w:p w14:paraId="13293DA6">
      <w:pPr>
        <w:ind w:firstLine="470" w:firstLineChars="196"/>
        <w:rPr>
          <w:rFonts w:hint="eastAsia" w:ascii="宋体" w:hAnsi="宋体" w:eastAsia="宋体" w:cs="宋体"/>
          <w:sz w:val="24"/>
          <w:szCs w:val="24"/>
        </w:rPr>
      </w:pPr>
      <w:r>
        <w:rPr>
          <w:rFonts w:hint="eastAsia" w:ascii="宋体" w:hAnsi="宋体" w:eastAsia="宋体" w:cs="宋体"/>
          <w:snapToGrid w:val="0"/>
          <w:sz w:val="24"/>
          <w:szCs w:val="24"/>
        </w:rPr>
        <w:t>本项目甲方采取派驻的现场代表行使甲方权利和义务</w:t>
      </w:r>
    </w:p>
    <w:p w14:paraId="181D6CE7">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1.1本合同及与本工程相关的所有合同的履行权。</w:t>
      </w:r>
    </w:p>
    <w:p w14:paraId="742DE7A8">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1.2对工程规模、设计标准、规划设计、生产工艺设计和设计使用功能要求的认定权。</w:t>
      </w:r>
    </w:p>
    <w:p w14:paraId="7ECF1BA7">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1.3对工程设计变更的审批权。</w:t>
      </w:r>
    </w:p>
    <w:p w14:paraId="279D6FEE">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1.4工程变更及签证的确认权；主要材料、设备的认质权。</w:t>
      </w:r>
    </w:p>
    <w:p w14:paraId="568B79EE">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1.5按合同约定及时支付工程价款的义务。</w:t>
      </w:r>
    </w:p>
    <w:p w14:paraId="63F5F1B4">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1.6积极协调外部环境、场地使用、临时用水用电接口、组织工程竣工验收。</w:t>
      </w:r>
    </w:p>
    <w:p w14:paraId="05905E56">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1.7保密义务: 未经对方书面同意，不得向任何第三方泄露本合同涉及的技术秘密、商业秘密及其他相关信息。</w:t>
      </w:r>
    </w:p>
    <w:p w14:paraId="3AB1D923">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1.8 行使发包人应有的其他权利和义务。</w:t>
      </w:r>
    </w:p>
    <w:p w14:paraId="09DC0919">
      <w:p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2、乙方权利和义务</w:t>
      </w:r>
    </w:p>
    <w:p w14:paraId="60DCF01D">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2.1提供施工计划、报表的名称及完成时间：乙方应在本合同签订后五日内向甲方提交经乙方的项目总工（公司总工）审批的施工组织设计（或施工方案）、总进度计划、总资金使用计划及工程进度计划、资金使用计划。乙方选派项目总负责人姓名：</w:t>
      </w:r>
      <w:r>
        <w:rPr>
          <w:rFonts w:hint="eastAsia" w:ascii="宋体" w:hAnsi="宋体" w:eastAsia="宋体" w:cs="宋体"/>
          <w:sz w:val="24"/>
          <w:szCs w:val="24"/>
          <w:u w:val="single"/>
        </w:rPr>
        <w:t xml:space="preserve">            </w:t>
      </w:r>
      <w:r>
        <w:rPr>
          <w:rFonts w:hint="eastAsia" w:ascii="宋体" w:hAnsi="宋体" w:eastAsia="宋体" w:cs="宋体"/>
          <w:sz w:val="24"/>
          <w:szCs w:val="24"/>
        </w:rPr>
        <w:t>联系电话：</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A72BAE">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2.2承担施工安全保卫工作及非夜间施工照明的责任，提供和维修非夜间施工使用的照明、围栏设施，负责施工区域内的安全保卫，制定相应的施工安全措施，承担由于自身安全防护措施不力造成的经济损失和责任。</w:t>
      </w:r>
    </w:p>
    <w:p w14:paraId="1A29D5A9">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2.3遵守甲方及相关部门对施工场地交通、施工噪音、环境保护和安全生产等的管理规定，按规定办理有关手续。</w:t>
      </w:r>
    </w:p>
    <w:p w14:paraId="7CA221DA">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2.4做好已完工工程成品保护，预防二次损坏，并承担成品保护的费用。</w:t>
      </w:r>
    </w:p>
    <w:p w14:paraId="19D34D8B">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2.5按照文明工地要求组织施工，保证施工现场清洁整齐，符合环境卫生管理的有关规定，交工之前清理完与现场无关的多余物品及垃圾等，做到工完场清；承担因违反有关规定造成的损失和罚款。</w:t>
      </w:r>
    </w:p>
    <w:p w14:paraId="3AB597D9">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2.6乙方应认真遵守国务院颁布的《建设工程安全生产管理条例》及部门、地方制定的有关安全生产法律、法规的规定，根据本工程特点制定切实可行的安全管理制度和安全施工措施，认真履行安全施工与检查职责，做好施工中的安全防护工作外，确保本工程施工安全，依法承担本工程施工的安全责任。</w:t>
      </w:r>
    </w:p>
    <w:p w14:paraId="676DC8F1">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2.7乙方未能履行相关义务，导致工期延误、或给甲方造成损失的，乙方赔偿甲方有关损失，由此产生的工期延误而导致乙方不能按本合同约定的竣工时间向发包人交付工程的，工期每推迟一天应向甲方支付合同总金额万分之五的违约金。经催告后仍不能在双方约定的时间节点前（例如原定日期起10天内）完成，则甲方可解除本合同。但因甲方在项目实施中协调不力因素、人力不可抗拒因素或出现乙方无过错责任的特殊因素除外，如发生此类情况乙方应及时反馈甲方，并得到甲方认可和谅解。</w:t>
      </w:r>
    </w:p>
    <w:p w14:paraId="69C2F912">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2.8乙方要积极配合甲方的校园稳定安全管理，在项目实施期间做好人员管理并承担乙方人员的稳定安全管理责任。</w:t>
      </w:r>
    </w:p>
    <w:p w14:paraId="3E3BD8F6">
      <w:pPr>
        <w:ind w:firstLine="480" w:firstLineChars="200"/>
        <w:rPr>
          <w:rFonts w:hint="eastAsia" w:ascii="宋体" w:hAnsi="宋体" w:eastAsia="宋体" w:cs="宋体"/>
          <w:sz w:val="24"/>
          <w:szCs w:val="24"/>
        </w:rPr>
      </w:pPr>
      <w:r>
        <w:rPr>
          <w:rFonts w:hint="eastAsia" w:ascii="宋体" w:hAnsi="宋体" w:eastAsia="宋体" w:cs="宋体"/>
          <w:sz w:val="24"/>
          <w:szCs w:val="24"/>
        </w:rPr>
        <w:t>2.9施工相关事宜的协调及费用由乙方承担。</w:t>
      </w:r>
    </w:p>
    <w:p w14:paraId="71F29A74">
      <w:pPr>
        <w:ind w:firstLine="482" w:firstLineChars="200"/>
        <w:rPr>
          <w:rFonts w:hint="eastAsia" w:ascii="宋体" w:hAnsi="宋体" w:eastAsia="宋体" w:cs="宋体"/>
          <w:b/>
          <w:bCs/>
          <w:kern w:val="0"/>
          <w:sz w:val="24"/>
          <w:szCs w:val="24"/>
        </w:rPr>
      </w:pPr>
      <w:r>
        <w:rPr>
          <w:rFonts w:hint="eastAsia" w:ascii="宋体" w:hAnsi="宋体" w:eastAsia="宋体" w:cs="宋体"/>
          <w:b/>
          <w:bCs/>
          <w:sz w:val="24"/>
          <w:szCs w:val="24"/>
        </w:rPr>
        <w:t>七、工程质保</w:t>
      </w:r>
    </w:p>
    <w:p w14:paraId="4BD13708">
      <w:pPr>
        <w:ind w:firstLine="480" w:firstLineChars="200"/>
        <w:rPr>
          <w:rFonts w:hint="eastAsia" w:ascii="宋体" w:hAnsi="宋体" w:eastAsia="宋体" w:cs="宋体"/>
          <w:bCs/>
          <w:kern w:val="0"/>
          <w:sz w:val="24"/>
          <w:szCs w:val="24"/>
        </w:rPr>
      </w:pPr>
      <w:r>
        <w:rPr>
          <w:rFonts w:hint="eastAsia" w:ascii="宋体" w:hAnsi="宋体" w:eastAsia="宋体" w:cs="宋体"/>
          <w:sz w:val="24"/>
          <w:szCs w:val="24"/>
        </w:rPr>
        <w:t>保修期依据国务院的《建设工程质量管理条例》第四十条规定，在保修范围和保修期限内发生质量问题的，乙方应当履行保修义务，并对造成的损失承担赔偿责任。</w:t>
      </w:r>
    </w:p>
    <w:p w14:paraId="3CB4E5ED">
      <w:pPr>
        <w:ind w:firstLine="480" w:firstLineChars="200"/>
        <w:rPr>
          <w:rFonts w:hint="eastAsia" w:ascii="宋体" w:hAnsi="宋体" w:eastAsia="宋体" w:cs="宋体"/>
          <w:sz w:val="24"/>
          <w:szCs w:val="24"/>
        </w:rPr>
      </w:pPr>
      <w:r>
        <w:rPr>
          <w:rFonts w:hint="eastAsia" w:ascii="宋体" w:hAnsi="宋体" w:eastAsia="宋体" w:cs="宋体"/>
          <w:bCs/>
          <w:kern w:val="0"/>
          <w:sz w:val="24"/>
          <w:szCs w:val="24"/>
        </w:rPr>
        <w:t>1、质保期:工程竣工投运日算起，质保期为</w:t>
      </w:r>
      <w:r>
        <w:rPr>
          <w:rFonts w:hint="eastAsia" w:ascii="宋体" w:hAnsi="宋体" w:eastAsia="宋体" w:cs="宋体"/>
          <w:bCs/>
          <w:kern w:val="0"/>
          <w:sz w:val="24"/>
          <w:szCs w:val="24"/>
          <w:u w:val="single"/>
        </w:rPr>
        <w:t xml:space="preserve">   </w:t>
      </w:r>
      <w:r>
        <w:rPr>
          <w:rFonts w:hint="eastAsia" w:ascii="宋体" w:hAnsi="宋体" w:eastAsia="宋体" w:cs="宋体"/>
          <w:bCs/>
          <w:kern w:val="0"/>
          <w:sz w:val="24"/>
          <w:szCs w:val="24"/>
        </w:rPr>
        <w:t>年。相关机电设备按国家标准保修。</w:t>
      </w:r>
    </w:p>
    <w:p w14:paraId="5B3021D2">
      <w:pPr>
        <w:ind w:firstLine="480" w:firstLineChars="200"/>
        <w:rPr>
          <w:rFonts w:hint="eastAsia" w:ascii="宋体" w:hAnsi="宋体" w:eastAsia="宋体" w:cs="宋体"/>
          <w:sz w:val="24"/>
          <w:szCs w:val="24"/>
        </w:rPr>
      </w:pPr>
      <w:r>
        <w:rPr>
          <w:rFonts w:hint="eastAsia" w:ascii="宋体" w:hAnsi="宋体" w:eastAsia="宋体" w:cs="宋体"/>
          <w:sz w:val="24"/>
          <w:szCs w:val="24"/>
        </w:rPr>
        <w:t>2、服务承诺：</w:t>
      </w:r>
      <w:r>
        <w:rPr>
          <w:rFonts w:hint="eastAsia" w:ascii="宋体" w:hAnsi="宋体" w:eastAsia="宋体" w:cs="宋体"/>
          <w:sz w:val="24"/>
          <w:szCs w:val="24"/>
          <w:u w:val="single"/>
        </w:rPr>
        <w:t xml:space="preserve">            </w:t>
      </w:r>
      <w:r>
        <w:rPr>
          <w:rFonts w:hint="eastAsia" w:ascii="宋体" w:hAnsi="宋体" w:eastAsia="宋体" w:cs="宋体"/>
          <w:sz w:val="24"/>
          <w:szCs w:val="24"/>
        </w:rPr>
        <w:t>。</w:t>
      </w:r>
      <w:bookmarkStart w:id="0" w:name="_Toc218253431"/>
    </w:p>
    <w:p w14:paraId="3C334293">
      <w:pPr>
        <w:adjustRightInd w:val="0"/>
        <w:snapToGrid w:val="0"/>
        <w:ind w:firstLine="480" w:firstLineChars="200"/>
        <w:rPr>
          <w:rFonts w:hint="eastAsia" w:ascii="宋体" w:hAnsi="宋体" w:eastAsia="宋体" w:cs="宋体"/>
          <w:sz w:val="24"/>
          <w:szCs w:val="24"/>
        </w:rPr>
      </w:pPr>
      <w:r>
        <w:rPr>
          <w:rFonts w:hint="eastAsia" w:ascii="宋体" w:hAnsi="宋体" w:eastAsia="宋体" w:cs="宋体"/>
          <w:sz w:val="24"/>
          <w:szCs w:val="24"/>
        </w:rPr>
        <w:t>3.1 质保期内，如因乙方施工材料和施工工艺问题造成任何使用问题，乙方须在24小时内随时响应，赶赴现场进行修复。</w:t>
      </w:r>
    </w:p>
    <w:p w14:paraId="6046F125">
      <w:pPr>
        <w:ind w:firstLine="470" w:firstLineChars="196"/>
        <w:rPr>
          <w:rFonts w:hint="eastAsia" w:ascii="宋体" w:hAnsi="宋体" w:eastAsia="宋体" w:cs="宋体"/>
          <w:sz w:val="24"/>
          <w:szCs w:val="24"/>
        </w:rPr>
      </w:pPr>
      <w:r>
        <w:rPr>
          <w:rFonts w:hint="eastAsia" w:ascii="宋体" w:hAnsi="宋体" w:eastAsia="宋体" w:cs="宋体"/>
          <w:sz w:val="24"/>
          <w:szCs w:val="24"/>
        </w:rPr>
        <w:t>3.2如乙方未在上述时间内响应或者负责修复，甲方有权委托第三方进行修复，因此发生的费用由乙方承担</w:t>
      </w:r>
      <w:r>
        <w:rPr>
          <w:rFonts w:hint="eastAsia" w:ascii="宋体" w:hAnsi="宋体" w:eastAsia="宋体" w:cs="宋体"/>
          <w:bCs/>
          <w:kern w:val="0"/>
          <w:sz w:val="24"/>
          <w:szCs w:val="24"/>
        </w:rPr>
        <w:t>。</w:t>
      </w:r>
    </w:p>
    <w:p w14:paraId="631865D7">
      <w:pPr>
        <w:pStyle w:val="7"/>
        <w:jc w:val="left"/>
        <w:rPr>
          <w:rFonts w:hint="eastAsia" w:ascii="宋体" w:hAnsi="宋体" w:eastAsia="宋体" w:cs="宋体"/>
          <w:sz w:val="24"/>
        </w:rPr>
      </w:pPr>
      <w:r>
        <w:rPr>
          <w:rFonts w:hint="eastAsia" w:ascii="宋体" w:hAnsi="宋体" w:eastAsia="宋体" w:cs="宋体"/>
          <w:sz w:val="24"/>
        </w:rPr>
        <w:t xml:space="preserve">   4、保修期过后，如出现质量问题，乙方亦应积极协助解决。</w:t>
      </w:r>
    </w:p>
    <w:bookmarkEnd w:id="0"/>
    <w:p w14:paraId="412D06A3">
      <w:pPr>
        <w:autoSpaceDE w:val="0"/>
        <w:autoSpaceDN w:val="0"/>
        <w:adjustRightInd w:val="0"/>
        <w:snapToGrid w:val="0"/>
        <w:ind w:firstLine="482" w:firstLineChars="200"/>
        <w:jc w:val="left"/>
        <w:rPr>
          <w:rFonts w:hint="eastAsia" w:ascii="宋体" w:hAnsi="宋体" w:eastAsia="宋体" w:cs="宋体"/>
          <w:b/>
          <w:snapToGrid w:val="0"/>
          <w:kern w:val="0"/>
          <w:sz w:val="24"/>
          <w:szCs w:val="24"/>
        </w:rPr>
      </w:pPr>
      <w:r>
        <w:rPr>
          <w:rFonts w:hint="eastAsia" w:ascii="宋体" w:hAnsi="宋体" w:eastAsia="宋体" w:cs="宋体"/>
          <w:b/>
          <w:snapToGrid w:val="0"/>
          <w:kern w:val="0"/>
          <w:sz w:val="24"/>
          <w:szCs w:val="24"/>
        </w:rPr>
        <w:t>八、合同生效及失效</w:t>
      </w:r>
    </w:p>
    <w:p w14:paraId="41D8FDE6">
      <w:pPr>
        <w:autoSpaceDE w:val="0"/>
        <w:autoSpaceDN w:val="0"/>
        <w:adjustRightInd w:val="0"/>
        <w:snapToGrid w:val="0"/>
        <w:ind w:firstLine="480" w:firstLineChars="200"/>
        <w:jc w:val="left"/>
        <w:rPr>
          <w:rFonts w:hint="eastAsia" w:ascii="宋体" w:hAnsi="宋体" w:eastAsia="宋体" w:cs="宋体"/>
          <w:snapToGrid w:val="0"/>
          <w:kern w:val="0"/>
          <w:sz w:val="24"/>
          <w:szCs w:val="24"/>
        </w:rPr>
      </w:pPr>
      <w:r>
        <w:rPr>
          <w:rFonts w:hint="eastAsia" w:ascii="宋体" w:hAnsi="宋体" w:eastAsia="宋体" w:cs="宋体"/>
          <w:snapToGrid w:val="0"/>
          <w:kern w:val="0"/>
          <w:sz w:val="24"/>
          <w:szCs w:val="24"/>
        </w:rPr>
        <w:t>本合同一式六份，甲方四份，乙方二份，经双方法定代表人（负责人）或其授权代表签署并加盖双方公章或合同专用章后生效，本合同权利义务履行完毕后失效。</w:t>
      </w:r>
    </w:p>
    <w:p w14:paraId="765B47AA">
      <w:pPr>
        <w:pStyle w:val="5"/>
        <w:ind w:firstLine="472" w:firstLineChars="196"/>
        <w:rPr>
          <w:rFonts w:hint="eastAsia" w:ascii="宋体" w:hAnsi="宋体" w:eastAsia="宋体" w:cs="宋体"/>
          <w:b/>
          <w:kern w:val="0"/>
          <w:sz w:val="24"/>
          <w:szCs w:val="24"/>
        </w:rPr>
      </w:pPr>
      <w:r>
        <w:rPr>
          <w:rFonts w:hint="eastAsia" w:ascii="宋体" w:hAnsi="宋体" w:eastAsia="宋体" w:cs="宋体"/>
          <w:b/>
          <w:kern w:val="0"/>
          <w:sz w:val="24"/>
          <w:szCs w:val="24"/>
        </w:rPr>
        <w:t>九、 其他约定</w:t>
      </w:r>
      <w:bookmarkStart w:id="1" w:name="_GoBack"/>
      <w:bookmarkEnd w:id="1"/>
    </w:p>
    <w:p w14:paraId="06A5BFAE">
      <w:pPr>
        <w:pStyle w:val="5"/>
        <w:ind w:firstLine="470" w:firstLineChars="196"/>
        <w:rPr>
          <w:rFonts w:hint="eastAsia" w:ascii="宋体" w:hAnsi="宋体" w:eastAsia="宋体" w:cs="宋体"/>
          <w:sz w:val="24"/>
          <w:szCs w:val="24"/>
        </w:rPr>
      </w:pPr>
      <w:r>
        <w:rPr>
          <w:rFonts w:hint="eastAsia" w:ascii="宋体" w:hAnsi="宋体" w:eastAsia="宋体" w:cs="宋体"/>
          <w:snapToGrid w:val="0"/>
          <w:kern w:val="0"/>
          <w:sz w:val="24"/>
          <w:szCs w:val="24"/>
        </w:rPr>
        <w:t>合同未尽事宜可签订补充协议，且与合同具有同等效力。</w:t>
      </w:r>
    </w:p>
    <w:p w14:paraId="6C43B3C2">
      <w:pPr>
        <w:pStyle w:val="5"/>
        <w:ind w:firstLine="472" w:firstLineChars="196"/>
        <w:rPr>
          <w:rFonts w:hint="eastAsia" w:ascii="宋体" w:hAnsi="宋体" w:eastAsia="宋体" w:cs="宋体"/>
          <w:b/>
          <w:kern w:val="0"/>
          <w:sz w:val="24"/>
          <w:szCs w:val="24"/>
        </w:rPr>
      </w:pPr>
      <w:r>
        <w:rPr>
          <w:rFonts w:hint="eastAsia" w:ascii="宋体" w:hAnsi="宋体" w:eastAsia="宋体" w:cs="宋体"/>
          <w:b/>
          <w:kern w:val="0"/>
          <w:sz w:val="24"/>
          <w:szCs w:val="24"/>
        </w:rPr>
        <w:t>十、争议解决</w:t>
      </w:r>
    </w:p>
    <w:p w14:paraId="6FE8E96A">
      <w:pPr>
        <w:pStyle w:val="5"/>
        <w:spacing w:line="240" w:lineRule="auto"/>
        <w:ind w:firstLine="470" w:firstLineChars="196"/>
        <w:rPr>
          <w:rFonts w:hint="eastAsia" w:ascii="宋体" w:hAnsi="宋体" w:eastAsia="宋体" w:cs="宋体"/>
          <w:bCs/>
          <w:sz w:val="24"/>
        </w:rPr>
      </w:pPr>
      <w:r>
        <w:rPr>
          <w:rFonts w:hint="eastAsia" w:ascii="宋体" w:hAnsi="宋体" w:eastAsia="宋体" w:cs="宋体"/>
          <w:sz w:val="24"/>
          <w:szCs w:val="24"/>
        </w:rPr>
        <w:t>本合同在履行过程中发生的争议，如甲、乙双方协商不成，可向汉滨区人民法院起诉解决争议。</w:t>
      </w:r>
    </w:p>
    <w:p w14:paraId="6D089D6D">
      <w:pPr>
        <w:widowControl/>
        <w:spacing w:line="240" w:lineRule="auto"/>
        <w:ind w:firstLine="482" w:firstLineChars="200"/>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十</w:t>
      </w:r>
      <w:r>
        <w:rPr>
          <w:rFonts w:hint="eastAsia" w:ascii="宋体" w:hAnsi="宋体" w:cs="宋体"/>
          <w:b/>
          <w:color w:val="auto"/>
          <w:kern w:val="0"/>
          <w:sz w:val="24"/>
          <w:highlight w:val="none"/>
          <w:lang w:val="en-US" w:eastAsia="zh-CN"/>
        </w:rPr>
        <w:t>一</w:t>
      </w:r>
      <w:r>
        <w:rPr>
          <w:rFonts w:hint="eastAsia" w:ascii="宋体" w:hAnsi="宋体" w:eastAsia="宋体" w:cs="宋体"/>
          <w:b/>
          <w:color w:val="auto"/>
          <w:kern w:val="0"/>
          <w:sz w:val="24"/>
          <w:highlight w:val="none"/>
        </w:rPr>
        <w:t>、合同生效</w:t>
      </w:r>
    </w:p>
    <w:p w14:paraId="6BEDF6BB">
      <w:pPr>
        <w:widowControl/>
        <w:spacing w:line="24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合同订立时间：________年__________月__________日</w:t>
      </w:r>
    </w:p>
    <w:tbl>
      <w:tblPr>
        <w:tblStyle w:val="10"/>
        <w:tblW w:w="93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0"/>
        <w:gridCol w:w="4670"/>
      </w:tblGrid>
      <w:tr w14:paraId="4DCECB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20C70AD5">
            <w:pPr>
              <w:spacing w:line="240" w:lineRule="auto"/>
              <w:ind w:firstLine="480" w:firstLineChars="200"/>
              <w:rPr>
                <w:rFonts w:hint="eastAsia" w:ascii="宋体" w:hAnsi="宋体" w:eastAsia="宋体" w:cs="宋体"/>
                <w:bCs/>
                <w:color w:val="auto"/>
                <w:sz w:val="24"/>
                <w:highlight w:val="none"/>
              </w:rPr>
            </w:pPr>
          </w:p>
          <w:p w14:paraId="38F74F5B">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甲方（盖章）：安康学院</w:t>
            </w:r>
          </w:p>
        </w:tc>
        <w:tc>
          <w:tcPr>
            <w:tcW w:w="4670" w:type="dxa"/>
            <w:tcBorders>
              <w:top w:val="nil"/>
              <w:left w:val="nil"/>
              <w:bottom w:val="nil"/>
              <w:right w:val="nil"/>
            </w:tcBorders>
            <w:noWrap/>
            <w:vAlign w:val="center"/>
          </w:tcPr>
          <w:p w14:paraId="35818CCE">
            <w:pPr>
              <w:spacing w:line="240" w:lineRule="auto"/>
              <w:ind w:firstLine="480" w:firstLineChars="200"/>
              <w:rPr>
                <w:rFonts w:hint="eastAsia" w:ascii="宋体" w:hAnsi="宋体" w:eastAsia="宋体" w:cs="宋体"/>
                <w:bCs/>
                <w:color w:val="auto"/>
                <w:sz w:val="24"/>
                <w:highlight w:val="none"/>
              </w:rPr>
            </w:pPr>
          </w:p>
          <w:p w14:paraId="2343D271">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乙方（盖章）： </w:t>
            </w:r>
          </w:p>
        </w:tc>
      </w:tr>
      <w:tr w14:paraId="3D7CE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4E84C764">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地    址：安康市育才路92号</w:t>
            </w:r>
          </w:p>
        </w:tc>
        <w:tc>
          <w:tcPr>
            <w:tcW w:w="4670" w:type="dxa"/>
            <w:tcBorders>
              <w:top w:val="nil"/>
              <w:left w:val="nil"/>
              <w:bottom w:val="nil"/>
              <w:right w:val="nil"/>
            </w:tcBorders>
            <w:noWrap/>
            <w:vAlign w:val="center"/>
          </w:tcPr>
          <w:p w14:paraId="57107090">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地址： </w:t>
            </w:r>
          </w:p>
        </w:tc>
      </w:tr>
      <w:tr w14:paraId="2C4C7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2D8B6E6A">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邮政编码：725000</w:t>
            </w:r>
          </w:p>
        </w:tc>
        <w:tc>
          <w:tcPr>
            <w:tcW w:w="4670" w:type="dxa"/>
            <w:tcBorders>
              <w:top w:val="nil"/>
              <w:left w:val="nil"/>
              <w:bottom w:val="nil"/>
              <w:right w:val="nil"/>
            </w:tcBorders>
            <w:noWrap/>
            <w:vAlign w:val="center"/>
          </w:tcPr>
          <w:p w14:paraId="21360DF7">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邮政编码：</w:t>
            </w:r>
          </w:p>
        </w:tc>
      </w:tr>
      <w:tr w14:paraId="1E32BC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6257D0AA">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法定代理人（签字）：</w:t>
            </w:r>
          </w:p>
        </w:tc>
        <w:tc>
          <w:tcPr>
            <w:tcW w:w="4670" w:type="dxa"/>
            <w:tcBorders>
              <w:top w:val="nil"/>
              <w:left w:val="nil"/>
              <w:bottom w:val="nil"/>
              <w:right w:val="nil"/>
            </w:tcBorders>
            <w:noWrap/>
            <w:vAlign w:val="center"/>
          </w:tcPr>
          <w:p w14:paraId="3BFB68E5">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法定代理人（签字）：</w:t>
            </w:r>
          </w:p>
        </w:tc>
      </w:tr>
      <w:tr w14:paraId="55678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022BF119">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委托代理人（签字）：</w:t>
            </w:r>
          </w:p>
        </w:tc>
        <w:tc>
          <w:tcPr>
            <w:tcW w:w="4670" w:type="dxa"/>
            <w:tcBorders>
              <w:top w:val="nil"/>
              <w:left w:val="nil"/>
              <w:bottom w:val="nil"/>
              <w:right w:val="nil"/>
            </w:tcBorders>
            <w:noWrap/>
            <w:vAlign w:val="center"/>
          </w:tcPr>
          <w:p w14:paraId="49BF7723">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委托代理人（签字）：</w:t>
            </w:r>
          </w:p>
        </w:tc>
      </w:tr>
      <w:tr w14:paraId="3115F7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64710138">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 户 名：安康学院</w:t>
            </w:r>
          </w:p>
        </w:tc>
        <w:tc>
          <w:tcPr>
            <w:tcW w:w="4670" w:type="dxa"/>
            <w:tcBorders>
              <w:top w:val="nil"/>
              <w:left w:val="nil"/>
              <w:bottom w:val="nil"/>
              <w:right w:val="nil"/>
            </w:tcBorders>
            <w:noWrap/>
            <w:vAlign w:val="center"/>
          </w:tcPr>
          <w:p w14:paraId="556C6C07">
            <w:pPr>
              <w:spacing w:line="240" w:lineRule="auto"/>
              <w:ind w:firstLine="480" w:firstLineChars="200"/>
              <w:jc w:val="left"/>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开 户 名： </w:t>
            </w:r>
          </w:p>
        </w:tc>
      </w:tr>
      <w:tr w14:paraId="117CC5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6392DA2C">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开 户 行：建行陕西省安康分行营业部</w:t>
            </w:r>
          </w:p>
        </w:tc>
        <w:tc>
          <w:tcPr>
            <w:tcW w:w="4670" w:type="dxa"/>
            <w:tcBorders>
              <w:top w:val="nil"/>
              <w:left w:val="nil"/>
              <w:bottom w:val="nil"/>
              <w:right w:val="nil"/>
            </w:tcBorders>
            <w:noWrap/>
            <w:vAlign w:val="center"/>
          </w:tcPr>
          <w:p w14:paraId="347F120A">
            <w:pPr>
              <w:spacing w:line="240" w:lineRule="auto"/>
              <w:ind w:left="1199" w:leftChars="228" w:hanging="720" w:hangingChars="3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开 户 行： </w:t>
            </w:r>
          </w:p>
        </w:tc>
      </w:tr>
      <w:tr w14:paraId="2BA69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4DB2ACE8">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帐    号：61001663711052502293</w:t>
            </w:r>
          </w:p>
        </w:tc>
        <w:tc>
          <w:tcPr>
            <w:tcW w:w="4670" w:type="dxa"/>
            <w:tcBorders>
              <w:top w:val="nil"/>
              <w:left w:val="nil"/>
              <w:bottom w:val="nil"/>
              <w:right w:val="nil"/>
            </w:tcBorders>
            <w:noWrap/>
            <w:vAlign w:val="center"/>
          </w:tcPr>
          <w:p w14:paraId="62471FCB">
            <w:pPr>
              <w:pStyle w:val="12"/>
              <w:spacing w:line="24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帐    号：</w:t>
            </w:r>
          </w:p>
        </w:tc>
      </w:tr>
      <w:tr w14:paraId="5B853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4670" w:type="dxa"/>
            <w:tcBorders>
              <w:top w:val="nil"/>
              <w:left w:val="nil"/>
              <w:bottom w:val="nil"/>
              <w:right w:val="nil"/>
            </w:tcBorders>
            <w:noWrap/>
            <w:vAlign w:val="center"/>
          </w:tcPr>
          <w:p w14:paraId="7850C3AA">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联系电话：0915-3288121</w:t>
            </w:r>
          </w:p>
        </w:tc>
        <w:tc>
          <w:tcPr>
            <w:tcW w:w="4670" w:type="dxa"/>
            <w:tcBorders>
              <w:top w:val="nil"/>
              <w:left w:val="nil"/>
              <w:bottom w:val="nil"/>
              <w:right w:val="nil"/>
            </w:tcBorders>
            <w:noWrap/>
            <w:vAlign w:val="center"/>
          </w:tcPr>
          <w:p w14:paraId="560573FF">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联系电话：</w:t>
            </w:r>
          </w:p>
        </w:tc>
      </w:tr>
      <w:tr w14:paraId="51D5A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jc w:val="center"/>
        </w:trPr>
        <w:tc>
          <w:tcPr>
            <w:tcW w:w="4670" w:type="dxa"/>
            <w:tcBorders>
              <w:top w:val="nil"/>
              <w:left w:val="nil"/>
              <w:bottom w:val="nil"/>
              <w:right w:val="nil"/>
            </w:tcBorders>
            <w:noWrap/>
            <w:vAlign w:val="center"/>
          </w:tcPr>
          <w:p w14:paraId="392C0645">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联 系 人：</w:t>
            </w:r>
          </w:p>
        </w:tc>
        <w:tc>
          <w:tcPr>
            <w:tcW w:w="4670" w:type="dxa"/>
            <w:tcBorders>
              <w:top w:val="nil"/>
              <w:left w:val="nil"/>
              <w:bottom w:val="nil"/>
              <w:right w:val="nil"/>
            </w:tcBorders>
            <w:noWrap/>
            <w:vAlign w:val="center"/>
          </w:tcPr>
          <w:p w14:paraId="5DE520AE">
            <w:pPr>
              <w:spacing w:line="240" w:lineRule="auto"/>
              <w:ind w:firstLine="480" w:firstLineChars="200"/>
              <w:rPr>
                <w:rFonts w:hint="eastAsia" w:ascii="宋体" w:hAnsi="宋体" w:eastAsia="宋体" w:cs="宋体"/>
                <w:bCs/>
                <w:color w:val="auto"/>
                <w:sz w:val="24"/>
                <w:highlight w:val="none"/>
              </w:rPr>
            </w:pPr>
            <w:r>
              <w:rPr>
                <w:rFonts w:hint="eastAsia" w:ascii="宋体" w:hAnsi="宋体" w:eastAsia="宋体" w:cs="宋体"/>
                <w:bCs/>
                <w:color w:val="auto"/>
                <w:sz w:val="24"/>
                <w:highlight w:val="none"/>
              </w:rPr>
              <w:t xml:space="preserve">联系人： </w:t>
            </w:r>
          </w:p>
        </w:tc>
      </w:tr>
    </w:tbl>
    <w:p w14:paraId="79E45E1E">
      <w:pPr>
        <w:rPr>
          <w:rFonts w:hint="eastAsia" w:ascii="宋体" w:hAnsi="宋体" w:eastAsia="宋体" w:cs="宋体"/>
        </w:rPr>
      </w:pPr>
    </w:p>
    <w:p w14:paraId="6D9EA2EC">
      <w:pPr>
        <w:rPr>
          <w:rFonts w:hint="eastAsia" w:ascii="宋体" w:hAnsi="宋体" w:eastAsia="宋体" w:cs="宋体"/>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5A2DF">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6B7F66">
                          <w:pPr>
                            <w:pStyle w:val="6"/>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14:paraId="7D6B7F66">
                    <w:pPr>
                      <w:pStyle w:val="6"/>
                    </w:pPr>
                    <w:r>
                      <w:fldChar w:fldCharType="begin"/>
                    </w:r>
                    <w:r>
                      <w:instrText xml:space="preserve"> PAGE  \* MERGEFORMAT </w:instrText>
                    </w:r>
                    <w:r>
                      <w:fldChar w:fldCharType="separate"/>
                    </w:r>
                    <w:r>
                      <w:t>11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82D73E5"/>
    <w:multiLevelType w:val="singleLevel"/>
    <w:tmpl w:val="E82D73E5"/>
    <w:lvl w:ilvl="0" w:tentative="0">
      <w:start w:val="2"/>
      <w:numFmt w:val="chineseCounting"/>
      <w:suff w:val="nothing"/>
      <w:lvlText w:val="%1、"/>
      <w:lvlJc w:val="left"/>
      <w:rPr>
        <w:rFonts w:hint="eastAsia"/>
        <w:b/>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A624B7"/>
    <w:rsid w:val="1BB42683"/>
    <w:rsid w:val="4FA223A0"/>
    <w:rsid w:val="5AA624B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1"/>
      <w:lang w:val="en-US" w:eastAsia="zh-CN" w:bidi="ar-SA"/>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next w:val="1"/>
    <w:qFormat/>
    <w:uiPriority w:val="0"/>
    <w:pPr>
      <w:ind w:firstLine="420" w:firstLineChars="200"/>
    </w:pPr>
    <w:rPr>
      <w:rFonts w:ascii="Times New Roman" w:hAnsi="Times New Roman" w:cs="Times New Roman"/>
      <w:szCs w:val="24"/>
    </w:rPr>
  </w:style>
  <w:style w:type="paragraph" w:styleId="4">
    <w:name w:val="Body Text Indent"/>
    <w:basedOn w:val="1"/>
    <w:semiHidden/>
    <w:unhideWhenUsed/>
    <w:qFormat/>
    <w:uiPriority w:val="99"/>
    <w:pPr>
      <w:spacing w:after="120"/>
      <w:ind w:left="420" w:leftChars="200"/>
    </w:pPr>
  </w:style>
  <w:style w:type="paragraph" w:styleId="5">
    <w:name w:val="Plain Text"/>
    <w:basedOn w:val="1"/>
    <w:unhideWhenUsed/>
    <w:qFormat/>
    <w:uiPriority w:val="99"/>
    <w:rPr>
      <w:rFonts w:ascii="宋体" w:hAnsi="Courier New" w:cs="Courier New"/>
    </w:rPr>
  </w:style>
  <w:style w:type="paragraph" w:styleId="6">
    <w:name w:val="footer"/>
    <w:basedOn w:val="1"/>
    <w:qFormat/>
    <w:uiPriority w:val="0"/>
    <w:pPr>
      <w:tabs>
        <w:tab w:val="center" w:pos="4153"/>
        <w:tab w:val="right" w:pos="8306"/>
      </w:tabs>
      <w:snapToGrid w:val="0"/>
      <w:jc w:val="left"/>
    </w:pPr>
    <w:rPr>
      <w:sz w:val="18"/>
    </w:rPr>
  </w:style>
  <w:style w:type="paragraph" w:styleId="7">
    <w:name w:val="toc 1"/>
    <w:basedOn w:val="1"/>
    <w:next w:val="1"/>
    <w:unhideWhenUsed/>
    <w:qFormat/>
    <w:uiPriority w:val="0"/>
    <w:rPr>
      <w:rFonts w:asciiTheme="minorHAnsi" w:hAnsiTheme="minorHAnsi" w:eastAsiaTheme="minorEastAsia" w:cstheme="minorBidi"/>
      <w:szCs w:val="24"/>
    </w:rPr>
  </w:style>
  <w:style w:type="paragraph" w:styleId="8">
    <w:name w:val="Body Text First Indent"/>
    <w:basedOn w:val="2"/>
    <w:next w:val="9"/>
    <w:qFormat/>
    <w:uiPriority w:val="0"/>
    <w:pPr>
      <w:spacing w:beforeLines="50" w:afterLines="50" w:line="360" w:lineRule="auto"/>
      <w:ind w:firstLine="200" w:firstLineChars="200"/>
    </w:pPr>
    <w:rPr>
      <w:rFonts w:asciiTheme="minorHAnsi" w:hAnsiTheme="minorHAnsi" w:eastAsiaTheme="minorEastAsia" w:cstheme="minorBidi"/>
      <w:kern w:val="0"/>
      <w:sz w:val="30"/>
      <w:szCs w:val="20"/>
    </w:rPr>
  </w:style>
  <w:style w:type="paragraph" w:styleId="9">
    <w:name w:val="Body Text First Indent 2"/>
    <w:basedOn w:val="4"/>
    <w:unhideWhenUsed/>
    <w:qFormat/>
    <w:uiPriority w:val="99"/>
    <w:pPr>
      <w:spacing w:after="0" w:line="640" w:lineRule="exact"/>
      <w:ind w:left="0" w:leftChars="0"/>
    </w:pPr>
    <w:rPr>
      <w:rFonts w:ascii="楷体_GB2312" w:eastAsia="楷体_GB2312" w:cs="Times New Roman" w:hAnsiTheme="minorHAnsi"/>
      <w:sz w:val="32"/>
      <w:szCs w:val="24"/>
    </w:rPr>
  </w:style>
  <w:style w:type="paragraph" w:styleId="12">
    <w:name w:val="List Paragraph"/>
    <w:basedOn w:val="1"/>
    <w:autoRedefine/>
    <w:qFormat/>
    <w:uiPriority w:val="34"/>
    <w:pPr>
      <w:ind w:firstLine="420" w:firstLineChars="200"/>
    </w:pPr>
    <w:rPr>
      <w:rFonts w:ascii="Calibri" w:hAnsi="Calibri" w:eastAsia="宋体" w:cs="Times New Roman"/>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2025-12-17T02:56:00Z</dcterms:created>
  <dc:creator>D调</dc:creator>
  <cp:lastModifiedBy>D调</cp:lastModifiedBy>
  <dcterms:modified xsi:type="dcterms:W3CDTF">2025-12-17T03:07:20Z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7DEDDB8F16E94EC5B1C24929600AA8B9_11</vt:lpwstr>
  </property>
  <property fmtid="{D5CDD505-2E9C-101B-9397-08002B2CF9AE}" pid="4" name="KSOTemplateDocerSaveRecord">
    <vt:lpwstr>eyJoZGlkIjoiMGRiZWVlZjlmMDE0OGQ5NjJkZWMzYTNiMjJkNTNjNDUiLCJ1c2VySWQiOiI0MDExMDQyMTgifQ==</vt:lpwstr>
  </property>
</Properties>
</file>