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5D313">
      <w:pPr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投标产品属于医疗器械管理范围的须提供医疗器械注册证</w:t>
      </w:r>
    </w:p>
    <w:p w14:paraId="14B0912F">
      <w:pPr>
        <w:jc w:val="center"/>
        <w:rPr>
          <w:rFonts w:hint="eastAsia" w:ascii="宋体" w:hAnsi="宋体" w:eastAsia="仿宋_GB2312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  <w:highlight w:val="none"/>
        </w:rPr>
        <w:t>供应商根据</w:t>
      </w:r>
      <w:r>
        <w:rPr>
          <w:rFonts w:hint="eastAsia"/>
          <w:sz w:val="28"/>
          <w:szCs w:val="28"/>
          <w:highlight w:val="none"/>
          <w:lang w:val="en-US" w:eastAsia="zh-CN"/>
        </w:rPr>
        <w:t>第三章</w:t>
      </w:r>
      <w:r>
        <w:rPr>
          <w:rFonts w:ascii="仿宋_GB2312" w:hAnsi="仿宋_GB2312" w:eastAsia="仿宋_GB2312" w:cs="仿宋_GB2312"/>
          <w:b w:val="0"/>
          <w:bCs/>
          <w:sz w:val="28"/>
        </w:rPr>
        <w:t>3.3技术要求</w:t>
      </w:r>
      <w:r>
        <w:rPr>
          <w:rFonts w:hint="eastAsia" w:ascii="仿宋_GB2312" w:hAnsi="仿宋_GB2312" w:cs="仿宋_GB2312"/>
          <w:b w:val="0"/>
          <w:bCs/>
          <w:sz w:val="28"/>
          <w:lang w:val="en-US" w:eastAsia="zh-CN"/>
        </w:rPr>
        <w:t>内容及</w:t>
      </w:r>
      <w:r>
        <w:rPr>
          <w:rFonts w:hint="eastAsia"/>
          <w:sz w:val="28"/>
          <w:szCs w:val="28"/>
          <w:highlight w:val="none"/>
        </w:rPr>
        <w:t>所投产品</w:t>
      </w:r>
      <w:r>
        <w:rPr>
          <w:rFonts w:hint="eastAsia"/>
          <w:sz w:val="28"/>
          <w:szCs w:val="28"/>
          <w:highlight w:val="none"/>
          <w:lang w:val="en-US" w:eastAsia="zh-CN"/>
        </w:rPr>
        <w:t>提供</w:t>
      </w:r>
    </w:p>
    <w:p w14:paraId="64BF63F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F1C92"/>
    <w:rsid w:val="14EF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2025-11-26T09:11:00Z</dcterms:created>
  <dc:creator>Zhe</dc:creator>
  <cp:lastModifiedBy>Zhe</cp:lastModifiedBy>
  <dcterms:modified xsi:type="dcterms:W3CDTF">2025-11-26T09:12:03Z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A111A96D4DF2410192F50E5C2130DDA3_11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