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7098F">
      <w:pPr>
        <w:jc w:val="center"/>
        <w:outlineLvl w:val="2"/>
        <w:rPr>
          <w:rFonts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拒绝商业贿赂承诺书</w:t>
      </w:r>
    </w:p>
    <w:p w14:paraId="652682BC">
      <w:pPr>
        <w:ind w:firstLine="480" w:firstLineChars="200"/>
        <w:rPr>
          <w:rFonts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为防止政府采购领域商业贿赂行为的发生，进一步规范政府采购工作，维护政府采购当事人的合法权益，加强政府采购监管工作，推动政府采购领域的廉政建设。根据陕西省财政厅下发的《关于在政府采购活动中签订拒绝商业贿赂承诺书的通知》（陕财办采管[2006]21号）的要求，签订拒绝商业贿赂承诺书。</w:t>
      </w:r>
    </w:p>
    <w:p w14:paraId="1CABA9CE">
      <w:pPr>
        <w:ind w:firstLine="480" w:firstLineChars="200"/>
        <w:rPr>
          <w:rFonts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在此，我们郑重向社会承诺：</w:t>
      </w:r>
    </w:p>
    <w:p w14:paraId="11AAAE06">
      <w:pPr>
        <w:ind w:firstLine="480" w:firstLineChars="200"/>
        <w:rPr>
          <w:rFonts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1.认真学习并自觉遵守党纪政纪和政府采购法律法规，不断提高法律意识和法制观念；</w:t>
      </w:r>
    </w:p>
    <w:p w14:paraId="2BC70658">
      <w:pPr>
        <w:ind w:firstLine="480" w:firstLineChars="200"/>
        <w:rPr>
          <w:rFonts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2.严格执行政府采购的各项规章制度、操作规程和办事程序，主动接受相关部门和社会群众对政府采购工作人员依法、有效、持续的监督；</w:t>
      </w:r>
    </w:p>
    <w:p w14:paraId="239A2026">
      <w:pPr>
        <w:ind w:firstLine="480" w:firstLineChars="200"/>
        <w:rPr>
          <w:rFonts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3.不接受可能影响采购公正的单位和个人的宴请、休闲和旅游活动及礼品馈赠、不利用工作之便谋取不正当利益；</w:t>
      </w:r>
    </w:p>
    <w:p w14:paraId="6F904AA2">
      <w:pPr>
        <w:ind w:firstLine="480" w:firstLineChars="200"/>
        <w:rPr>
          <w:rFonts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4.不与招标代理机构和供应商发生不正当的经济往来、采购活动期间不在非办公场所与供应商私自单独接触；</w:t>
      </w:r>
    </w:p>
    <w:p w14:paraId="76EBFA63">
      <w:pPr>
        <w:ind w:firstLine="480" w:firstLineChars="200"/>
        <w:rPr>
          <w:rFonts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</w:rPr>
        <w:t>5.文明办公，热情服务，不断提高办事效率和服务水平，自觉维护政府采购从业人员的良好形象。</w:t>
      </w:r>
    </w:p>
    <w:p w14:paraId="1CAA4CD0">
      <w:pPr>
        <w:ind w:firstLine="480" w:firstLineChars="20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本承诺是项目投标文件的组成部分。</w:t>
      </w:r>
    </w:p>
    <w:p w14:paraId="15A0261D">
      <w:pPr>
        <w:pStyle w:val="3"/>
        <w:rPr>
          <w:rFonts w:ascii="宋体" w:hAnsi="宋体" w:eastAsia="宋体" w:cs="宋体"/>
          <w:highlight w:val="none"/>
        </w:rPr>
      </w:pPr>
    </w:p>
    <w:p w14:paraId="3CA4FD1C">
      <w:pPr>
        <w:pStyle w:val="3"/>
        <w:rPr>
          <w:rFonts w:ascii="宋体" w:hAnsi="宋体" w:eastAsia="宋体" w:cs="宋体"/>
          <w:highlight w:val="none"/>
        </w:rPr>
      </w:pPr>
    </w:p>
    <w:tbl>
      <w:tblPr>
        <w:tblStyle w:val="4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A0DD0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20A9BF8F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distribute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495EEEC2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01F25F7C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（公章）           </w:t>
            </w:r>
          </w:p>
        </w:tc>
      </w:tr>
      <w:tr w14:paraId="671FC4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217A6AE5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distribute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4349CD69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422FFAC6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  <w:tr w14:paraId="72E52C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29D30AFE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distribute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日期</w:t>
            </w:r>
          </w:p>
        </w:tc>
        <w:tc>
          <w:tcPr>
            <w:tcW w:w="287" w:type="dxa"/>
            <w:vAlign w:val="bottom"/>
          </w:tcPr>
          <w:p w14:paraId="778502F5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476A8211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38C19D05">
      <w:pPr>
        <w:rPr>
          <w:highlight w:val="none"/>
        </w:rPr>
      </w:pPr>
    </w:p>
    <w:p w14:paraId="313A536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877543"/>
    <w:rsid w:val="1B87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2025-11-26T09:12:00Z</dcterms:created>
  <dc:creator>Zhe</dc:creator>
  <cp:lastModifiedBy>Zhe</cp:lastModifiedBy>
  <dcterms:modified xsi:type="dcterms:W3CDTF">2025-11-26T09:12:19Z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1E97730C6D7C432A916A5D165C557ED8_11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