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版本号：SXLX25-02-041Z(F)20251217001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陕西省司法厅法治陕西宣传片制作项目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SXLX25-02-041Z(F)</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陕西省司法厅法治陕西宣传片制作项目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SXLX25-02-041Z(F)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陕西省司法厅法治陕西宣传片制作项目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本项目为陕西省司法厅法治陕西宣传片制作项目，主要内容为“十四五”法治陕西建设宣传汇报片及系列原创微短剧、短视频拍摄制作等。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采购包1（陕西省司法厅法治陕西宣传片制作项目）：属于专门面向中小企业采购。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代理服务费收费标准：采购代理服务费依据《国家发展改革委关于进一步放开建设项目专业服务价格的通知》（发改价格〔2015〕299号）文件规定标准计算收取8000元整。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本项目为陕西省司法厅法治陕西宣传片制作项目，主要内容为“十四五”法治陕西建设宣传汇报片及系列原创微短剧、短视频拍摄制作等。 本项目所属行业为其他未列明行业。（从业人员300人以下的为中小微型企业。其中，从业人员100人及以上的为中型企业；从业人员10人及以上的为小型企业；从业人员10人以下的为微型企业。）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法治陕西宣传片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标的名称：法治陕西宣传片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一、服务内容</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“十四五”法治陕西建设汇报片拍摄制作</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非遗类法治文化视频拍摄制作</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普法微短剧拍摄制作</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原创视频拍摄制作</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根据采购人实际需求提供</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、采购</w:t>
            </w:r>
            <w:r>
              <w:rPr>
                <w:rFonts w:ascii="仿宋_GB2312" w:hAnsi="仿宋_GB2312" w:cs="仿宋_GB2312" w:eastAsia="仿宋_GB2312"/>
                <w:sz w:val="21"/>
                <w:b/>
                <w:color w:val="000000"/>
              </w:rPr>
              <w:t>要求</w:t>
            </w:r>
          </w:p>
          <w:p>
            <w:pPr>
              <w:pStyle w:val="null3"/>
              <w:ind w:firstLine="420"/>
              <w:jc w:val="left"/>
            </w:pPr>
            <w:r>
              <w:rPr>
                <w:rFonts w:ascii="仿宋_GB2312" w:hAnsi="仿宋_GB2312" w:cs="仿宋_GB2312" w:eastAsia="仿宋_GB2312"/>
                <w:sz w:val="21"/>
                <w:color w:val="000000"/>
              </w:rPr>
              <w:t>1.能够把握“法治陕西建设”核心主题，结合汇报片、非遗法治视频、普法微短剧</w:t>
            </w:r>
            <w:r>
              <w:rPr>
                <w:rFonts w:ascii="仿宋_GB2312" w:hAnsi="仿宋_GB2312" w:cs="仿宋_GB2312" w:eastAsia="仿宋_GB2312"/>
                <w:sz w:val="21"/>
                <w:color w:val="000000"/>
              </w:rPr>
              <w:t>等</w:t>
            </w:r>
            <w:r>
              <w:rPr>
                <w:rFonts w:ascii="仿宋_GB2312" w:hAnsi="仿宋_GB2312" w:cs="仿宋_GB2312" w:eastAsia="仿宋_GB2312"/>
                <w:sz w:val="21"/>
                <w:color w:val="000000"/>
              </w:rPr>
              <w:t>的创作定位，制定科学可行的整体工作流程与执行方案。供应商需拥有丰富的法治宣传、政务影视拍摄制作相关经验</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2.能够组建专项执行团队，团队配置需满足项目全流程需求</w:t>
            </w:r>
            <w:r>
              <w:rPr>
                <w:rFonts w:ascii="仿宋_GB2312" w:hAnsi="仿宋_GB2312" w:cs="仿宋_GB2312" w:eastAsia="仿宋_GB2312"/>
                <w:sz w:val="21"/>
                <w:color w:val="000000"/>
              </w:rPr>
              <w:t>。</w:t>
            </w:r>
            <w:r>
              <w:rPr>
                <w:rFonts w:ascii="仿宋_GB2312" w:hAnsi="仿宋_GB2312" w:cs="仿宋_GB2312" w:eastAsia="仿宋_GB2312"/>
                <w:sz w:val="21"/>
                <w:color w:val="000000"/>
              </w:rPr>
              <w:t>策划人员不少于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人、专业拍摄人员不少于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人、后期制作人员不少于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人。</w:t>
            </w:r>
          </w:p>
          <w:p>
            <w:pPr>
              <w:pStyle w:val="null3"/>
              <w:ind w:firstLine="420"/>
              <w:jc w:val="left"/>
            </w:pPr>
            <w:r>
              <w:rPr>
                <w:rFonts w:ascii="仿宋_GB2312" w:hAnsi="仿宋_GB2312" w:cs="仿宋_GB2312" w:eastAsia="仿宋_GB2312"/>
                <w:sz w:val="21"/>
                <w:color w:val="000000"/>
              </w:rPr>
              <w:t>3.各拍摄制作环节组织顺畅，</w:t>
            </w:r>
            <w:r>
              <w:rPr>
                <w:rFonts w:ascii="仿宋_GB2312" w:hAnsi="仿宋_GB2312" w:cs="仿宋_GB2312" w:eastAsia="仿宋_GB2312"/>
                <w:sz w:val="21"/>
                <w:color w:val="000000"/>
              </w:rPr>
              <w:t>需</w:t>
            </w:r>
            <w:r>
              <w:rPr>
                <w:rFonts w:ascii="仿宋_GB2312" w:hAnsi="仿宋_GB2312" w:cs="仿宋_GB2312" w:eastAsia="仿宋_GB2312"/>
                <w:sz w:val="21"/>
                <w:color w:val="000000"/>
              </w:rPr>
              <w:t>严格按照既定标准执行</w:t>
            </w:r>
            <w:r>
              <w:rPr>
                <w:rFonts w:ascii="仿宋_GB2312" w:hAnsi="仿宋_GB2312" w:cs="仿宋_GB2312" w:eastAsia="仿宋_GB2312"/>
                <w:sz w:val="21"/>
                <w:color w:val="000000"/>
              </w:rPr>
              <w:t>。</w:t>
            </w:r>
            <w:r>
              <w:rPr>
                <w:rFonts w:ascii="仿宋_GB2312" w:hAnsi="仿宋_GB2312" w:cs="仿宋_GB2312" w:eastAsia="仿宋_GB2312"/>
                <w:sz w:val="21"/>
                <w:color w:val="000000"/>
              </w:rPr>
              <w:t>脚本创作需经过采购单位审定，拍摄设备需符合指定标准，后期制作需按要求实现法治元素转场、动态图形包装、分篇章特色色调等效果</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宣传片</w:t>
            </w:r>
            <w:r>
              <w:rPr>
                <w:rFonts w:ascii="仿宋_GB2312" w:hAnsi="仿宋_GB2312" w:cs="仿宋_GB2312" w:eastAsia="仿宋_GB2312"/>
                <w:sz w:val="21"/>
                <w:color w:val="000000"/>
              </w:rPr>
              <w:t>交付时间、拍摄场地、制作流程等可根据采购</w:t>
            </w:r>
            <w:r>
              <w:rPr>
                <w:rFonts w:ascii="仿宋_GB2312" w:hAnsi="仿宋_GB2312" w:cs="仿宋_GB2312" w:eastAsia="仿宋_GB2312"/>
                <w:sz w:val="21"/>
                <w:color w:val="000000"/>
              </w:rPr>
              <w:t>人</w:t>
            </w:r>
            <w:r>
              <w:rPr>
                <w:rFonts w:ascii="仿宋_GB2312" w:hAnsi="仿宋_GB2312" w:cs="仿宋_GB2312" w:eastAsia="仿宋_GB2312"/>
                <w:sz w:val="21"/>
                <w:color w:val="000000"/>
              </w:rPr>
              <w:t>需求进行合理确定或调整</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供应商需配备充足的专业拍摄设备（含摄影机、航拍机、稳定器、录音设备等）、后期制作软硬件及场地资源，确保实地拍摄、后期剪辑等全流程顺利推进，所有交付物按时保质完成</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b/>
                <w:color w:val="000000"/>
              </w:rPr>
              <w:t>二、宣传片拍摄及制作要求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内容标准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主题明确：紧扣法治主题，确保内容具有针对性和导向性。</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内容准确：避免出现错误或误导性信息</w:t>
            </w:r>
            <w:r>
              <w:rPr>
                <w:rFonts w:ascii="仿宋_GB2312" w:hAnsi="仿宋_GB2312" w:cs="仿宋_GB2312" w:eastAsia="仿宋_GB2312"/>
                <w:sz w:val="21"/>
                <w:color w:val="000000"/>
              </w:rPr>
              <w:t>，</w:t>
            </w:r>
            <w:r>
              <w:rPr>
                <w:rFonts w:ascii="仿宋_GB2312" w:hAnsi="仿宋_GB2312" w:cs="仿宋_GB2312" w:eastAsia="仿宋_GB2312"/>
                <w:sz w:val="21"/>
                <w:color w:val="000000"/>
              </w:rPr>
              <w:t>涉及法律概念和专业术语时，需使用规范表述。</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贴近生活：结合社会热点、群众关心的法律问题，使内容贴近生活实际，增强观众的共鸣和认同感。</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价值导向正确：弘扬社会主义法治精神，传播正能量，倡导尊法、学法、守法、用法的社会风尚，避免出现违背法律和道德规范的内容。</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技术标准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1）画面质量：</w:t>
            </w:r>
            <w:r>
              <w:rPr>
                <w:rFonts w:ascii="仿宋_GB2312" w:hAnsi="仿宋_GB2312" w:cs="仿宋_GB2312" w:eastAsia="仿宋_GB2312"/>
                <w:sz w:val="21"/>
                <w:color w:val="000000"/>
              </w:rPr>
              <w:t>使用高清设备拍摄，确保画面清晰、稳定、色彩还原准确，无模糊、抖动、噪点等问题。制作的各类视频各项参数</w:t>
            </w:r>
            <w:r>
              <w:rPr>
                <w:rFonts w:ascii="仿宋_GB2312" w:hAnsi="仿宋_GB2312" w:cs="仿宋_GB2312" w:eastAsia="仿宋_GB2312"/>
                <w:sz w:val="21"/>
                <w:color w:val="000000"/>
              </w:rPr>
              <w:t>需</w:t>
            </w:r>
            <w:r>
              <w:rPr>
                <w:rFonts w:ascii="仿宋_GB2312" w:hAnsi="仿宋_GB2312" w:cs="仿宋_GB2312" w:eastAsia="仿宋_GB2312"/>
                <w:sz w:val="21"/>
                <w:color w:val="000000"/>
              </w:rPr>
              <w:t>符合专业标准，能够突出不同模块核心特色</w:t>
            </w:r>
            <w:r>
              <w:rPr>
                <w:rFonts w:ascii="仿宋_GB2312" w:hAnsi="仿宋_GB2312" w:cs="仿宋_GB2312" w:eastAsia="仿宋_GB2312"/>
                <w:sz w:val="21"/>
                <w:color w:val="000000"/>
              </w:rPr>
              <w:t>。</w:t>
            </w:r>
            <w:r>
              <w:rPr>
                <w:rFonts w:ascii="仿宋_GB2312" w:hAnsi="仿宋_GB2312" w:cs="仿宋_GB2312" w:eastAsia="仿宋_GB2312"/>
                <w:sz w:val="21"/>
                <w:color w:val="000000"/>
              </w:rPr>
              <w:t>视频画面分辨率不低于</w:t>
            </w:r>
            <w:r>
              <w:rPr>
                <w:rFonts w:ascii="仿宋_GB2312" w:hAnsi="仿宋_GB2312" w:cs="仿宋_GB2312" w:eastAsia="仿宋_GB2312"/>
                <w:sz w:val="21"/>
                <w:color w:val="000000"/>
              </w:rPr>
              <w:t>1920*1080（1080P），画面帧率不低于25fps，音频采样率不低于48kHz，比特率不低于600Mbps，视频压缩采用H.264编码方式</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镜头运用：合理运用推、拉、摇、移、跟等镜头运动方式，以及特写、近景、中景、全景等景别，增强画面的表现力和节奏感。避免镜头运动生硬、越轴或跳轴现象。</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构图合理：遵循构图原则，如黄金分割、对称、平衡等，使画面主体突出，布局合理，具有美感和视觉吸引力。注意前景、背景的搭配，避免画面杂乱。</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灯光与色彩：灯光布置要均匀、自然，避免出现阴影、光斑或过曝、欠曝等问题。色彩搭配协调，符合主题氛围，可适当运用色彩对比来突出重点。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声音质量：录音清晰、无杂音、无失真，声音与画面同步。音乐、音效的使用要与内容相匹配，增强情感表达和氛围营造。</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制作标准</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脚本策划：编写详细的拍摄脚本，包括剧情、台词、分镜头等内容，确保拍摄过程有章可循。</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拍摄计划：制定合理的拍摄计划，包括拍摄时间、地点、人员安排等，确保拍摄工作高效有序进行。提前做好场地布置、道具准备等工作。</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后期剪辑：对拍摄素材进行精心剪辑，去除多余部分，保留精华内容，使视频节奏紧凑、流畅。添加字幕、特效、转场等元素，增强视频的观赏性，但要注意适度，避免过于花哨。</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审核把关：完成拍摄和制作后，对视频内容、技术质量等进行全面审核，确保符合法律法规、政策要求和制作标准。必要时，邀请法律专家、宣传部门等进行审核指导。</w:t>
            </w:r>
          </w:p>
          <w:p>
            <w:pPr>
              <w:pStyle w:val="null3"/>
              <w:ind w:firstLine="422"/>
              <w:jc w:val="left"/>
            </w:pPr>
            <w:r>
              <w:rPr>
                <w:rFonts w:ascii="仿宋_GB2312" w:hAnsi="仿宋_GB2312" w:cs="仿宋_GB2312" w:eastAsia="仿宋_GB2312"/>
                <w:sz w:val="21"/>
                <w:b/>
                <w:color w:val="000000"/>
              </w:rPr>
              <w:t>三、售后服务</w:t>
            </w:r>
          </w:p>
          <w:p>
            <w:pPr>
              <w:pStyle w:val="null3"/>
              <w:ind w:firstLine="420"/>
              <w:jc w:val="left"/>
            </w:pPr>
            <w:r>
              <w:rPr>
                <w:rFonts w:ascii="仿宋_GB2312" w:hAnsi="仿宋_GB2312" w:cs="仿宋_GB2312" w:eastAsia="仿宋_GB2312"/>
                <w:sz w:val="21"/>
                <w:color w:val="000000"/>
              </w:rPr>
              <w:t>1.素材交付与备份</w:t>
            </w:r>
          </w:p>
          <w:p>
            <w:pPr>
              <w:pStyle w:val="null3"/>
              <w:ind w:firstLine="420"/>
              <w:jc w:val="left"/>
            </w:pPr>
            <w:r>
              <w:rPr>
                <w:rFonts w:ascii="仿宋_GB2312" w:hAnsi="仿宋_GB2312" w:cs="仿宋_GB2312" w:eastAsia="仿宋_GB2312"/>
                <w:sz w:val="21"/>
                <w:color w:val="000000"/>
              </w:rPr>
              <w:t>向采购人提供完整的拍摄素材，包括原始视频、音频文件等，确保素材的完整性和可用性。提供素材的备份服务，可采用硬盘、云存储等方式，保障采购人数据的安全。</w:t>
            </w:r>
          </w:p>
          <w:p>
            <w:pPr>
              <w:pStyle w:val="null3"/>
              <w:ind w:firstLine="420"/>
              <w:jc w:val="left"/>
            </w:pPr>
            <w:r>
              <w:rPr>
                <w:rFonts w:ascii="仿宋_GB2312" w:hAnsi="仿宋_GB2312" w:cs="仿宋_GB2312" w:eastAsia="仿宋_GB2312"/>
                <w:sz w:val="21"/>
                <w:color w:val="000000"/>
              </w:rPr>
              <w:t>2.成品修改与调整</w:t>
            </w:r>
          </w:p>
          <w:p>
            <w:pPr>
              <w:pStyle w:val="null3"/>
              <w:ind w:firstLine="420"/>
              <w:jc w:val="left"/>
            </w:pPr>
            <w:r>
              <w:rPr>
                <w:rFonts w:ascii="仿宋_GB2312" w:hAnsi="仿宋_GB2312" w:cs="仿宋_GB2312" w:eastAsia="仿宋_GB2312"/>
                <w:sz w:val="21"/>
                <w:color w:val="000000"/>
              </w:rPr>
              <w:t>根据采购人的合理需求，免费提供修改服务，包括剪辑调整、字幕修改、画面优化等。</w:t>
            </w:r>
          </w:p>
          <w:p>
            <w:pPr>
              <w:pStyle w:val="null3"/>
              <w:ind w:firstLine="420"/>
              <w:jc w:val="left"/>
            </w:pPr>
            <w:r>
              <w:rPr>
                <w:rFonts w:ascii="仿宋_GB2312" w:hAnsi="仿宋_GB2312" w:cs="仿宋_GB2312" w:eastAsia="仿宋_GB2312"/>
                <w:sz w:val="21"/>
                <w:color w:val="000000"/>
              </w:rPr>
              <w:t>3.技术咨询与支持</w:t>
            </w:r>
          </w:p>
          <w:p>
            <w:pPr>
              <w:pStyle w:val="null3"/>
              <w:ind w:firstLine="420"/>
              <w:jc w:val="left"/>
            </w:pPr>
            <w:r>
              <w:rPr>
                <w:rFonts w:ascii="仿宋_GB2312" w:hAnsi="仿宋_GB2312" w:cs="仿宋_GB2312" w:eastAsia="仿宋_GB2312"/>
                <w:sz w:val="21"/>
                <w:color w:val="000000"/>
              </w:rPr>
              <w:t>提供技术支持，解答采购人在宣传片播放、传播过程中遇到的技术问题，如视频格式转换、播放卡顿等。协助采购人解决因设备或平台兼容性问题导致的播放异常，提供解决方案或建议。</w:t>
            </w:r>
          </w:p>
          <w:p>
            <w:pPr>
              <w:pStyle w:val="null3"/>
              <w:ind w:right="-195" w:firstLine="422"/>
              <w:jc w:val="both"/>
            </w:pPr>
            <w:r>
              <w:rPr>
                <w:rFonts w:ascii="仿宋_GB2312" w:hAnsi="仿宋_GB2312" w:cs="仿宋_GB2312" w:eastAsia="仿宋_GB2312"/>
                <w:sz w:val="21"/>
                <w:b/>
                <w:color w:val="000000"/>
                <w:shd w:fill="FFFFFF" w:val="clear"/>
              </w:rPr>
              <w:t>四</w:t>
            </w:r>
            <w:r>
              <w:rPr>
                <w:rFonts w:ascii="仿宋_GB2312" w:hAnsi="仿宋_GB2312" w:cs="仿宋_GB2312" w:eastAsia="仿宋_GB2312"/>
                <w:sz w:val="21"/>
                <w:b/>
                <w:color w:val="000000"/>
                <w:shd w:fill="FFFFFF" w:val="clear"/>
              </w:rPr>
              <w:t>、本项目需要落实的政府采购政策</w:t>
            </w:r>
          </w:p>
          <w:p>
            <w:pPr>
              <w:pStyle w:val="null3"/>
              <w:ind w:right="-195" w:firstLine="420"/>
              <w:jc w:val="both"/>
            </w:pPr>
            <w:r>
              <w:rPr>
                <w:rFonts w:ascii="仿宋_GB2312" w:hAnsi="仿宋_GB2312" w:cs="仿宋_GB2312" w:eastAsia="仿宋_GB2312"/>
                <w:sz w:val="21"/>
                <w:color w:val="000000"/>
              </w:rPr>
              <w:t>1.中小企业发展政策：《关于进一步加大政府采购支持中小企业力度的通知》（财库〔2022〕</w:t>
            </w:r>
          </w:p>
          <w:p>
            <w:pPr>
              <w:pStyle w:val="null3"/>
              <w:ind w:right="-195"/>
              <w:jc w:val="both"/>
            </w:pPr>
            <w:r>
              <w:rPr>
                <w:rFonts w:ascii="仿宋_GB2312" w:hAnsi="仿宋_GB2312" w:cs="仿宋_GB2312" w:eastAsia="仿宋_GB2312"/>
                <w:sz w:val="21"/>
                <w:color w:val="000000"/>
              </w:rPr>
              <w:t>19号）《政府采购促进中小企业发展管理办法》（财库〔2020〕46号）；《财政部、司法部关于</w:t>
            </w:r>
          </w:p>
          <w:p>
            <w:pPr>
              <w:pStyle w:val="null3"/>
              <w:ind w:right="-195"/>
              <w:jc w:val="both"/>
            </w:pPr>
            <w:r>
              <w:rPr>
                <w:rFonts w:ascii="仿宋_GB2312" w:hAnsi="仿宋_GB2312" w:cs="仿宋_GB2312" w:eastAsia="仿宋_GB2312"/>
                <w:sz w:val="21"/>
                <w:color w:val="000000"/>
              </w:rPr>
              <w:t>政府采购支持监狱企业发展有关问题的通知》（财库〔</w:t>
            </w:r>
            <w:r>
              <w:rPr>
                <w:rFonts w:ascii="仿宋_GB2312" w:hAnsi="仿宋_GB2312" w:cs="仿宋_GB2312" w:eastAsia="仿宋_GB2312"/>
                <w:sz w:val="21"/>
                <w:color w:val="000000"/>
              </w:rPr>
              <w:t>2014〕68号）；《关于促进残疾人就业政府采购政策的通知》（财库〔2017〕141号）；《陕西省中小企业政府采购信用融资办法》（陕财办采〔2018〕23号）。</w:t>
            </w:r>
          </w:p>
          <w:p>
            <w:pPr>
              <w:pStyle w:val="null3"/>
              <w:ind w:right="-195"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绿色发展政策：《国务院办公厅关于建立政府强制采购节能产品制度的通知》（国办发〔</w:t>
            </w:r>
            <w:r>
              <w:rPr>
                <w:rFonts w:ascii="仿宋_GB2312" w:hAnsi="仿宋_GB2312" w:cs="仿宋_GB2312" w:eastAsia="仿宋_GB2312"/>
                <w:sz w:val="21"/>
                <w:color w:val="000000"/>
              </w:rPr>
              <w:t>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both"/>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pPr>
            <w:r>
              <w:rPr>
                <w:rFonts w:ascii="仿宋_GB2312" w:hAnsi="仿宋_GB2312" w:cs="仿宋_GB2312" w:eastAsia="仿宋_GB2312"/>
                <w:sz w:val="21"/>
              </w:rPr>
              <w:t xml:space="preserve">   4.支持创新等政府采购政策。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能够组建专项执行团队，团队配置需满足项目全流程需求。策划人员不少于1人、专业拍摄人员不少于3人、后期制作人员不少于3人。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供应商需配备充足的专业拍摄设备（含摄影机、航拍机、稳定器、录音设备等）、后期制作软硬件及场地资源，确保实地拍摄、后期剪辑等全流程顺利推进，所有交付物按时保质完成。</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二、供应商的磋商报价是供应商响应磋商项目要求的全部工作内容的价格体现，包括供应商完成本项目所需的直接费、间接费、利润、税金及其他相关的一切费用。包括但不限于：拍摄费、视频制作费、交通费、人员差旅费、人工费、设备费、管理费、验收费、采购代理服务费、利润和税金、其他费用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以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投标时，不能使用总公司的资质或业绩；总公司授权分公司或分支机构参与投标，可以使用总公司的资质或业绩。总公司单独参与投标时，可以使用分公司的业绩，在相关资质证书的管理要求和适用范围内可以使用分公司资质。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资格审查小组说明：1、根据《中华人民共和国政府采购法》第二十三条规定，采购人应依法对供应商的资格进行审查。经采购人授权，资格审查工作可由资格审查小组完成。2、资格审查小组，由经采购人授权的采购人代表和采购代理机构工作人员3人及以上单数组成，由采购代理机构项目经理担任资格审查小组组长。3、资格审查小组成立后，全体小组成员应当在签到表中签到。 九、关于采购文件一次报价出现下列情况的，不需要供应商澄清，按以下原则处理：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法定代表人（单位负责人）参加磋商的，提供本人身份证复印件；法定代表人（单位负责人）授权他人参加磋商的，提供法定代表人（单位负责人）委托授权书及被授权代表的身份证复印件。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参加本次磋商前3年内，在经营活动中没有重大违法记录的书面声明。</w:t>
            </w:r>
          </w:p>
        </w:tc>
        <w:tc>
          <w:tcPr>
            <w:tcW w:type="dxa" w:w="3322"/>
          </w:tcPr>
          <w:p>
            <w:pPr>
              <w:pStyle w:val="null3"/>
            </w:pPr>
            <w:r>
              <w:rPr>
                <w:rFonts w:ascii="仿宋_GB2312" w:hAnsi="仿宋_GB2312" w:cs="仿宋_GB2312" w:eastAsia="仿宋_GB2312"/>
              </w:rPr>
              <w:t>按采购文件提供的格式进行响应声明。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法治陕西建设”核心主题，制定整体工作流程和制定方案，内容包含1.“十四五”法治陕西建设汇报片拍摄制作；2.非遗类法治文化视频拍摄制作；3.普法微短剧拍摄制作；4.原创视频拍摄制作（根据采购人实际需求提供）。要求方案完善，分析全面，具有很强的合理性和可操作性。 二、评分标准 每提供一项计3分，最高计12分。每有一处内容存在缺陷扣1分，扣完为止，未提供或提供的内容与本项目不符计0分。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拍摄及制作方案</w:t>
            </w:r>
          </w:p>
        </w:tc>
        <w:tc>
          <w:tcPr>
            <w:tcW w:type="dxa" w:w="2492"/>
          </w:tcPr>
          <w:p>
            <w:pPr>
              <w:pStyle w:val="null3"/>
            </w:pPr>
            <w:r>
              <w:rPr>
                <w:rFonts w:ascii="仿宋_GB2312" w:hAnsi="仿宋_GB2312" w:cs="仿宋_GB2312" w:eastAsia="仿宋_GB2312"/>
              </w:rPr>
              <w:t>一、评审内容 针对本项目实际需求提供拍摄及制作能力档案，包含：1、内容标准（①主题明确；②内容准确；③贴近生活；④价值导向正确。）；2、技术标准（①画面质量；②镜头运用；③构图合理；④灯光与色彩；⑤声音质量）；3、制作标准（①脚本策划；②拍摄计划；③后期剪辑；④审核把关）。要求方案完善，分析全面，具有很强的合理性和可操作性。 二、评分标准 以上3部分内容共计13小项，每提供1小项计2分，最高计26分。每有一处内容存在缺陷扣1分，扣完为止，未提供或提供的内容与本项目不符计0分。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组建专项执行团队策划人员不少于1人、专业拍摄人员不少于3人、后期制作人员不少于3人，在满足以上人员要求基础上进行赋分，不满足不计分。策划人员有编导相关证明材料计1分；执行团队具备大专及以上学历且拥有2年及以上影视拍摄、法治宣传或相关领域工作经验，提供相关证明材料，每提供1人计1分，最高计7分；本项满分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拟投入本项目的设备</w:t>
            </w:r>
          </w:p>
        </w:tc>
        <w:tc>
          <w:tcPr>
            <w:tcW w:type="dxa" w:w="2492"/>
          </w:tcPr>
          <w:p>
            <w:pPr>
              <w:pStyle w:val="null3"/>
            </w:pPr>
            <w:r>
              <w:rPr>
                <w:rFonts w:ascii="仿宋_GB2312" w:hAnsi="仿宋_GB2312" w:cs="仿宋_GB2312" w:eastAsia="仿宋_GB2312"/>
              </w:rPr>
              <w:t>一、评审内容 供应商需配备充足的专业拍摄设备（含摄影机、航拍机、稳定器、录音设备等）、后期制作软硬件及场地资源，确保实地拍摄、后期剪辑等全流程顺利推进。 二、评分标准 配备设备齐全、性能优势突出，技术先进，能满足本项目需求计9分；配备设备基本齐全、性能良好，技术适配，基本满足本项目需求计6分；配置设备不够齐全、性能一般，技术一般计3分；配置设备不齐全、性能较差，技术较差计1分，未提供或提供的内容与本项目不符计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进度、质量控制保证措施</w:t>
            </w:r>
          </w:p>
        </w:tc>
        <w:tc>
          <w:tcPr>
            <w:tcW w:type="dxa" w:w="2492"/>
          </w:tcPr>
          <w:p>
            <w:pPr>
              <w:pStyle w:val="null3"/>
            </w:pPr>
            <w:r>
              <w:rPr>
                <w:rFonts w:ascii="仿宋_GB2312" w:hAnsi="仿宋_GB2312" w:cs="仿宋_GB2312" w:eastAsia="仿宋_GB2312"/>
              </w:rPr>
              <w:t>一、评审内容 针对本项目需求提供进度、质量控制保证措施，保障宣传片拍摄和制作全流程顺利推进，所有交付物按时保质完成。 二、评分标准 进度把控得当，质量控制得当，措施内容完整，满足本项目需求计8分；进度把控一般，质量控制基本得当，措施内容基本完整，基本满足本项目需求计5分；进度把控不合理，质量控制较差，措施内容不完整，不满足本项目需求计2分；未提供或提供的内容与本项目不符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一、评审内容 针对本项目服务过程中突发和临时事件的预计、应急处理，制定完善、具体、可行的应急保障措施。 二、评分标准 措施合理，内容完整、可操作性强计8分；措施较合理，内容基本完整、可操作性一般计5分；措施内容不完整、可操作性较差、计2分，未提供或提供的内容与本项目不符计0分。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一、评审内容 供应商针对项目需求，根据自身能力提供更优、更合理的售后服务方案及服务承诺。包含：1.素材交付与备份；2、成品修改与调整；3.技术咨询与支持。要求方案完善，分析全面，具有很强的合理性和可操作性。 二、评分标准 每提供一项计3分，最高计9分。每有一处内容存在缺陷扣1分，扣完为止，未提供或提供的内容与本项目不符计0分。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拥有丰富的法治宣传、政务影视拍摄制作相关经验，提供2021年1月至今（以合同签订时间为准）同类项目业绩至少3个，提供3个业绩计6分，少于3个业绩不计分；在满足3个业绩基础上，每增加1个业绩，加2分，最多加4分；本项最高计10分。业绩以合同复印件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