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版本号：LZBA2025-227920251217001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2025年“国球两进”器材配送工程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LZBA2025-2279</w:t>
      </w:r>
      <w:r>
        <w:br/>
      </w:r>
      <w:r>
        <w:br/>
      </w:r>
      <w:r>
        <w:br/>
      </w:r>
    </w:p>
    <w:p>
      <w:pPr>
        <w:pStyle w:val="null3"/>
        <w:jc w:val="center"/>
        <w:outlineLvl w:val="2"/>
      </w:pPr>
      <w:r>
        <w:rPr>
          <w:rFonts w:ascii="仿宋_GB2312" w:hAnsi="仿宋_GB2312" w:cs="仿宋_GB2312" w:eastAsia="仿宋_GB2312"/>
          <w:sz w:val="28"/>
          <w:b/>
        </w:rPr>
        <w:t>陕西省体育局机关</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陕西省体育局机关</w:t>
      </w:r>
      <w:r>
        <w:rPr>
          <w:rFonts w:ascii="仿宋_GB2312" w:hAnsi="仿宋_GB2312" w:cs="仿宋_GB2312" w:eastAsia="仿宋_GB2312"/>
        </w:rPr>
        <w:t>委托，拟对</w:t>
      </w:r>
      <w:r>
        <w:rPr>
          <w:rFonts w:ascii="仿宋_GB2312" w:hAnsi="仿宋_GB2312" w:cs="仿宋_GB2312" w:eastAsia="仿宋_GB2312"/>
        </w:rPr>
        <w:t>2025年“国球两进”器材配送工程</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LZBA2025-2279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2025年“国球两进”器材配送工程</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2025年“国球两进”器材配送工程，本次采购内容包括采购双位太空漫步机、双位划船训练器、双位推举训练器、双位蹬力器、双位背部训练器、双位健身车、双位腹部训练器双位揉推器、双位扭腰器、颈腰按摩器、告示牌。</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采购包1（2025年“国球两进”器材配送工程）：属于专门面向中小企业采购。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1、具有独立承担民事责任能力的法人、其他组织或自然人：法人或者其他组织须提供营业执照等证明文件，自然人须提供身份证明，供应商需在项目电子化交易系统中按要求上传相应证明文件并进行电子签章。</w:t>
      </w:r>
    </w:p>
    <w:p>
      <w:pPr>
        <w:pStyle w:val="null3"/>
      </w:pPr>
      <w:r>
        <w:rPr>
          <w:rFonts w:ascii="仿宋_GB2312" w:hAnsi="仿宋_GB2312" w:cs="仿宋_GB2312" w:eastAsia="仿宋_GB2312"/>
        </w:rPr>
        <w:t>2、参加本次政府采购活动前3年内在经营活动中没有重大违法记录的书面声明：参加本次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3、具有履行合同所必需的设备和专业技术能力的承诺函：具有履行合同所必需的设备和专业技术能力的承诺函，供应商需在项目电子化交易系统中按要求上传相应证明文件并进行电子签章。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4、社保缴纳凭证：自2025年1月1日以来已缴存的至少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税收缴纳凭证：自2025年1月1日以来已缴纳的至少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财务状况报告：提供2024年度经审计的财务报告，或其开标前三个月内基本存款账户开户银行出具的资信证明及基本存款账户开户许可证（或基本存款账户信息相关证明文件），或信用担保机构出具的投标担保函。供应商需在项目电子化交易系统中按要求上传相应证明文件并进行电子签章。</w:t>
      </w:r>
    </w:p>
    <w:p>
      <w:pPr>
        <w:pStyle w:val="null3"/>
      </w:pPr>
      <w:r>
        <w:rPr>
          <w:rFonts w:ascii="仿宋_GB2312" w:hAnsi="仿宋_GB2312" w:cs="仿宋_GB2312" w:eastAsia="仿宋_GB2312"/>
        </w:rPr>
        <w:t>7、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www.creditchina. gov.cn)、中国政府采购网(www.ccgp.gov.cn)查询相关主体信用记录网页截图保存。</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陕西省体育局机关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029-83690938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张钰晴 刘婧 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029-88228899-617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开户名称：龙寰项目管理咨询有限公司</w:t>
            </w:r>
          </w:p>
          <w:p>
            <w:pPr>
              <w:pStyle w:val="null3"/>
            </w:pPr>
            <w:r>
              <w:rPr>
                <w:rFonts w:ascii="仿宋_GB2312" w:hAnsi="仿宋_GB2312" w:cs="仿宋_GB2312" w:eastAsia="仿宋_GB2312"/>
              </w:rPr>
              <w:t>开户银行：平安银行西安高新路支行</w:t>
            </w:r>
          </w:p>
          <w:p>
            <w:pPr>
              <w:pStyle w:val="null3"/>
            </w:pPr>
            <w:r>
              <w:rPr>
                <w:rFonts w:ascii="仿宋_GB2312" w:hAnsi="仿宋_GB2312" w:cs="仿宋_GB2312" w:eastAsia="仿宋_GB2312"/>
              </w:rPr>
              <w:t>银行账号：30201278018031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代理服务费收取为参考国家计委印发的《招标代理服务收费管理暂行办法的通知》（计价格[2002]1980号）计费标准下浮10%。本项目代理服务费按货物类计取。本项目代理服务费按货物类计取。 2、代理服务费以转账或现金形式交纳，服务费缴纳账号如下： 开户名称：龙寰项目管理咨询有限公司 开户行名称：平安银行西安高新路支行 账 号：采购包1：30201278018031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陕西省体育局机关</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陕西省体育局机关</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陕西省体育局机关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联系人：张钰晴 刘婧 张波</w:t>
      </w:r>
    </w:p>
    <w:p>
      <w:pPr>
        <w:pStyle w:val="null3"/>
      </w:pPr>
      <w:r>
        <w:rPr>
          <w:rFonts w:ascii="仿宋_GB2312" w:hAnsi="仿宋_GB2312" w:cs="仿宋_GB2312" w:eastAsia="仿宋_GB2312"/>
        </w:rPr>
        <w:t>联系电话：029-88228899-617</w:t>
      </w:r>
    </w:p>
    <w:p>
      <w:pPr>
        <w:pStyle w:val="null3"/>
      </w:pPr>
      <w:r>
        <w:rPr>
          <w:rFonts w:ascii="仿宋_GB2312" w:hAnsi="仿宋_GB2312" w:cs="仿宋_GB2312" w:eastAsia="仿宋_GB2312"/>
        </w:rPr>
        <w:t>地址：西安市高新区太白南路181号A座A区501室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2025年“国球两进”器材配送工程，本次采购内容包括采购双位太空漫步机、双位划船训练器、双位推举训练器、双位蹬力器、双位背部训练器、双位健身车、双位腹部训练器双位揉推器、双位扭腰器、颈腰按摩器、告示牌。</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健身器材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标的名称：健身器材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rPr>
              <w:t>智能室外健身器材配送工程</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采购清单（单套）</w:t>
            </w:r>
          </w:p>
          <w:tbl>
            <w:tblPr>
              <w:tblBorders>
                <w:top w:val="none" w:color="000000" w:sz="4"/>
                <w:left w:val="none" w:color="000000" w:sz="4"/>
                <w:bottom w:val="none" w:color="000000" w:sz="4"/>
                <w:right w:val="none" w:color="000000" w:sz="4"/>
                <w:insideH w:val="none"/>
                <w:insideV w:val="none"/>
              </w:tblBorders>
            </w:tblPr>
            <w:tblGrid>
              <w:gridCol w:w="378"/>
              <w:gridCol w:w="1035"/>
              <w:gridCol w:w="317"/>
              <w:gridCol w:w="345"/>
              <w:gridCol w:w="476"/>
            </w:tblGrid>
            <w:tr>
              <w:tc>
                <w:tcPr>
                  <w:tcW w:type="dxa" w:w="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0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器材名称</w:t>
                  </w:r>
                </w:p>
              </w:tc>
              <w:tc>
                <w:tcPr>
                  <w:tcW w:type="dxa" w:w="3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c>
                <w:tcPr>
                  <w:tcW w:type="dxa" w:w="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4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备注</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双位太空漫步机</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核心产品</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双位划船训练器</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双位推举训练器</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双位蹬力器</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双位背部训练器</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双位健身车</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双位腹部训练器</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双位揉推器</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双位扭腰器</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颈腰按摩器</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告示牌</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b/>
              </w:rPr>
              <w:t>注：本</w:t>
            </w:r>
            <w:r>
              <w:rPr>
                <w:rFonts w:ascii="仿宋_GB2312" w:hAnsi="仿宋_GB2312" w:cs="仿宋_GB2312" w:eastAsia="仿宋_GB2312"/>
                <w:sz w:val="21"/>
                <w:b/>
              </w:rPr>
              <w:t>采购</w:t>
            </w:r>
            <w:r>
              <w:rPr>
                <w:rFonts w:ascii="仿宋_GB2312" w:hAnsi="仿宋_GB2312" w:cs="仿宋_GB2312" w:eastAsia="仿宋_GB2312"/>
                <w:sz w:val="21"/>
                <w:b/>
              </w:rPr>
              <w:t>包共</w:t>
            </w:r>
            <w:r>
              <w:rPr>
                <w:rFonts w:ascii="仿宋_GB2312" w:hAnsi="仿宋_GB2312" w:cs="仿宋_GB2312" w:eastAsia="仿宋_GB2312"/>
                <w:sz w:val="21"/>
                <w:b/>
              </w:rPr>
              <w:t>12</w:t>
            </w:r>
            <w:r>
              <w:rPr>
                <w:rFonts w:ascii="仿宋_GB2312" w:hAnsi="仿宋_GB2312" w:cs="仿宋_GB2312" w:eastAsia="仿宋_GB2312"/>
                <w:sz w:val="21"/>
                <w:b/>
              </w:rPr>
              <w:t>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rPr>
              <w:t>2.技术参数：</w:t>
            </w:r>
          </w:p>
          <w:tbl>
            <w:tblPr>
              <w:tblBorders>
                <w:top w:val="none" w:color="000000" w:sz="4"/>
                <w:left w:val="none" w:color="000000" w:sz="4"/>
                <w:bottom w:val="none" w:color="000000" w:sz="4"/>
                <w:right w:val="none" w:color="000000" w:sz="4"/>
                <w:insideH w:val="none"/>
                <w:insideV w:val="none"/>
              </w:tblBorders>
            </w:tblPr>
            <w:tblGrid>
              <w:gridCol w:w="194"/>
              <w:gridCol w:w="520"/>
              <w:gridCol w:w="1839"/>
            </w:tblGrid>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5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器材名称</w:t>
                  </w:r>
                </w:p>
              </w:tc>
              <w:tc>
                <w:tcPr>
                  <w:tcW w:type="dxa" w:w="18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技术参数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双位太空漫步机</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1.主立柱 ≥140mm×89mm×3mm；</w:t>
                  </w:r>
                  <w:r>
                    <w:br/>
                  </w:r>
                  <w:r>
                    <w:rPr>
                      <w:rFonts w:ascii="仿宋_GB2312" w:hAnsi="仿宋_GB2312" w:cs="仿宋_GB2312" w:eastAsia="仿宋_GB2312"/>
                      <w:sz w:val="20"/>
                    </w:rPr>
                    <w:t>2.主要承载横梁采用≥60mm×3mm；</w:t>
                  </w:r>
                  <w:r>
                    <w:br/>
                  </w:r>
                  <w:r>
                    <w:rPr>
                      <w:rFonts w:ascii="仿宋_GB2312" w:hAnsi="仿宋_GB2312" w:cs="仿宋_GB2312" w:eastAsia="仿宋_GB2312"/>
                      <w:sz w:val="20"/>
                    </w:rPr>
                    <w:t>3.智能化：器材具有数据采集、数据传输、数据处理等功能，加遮阳棚并与安装环境相融合；数据采集包括运动次数、运动时间等参数；数据处理的结果采用固定显示屏呈现方式，器材具备后台数据统计和处理系统平台并可以手机APP或显示屏方式查询。</w:t>
                  </w:r>
                  <w:r>
                    <w:br/>
                  </w:r>
                  <w:r>
                    <w:rPr>
                      <w:rFonts w:ascii="仿宋_GB2312" w:hAnsi="仿宋_GB2312" w:cs="仿宋_GB2312" w:eastAsia="仿宋_GB2312"/>
                      <w:sz w:val="20"/>
                    </w:rPr>
                    <w:t>4.产品必须符合GB19272-2011《室外健身器材安全通用要求》或GB19272-2024《室外健身器材的安全通用要求》相关标准要求（投标人须提供国家认证认可监督管理委员会批准的第三方认证机构提供的认证证书及确认函作为证明材料）</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双位划船训练器</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1.主立柱 ≥140mm×89mm×3mm；</w:t>
                  </w:r>
                  <w:r>
                    <w:br/>
                  </w:r>
                  <w:r>
                    <w:rPr>
                      <w:rFonts w:ascii="仿宋_GB2312" w:hAnsi="仿宋_GB2312" w:cs="仿宋_GB2312" w:eastAsia="仿宋_GB2312"/>
                      <w:sz w:val="20"/>
                    </w:rPr>
                    <w:t>2.主要承载横梁采用≥100mm×50mm×3mm或60mm×3mm；</w:t>
                  </w:r>
                  <w:r>
                    <w:br/>
                  </w:r>
                  <w:r>
                    <w:rPr>
                      <w:rFonts w:ascii="仿宋_GB2312" w:hAnsi="仿宋_GB2312" w:cs="仿宋_GB2312" w:eastAsia="仿宋_GB2312"/>
                      <w:sz w:val="20"/>
                    </w:rPr>
                    <w:t>3.智能化：器材具有数据采集、数据传输、数据处理等功能，加遮阳棚并与安装环境相融合；数据采集包括运动次数、运动时间等参数；数据处理的结果采用固定显示屏呈现方式，器材具备后台数据统计和处理系统平台并可以手机APP或显示屏方式查询。</w:t>
                  </w:r>
                  <w:r>
                    <w:br/>
                  </w:r>
                  <w:r>
                    <w:rPr>
                      <w:rFonts w:ascii="仿宋_GB2312" w:hAnsi="仿宋_GB2312" w:cs="仿宋_GB2312" w:eastAsia="仿宋_GB2312"/>
                      <w:sz w:val="20"/>
                    </w:rPr>
                    <w:t>4.产品必须符合GB19272-2011《室外健身器材安全通用要求》或GB19272-2024《室外健身器材的安全通用要求》相关标准要求（投标人须提供国家认证认可监督管理委员会批准的第三方认证机构提供的认证证书及确认函作为证明材料）</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双位推举训练器</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1.主立柱 ≥140mm×89mm×3mm；</w:t>
                  </w:r>
                  <w:r>
                    <w:br/>
                  </w:r>
                  <w:r>
                    <w:rPr>
                      <w:rFonts w:ascii="仿宋_GB2312" w:hAnsi="仿宋_GB2312" w:cs="仿宋_GB2312" w:eastAsia="仿宋_GB2312"/>
                      <w:sz w:val="20"/>
                    </w:rPr>
                    <w:t>2.主要承载横梁采用≥60mm×3mm或80mm×50mm×3mm；</w:t>
                  </w:r>
                  <w:r>
                    <w:br/>
                  </w:r>
                  <w:r>
                    <w:rPr>
                      <w:rFonts w:ascii="仿宋_GB2312" w:hAnsi="仿宋_GB2312" w:cs="仿宋_GB2312" w:eastAsia="仿宋_GB2312"/>
                      <w:sz w:val="20"/>
                    </w:rPr>
                    <w:t>3.智能化：器材具有数据采集、数据传输、数据处理等功能，加遮阳棚并与安装环境相融合；数据采集包括运动次数、运动时间等参数；数据处理的结果采用固定显示屏呈现方式，器材具备后台数据统计和处理系统平台并可以手机APP或显示屏方式查询。</w:t>
                  </w:r>
                  <w:r>
                    <w:br/>
                  </w:r>
                  <w:r>
                    <w:rPr>
                      <w:rFonts w:ascii="仿宋_GB2312" w:hAnsi="仿宋_GB2312" w:cs="仿宋_GB2312" w:eastAsia="仿宋_GB2312"/>
                      <w:sz w:val="20"/>
                    </w:rPr>
                    <w:t>4.产品必须符合GB19272-2011《室外健身器材安全通用要求》或GB19272-2024《室外健身器材的安全通用要求》相关标准要求（投标人须提供国家认证认可监督管理委员会批准的第三方认证机构提供的认证证书及确认函作为证明材料）</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双位蹬力器</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1.主立柱 ≥140mm×89mm×3mm；</w:t>
                  </w:r>
                  <w:r>
                    <w:br/>
                  </w:r>
                  <w:r>
                    <w:rPr>
                      <w:rFonts w:ascii="仿宋_GB2312" w:hAnsi="仿宋_GB2312" w:cs="仿宋_GB2312" w:eastAsia="仿宋_GB2312"/>
                      <w:sz w:val="20"/>
                    </w:rPr>
                    <w:t>2.主要承载横梁采用≥60mm×3mm或80mm×50mm×3mm；</w:t>
                  </w:r>
                  <w:r>
                    <w:br/>
                  </w:r>
                  <w:r>
                    <w:rPr>
                      <w:rFonts w:ascii="仿宋_GB2312" w:hAnsi="仿宋_GB2312" w:cs="仿宋_GB2312" w:eastAsia="仿宋_GB2312"/>
                      <w:sz w:val="20"/>
                    </w:rPr>
                    <w:t>3.智能化：器材具有数据采集、数据传输、数据处理等功能，加遮阳棚并与安装环境相融合；数据采集包括运动次数、运动时间等参数；数据处理的结果采用固定显示屏呈现方式，器材具备后台数据统计和处理系统平台并可以手机APP或显示屏方式查询。</w:t>
                  </w:r>
                  <w:r>
                    <w:br/>
                  </w:r>
                  <w:r>
                    <w:rPr>
                      <w:rFonts w:ascii="仿宋_GB2312" w:hAnsi="仿宋_GB2312" w:cs="仿宋_GB2312" w:eastAsia="仿宋_GB2312"/>
                      <w:sz w:val="20"/>
                    </w:rPr>
                    <w:t>4.产品必须符合GB19272-2011《室外健身器材安全通用要求》或GB19272-2024《室外健身器材的安全通用要求》相关标准要求（投标人须提供国家认证认可监督管理委员会批准的第三方认证机构提供的认证证书及确认函作为证明材料）</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双位背部训练器</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1.主立柱 ≥140mm×89mm×3mm；</w:t>
                  </w:r>
                  <w:r>
                    <w:br/>
                  </w:r>
                  <w:r>
                    <w:rPr>
                      <w:rFonts w:ascii="仿宋_GB2312" w:hAnsi="仿宋_GB2312" w:cs="仿宋_GB2312" w:eastAsia="仿宋_GB2312"/>
                      <w:sz w:val="20"/>
                    </w:rPr>
                    <w:t>2.主要承载横梁采用≥100mm×50mm×3mm或60mm×3mm；</w:t>
                  </w:r>
                  <w:r>
                    <w:br/>
                  </w:r>
                  <w:r>
                    <w:rPr>
                      <w:rFonts w:ascii="仿宋_GB2312" w:hAnsi="仿宋_GB2312" w:cs="仿宋_GB2312" w:eastAsia="仿宋_GB2312"/>
                      <w:sz w:val="20"/>
                    </w:rPr>
                    <w:t>3.智能化：器材具有数据采集、数据传输、数据处理等功能，加遮阳棚并与安装环境相融合；数据采集包括运动次数、运动时间等参数；数据处理的结果采用固定显示屏呈现方式，器材具备后台数据统计和处理系统平台并可以手机APP或显示屏方式查询。</w:t>
                  </w:r>
                  <w:r>
                    <w:br/>
                  </w:r>
                  <w:r>
                    <w:rPr>
                      <w:rFonts w:ascii="仿宋_GB2312" w:hAnsi="仿宋_GB2312" w:cs="仿宋_GB2312" w:eastAsia="仿宋_GB2312"/>
                      <w:sz w:val="20"/>
                    </w:rPr>
                    <w:t>4.产品必须符合GB19272-2011《室外健身器材安全通用要求》或GB19272-2024《室外健身器材的安全通用要求》相关标准要求（投标人须提供国家认证认可监督管理委员会批准的第三方认证机构提供的认证证书及确认函作为证明材料）</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双位健身车</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1.主立柱 ≥150mm×89mm×3mm或114mm×3mm；</w:t>
                  </w:r>
                  <w:r>
                    <w:br/>
                  </w:r>
                  <w:r>
                    <w:rPr>
                      <w:rFonts w:ascii="仿宋_GB2312" w:hAnsi="仿宋_GB2312" w:cs="仿宋_GB2312" w:eastAsia="仿宋_GB2312"/>
                      <w:sz w:val="20"/>
                    </w:rPr>
                    <w:t>2.主要承载横梁采用≥60mm×3mm或80mm×50mm×3mm；</w:t>
                  </w:r>
                  <w:r>
                    <w:br/>
                  </w:r>
                  <w:r>
                    <w:rPr>
                      <w:rFonts w:ascii="仿宋_GB2312" w:hAnsi="仿宋_GB2312" w:cs="仿宋_GB2312" w:eastAsia="仿宋_GB2312"/>
                      <w:sz w:val="20"/>
                    </w:rPr>
                    <w:t>3.智能化：器材具有数据采集、数据传输、数据处理等功能，加遮阳棚并与安装环境相融合；数据采集包括运动次数、运动时间等参数；数据处理的结果采用固定显示屏呈现方式，器材具备后台数据统计和处理系统平台并可以手机APP或显示屏方式查询。</w:t>
                  </w:r>
                  <w:r>
                    <w:br/>
                  </w:r>
                  <w:r>
                    <w:rPr>
                      <w:rFonts w:ascii="仿宋_GB2312" w:hAnsi="仿宋_GB2312" w:cs="仿宋_GB2312" w:eastAsia="仿宋_GB2312"/>
                      <w:sz w:val="20"/>
                    </w:rPr>
                    <w:t>4.产品必须符合GB19272-2011《室外健身器材安全通用要求》或GB19272-2024《室外健身器材的安全通用要求》相关标准要求（投标人须提供国家认证认可监督管理委员会批准的第三方认证机构提供的认证证书及确认函作为证明材料）</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双位腹部训练器</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1.主立柱 ≥140mm×89mm×3mm；</w:t>
                  </w:r>
                  <w:r>
                    <w:br/>
                  </w:r>
                  <w:r>
                    <w:rPr>
                      <w:rFonts w:ascii="仿宋_GB2312" w:hAnsi="仿宋_GB2312" w:cs="仿宋_GB2312" w:eastAsia="仿宋_GB2312"/>
                      <w:sz w:val="20"/>
                    </w:rPr>
                    <w:t>2.主要承载横梁采用≥60mm×3mm；</w:t>
                  </w:r>
                  <w:r>
                    <w:br/>
                  </w:r>
                  <w:r>
                    <w:rPr>
                      <w:rFonts w:ascii="仿宋_GB2312" w:hAnsi="仿宋_GB2312" w:cs="仿宋_GB2312" w:eastAsia="仿宋_GB2312"/>
                      <w:sz w:val="20"/>
                    </w:rPr>
                    <w:t>3.智能化：器材具有数据采集、数据传输、数据处理等功能，加遮阳棚并与安装环境相融合；数据采集包括运动次数、运动时间等参数；数据处理的结果采用固定显示屏呈现方式，器材具备后台数据统计和处理系统平台并可以手机APP或显示屏方式查询。</w:t>
                  </w:r>
                  <w:r>
                    <w:br/>
                  </w:r>
                  <w:r>
                    <w:rPr>
                      <w:rFonts w:ascii="仿宋_GB2312" w:hAnsi="仿宋_GB2312" w:cs="仿宋_GB2312" w:eastAsia="仿宋_GB2312"/>
                      <w:sz w:val="20"/>
                    </w:rPr>
                    <w:t>4.产品必须符合GB19272-2011《室外健身器材安全通用要求》或GB19272-2024《室外健身器材的安全通用要求》相关标准要求（投标人须提供国家认证认可监督管理委员会批准的第三方认证机构提供的认证证书及确认函作为证明材料）</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双位揉推器</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1.主立柱 ≥140mm×89mm×3mm；</w:t>
                  </w:r>
                  <w:r>
                    <w:br/>
                  </w:r>
                  <w:r>
                    <w:rPr>
                      <w:rFonts w:ascii="仿宋_GB2312" w:hAnsi="仿宋_GB2312" w:cs="仿宋_GB2312" w:eastAsia="仿宋_GB2312"/>
                      <w:sz w:val="20"/>
                    </w:rPr>
                    <w:t>2.主要承载横梁采用≥48mm×3mm；</w:t>
                  </w:r>
                  <w:r>
                    <w:br/>
                  </w:r>
                  <w:r>
                    <w:rPr>
                      <w:rFonts w:ascii="仿宋_GB2312" w:hAnsi="仿宋_GB2312" w:cs="仿宋_GB2312" w:eastAsia="仿宋_GB2312"/>
                      <w:sz w:val="20"/>
                    </w:rPr>
                    <w:t>3.智能化：器材具有数据采集、数据传输、数据处理等功能，加遮阳棚并与安装环境相融合；数据采集包括运动次数、运动时间等参数；数据处理的结果采用固定显示屏呈现方式，器材具备后台数据统计和处理系统平台并可以手机APP或显示屏方式查询。</w:t>
                  </w:r>
                  <w:r>
                    <w:br/>
                  </w:r>
                  <w:r>
                    <w:rPr>
                      <w:rFonts w:ascii="仿宋_GB2312" w:hAnsi="仿宋_GB2312" w:cs="仿宋_GB2312" w:eastAsia="仿宋_GB2312"/>
                      <w:sz w:val="20"/>
                    </w:rPr>
                    <w:t>4.产品必须符合GB19272-2011《室外健身器材安全通用要求》或GB19272-2024《室外健身器材的安全通用要求》相关标准要求（投标人须提供国家认证认可监督管理委员会批准的第三方认证机构提供的认证证书及确认函作为证明材料）</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双位扭腰器</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1.主立柱 ≥140mm×89mm×3mm；</w:t>
                  </w:r>
                  <w:r>
                    <w:br/>
                  </w:r>
                  <w:r>
                    <w:rPr>
                      <w:rFonts w:ascii="仿宋_GB2312" w:hAnsi="仿宋_GB2312" w:cs="仿宋_GB2312" w:eastAsia="仿宋_GB2312"/>
                      <w:sz w:val="20"/>
                    </w:rPr>
                    <w:t>2.主要承载横梁采用≥60mm×40mm×3mm或33mm×3mm；</w:t>
                  </w:r>
                  <w:r>
                    <w:br/>
                  </w:r>
                  <w:r>
                    <w:rPr>
                      <w:rFonts w:ascii="仿宋_GB2312" w:hAnsi="仿宋_GB2312" w:cs="仿宋_GB2312" w:eastAsia="仿宋_GB2312"/>
                      <w:sz w:val="20"/>
                    </w:rPr>
                    <w:t>3.智能化：器材具有数据采集、数据传输、数据处理等功能，加遮阳棚并与安装环境相融合；数据采集包括运动次数、运动时间等参数；数据处理的结果采用固定显示屏呈现方式，器材具备后台数据统计和处理系统平台并可以手机APP或显示屏方式查询。</w:t>
                  </w:r>
                  <w:r>
                    <w:br/>
                  </w:r>
                  <w:r>
                    <w:rPr>
                      <w:rFonts w:ascii="仿宋_GB2312" w:hAnsi="仿宋_GB2312" w:cs="仿宋_GB2312" w:eastAsia="仿宋_GB2312"/>
                      <w:sz w:val="20"/>
                    </w:rPr>
                    <w:t>4.产品必须符合GB19272-2011《室外健身器材安全通用要求》或GB19272-2024《室外健身器材的安全通用要求》相关标准要求（投标人须提供国家认证认可监督管理委员会批准的第三方认证机构提供的认证证书及确认函作为证明材料）</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颈腰按摩器</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1.主立柱 ≥140mm×89mm×3mm；</w:t>
                  </w:r>
                  <w:r>
                    <w:br/>
                  </w:r>
                  <w:r>
                    <w:rPr>
                      <w:rFonts w:ascii="仿宋_GB2312" w:hAnsi="仿宋_GB2312" w:cs="仿宋_GB2312" w:eastAsia="仿宋_GB2312"/>
                      <w:sz w:val="20"/>
                    </w:rPr>
                    <w:t>2.主要承载横梁采用≥60mm×40mm×3mm或33mm×3mm；</w:t>
                  </w:r>
                  <w:r>
                    <w:br/>
                  </w:r>
                  <w:r>
                    <w:rPr>
                      <w:rFonts w:ascii="仿宋_GB2312" w:hAnsi="仿宋_GB2312" w:cs="仿宋_GB2312" w:eastAsia="仿宋_GB2312"/>
                      <w:sz w:val="20"/>
                    </w:rPr>
                    <w:t>3.智能化：器材具有数据采集、数据传输、数据处理等功能，加遮阳棚并与安装环境相融合；数据采集包括运动次数、运动时间等参数；数据处理的结果采用固定显示屏呈现方式，器材具备后台数据统计和处理系统平台并可以手机APP或显示屏方式查询。</w:t>
                  </w:r>
                  <w:r>
                    <w:br/>
                  </w:r>
                  <w:r>
                    <w:rPr>
                      <w:rFonts w:ascii="仿宋_GB2312" w:hAnsi="仿宋_GB2312" w:cs="仿宋_GB2312" w:eastAsia="仿宋_GB2312"/>
                      <w:sz w:val="20"/>
                    </w:rPr>
                    <w:t>4.产品必须符合GB19272-2011《室外健身器材安全通用要求》或GB19272-2024《室外健身器材的安全通用要求》相关标准要求（投标人须提供国家认证认可监督管理委员会批准的第三方认证机构提供的认证证书及确认函作为证明材料）</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告示牌</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主立柱</w:t>
                  </w:r>
                  <w:r>
                    <w:rPr>
                      <w:rFonts w:ascii="仿宋_GB2312" w:hAnsi="仿宋_GB2312" w:cs="仿宋_GB2312" w:eastAsia="仿宋_GB2312"/>
                      <w:sz w:val="20"/>
                    </w:rPr>
                    <w:t>≥140mm×80mm×3mm；</w:t>
                  </w:r>
                  <w:r>
                    <w:br/>
                  </w:r>
                  <w:r>
                    <w:rPr>
                      <w:rFonts w:ascii="仿宋_GB2312" w:hAnsi="仿宋_GB2312" w:cs="仿宋_GB2312" w:eastAsia="仿宋_GB2312"/>
                      <w:sz w:val="20"/>
                    </w:rPr>
                    <w:t>2.主要承载横梁采用≥40mm×30mm×3mm或42mm×3mm；</w:t>
                  </w:r>
                  <w:r>
                    <w:br/>
                  </w:r>
                  <w:r>
                    <w:rPr>
                      <w:rFonts w:ascii="仿宋_GB2312" w:hAnsi="仿宋_GB2312" w:cs="仿宋_GB2312" w:eastAsia="仿宋_GB2312"/>
                      <w:sz w:val="20"/>
                    </w:rPr>
                    <w:t>3.告示牌面板采用不锈钢材质，耐蚀性能相当于0Cr18Ni9（SUS304），厚度1mm，面板边缘及尖角无翘起，图样及字样蚀刻处理；</w:t>
                  </w:r>
                </w:p>
                <w:p>
                  <w:pPr>
                    <w:pStyle w:val="null3"/>
                    <w:jc w:val="left"/>
                  </w:pPr>
                  <w:r>
                    <w:rPr>
                      <w:rFonts w:ascii="仿宋_GB2312" w:hAnsi="仿宋_GB2312" w:cs="仿宋_GB2312" w:eastAsia="仿宋_GB2312"/>
                      <w:sz w:val="20"/>
                    </w:rPr>
                    <w:t>4.告示牌上须标注健身器材使用注意事项、安全使用年限及安装日期、必需有陕西省体育局捐赠字样和中国体育彩票Logo及中国体育彩票捐赠字样、生产厂家名称及售后服务电话；</w:t>
                  </w:r>
                  <w:r>
                    <w:br/>
                  </w:r>
                  <w:r>
                    <w:rPr>
                      <w:rFonts w:ascii="仿宋_GB2312" w:hAnsi="仿宋_GB2312" w:cs="仿宋_GB2312" w:eastAsia="仿宋_GB2312"/>
                      <w:sz w:val="20"/>
                    </w:rPr>
                    <w:t>5.产品必须符合GB19272-2011《室外健身器材安全通用要求》或GB19272-2024《室外健身器材的安全通用要求》相关标准要求（投标人须提供国家认证认可监督管理委员会批准的第三方认证机构提供的认证证书及确认函作为证明材料）</w:t>
                  </w:r>
                </w:p>
              </w:tc>
            </w:tr>
          </w:tbl>
          <w:p>
            <w:pPr>
              <w:pStyle w:val="null3"/>
              <w:jc w:val="both"/>
            </w:pPr>
            <w:r>
              <w:rPr>
                <w:rFonts w:ascii="仿宋_GB2312" w:hAnsi="仿宋_GB2312" w:cs="仿宋_GB2312" w:eastAsia="仿宋_GB2312"/>
                <w:sz w:val="20"/>
              </w:rPr>
              <w:t>注：</w:t>
            </w:r>
            <w:r>
              <w:rPr>
                <w:rFonts w:ascii="仿宋_GB2312" w:hAnsi="仿宋_GB2312" w:cs="仿宋_GB2312" w:eastAsia="仿宋_GB2312"/>
                <w:sz w:val="20"/>
              </w:rPr>
              <w:t>1、本表中序号1-10器材功能相符即可，产品名称无需完全一致。室外健身器材原则上为同一品牌。</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3.投标人须承诺：在供货阶段向采购人所供货物是符合GB19272-2024《室外健身器材的安全通用要求》执行标准，并在合同签订前提供国家认证认可监督管理委员会批准的第三方认证机构提供的认证证书及确认函作为证明材料。</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全部货物到货安装调试验收完成后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自验收合格之日起8年（易耗品除外）</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保障政府采购电子化交易平台项目实施，投标人需要在线提交所有通过电子化交易平台实施的政府采购项目的投标文件。中标人领取中标通知书时须线下提交投标文件正本壹套、副本壹套。纸质投标文件应与电子投标文件保持一致。递交文件地点：西安市太白南路181号西部电子社区A座A区501室招标一部。 2、采购标的对应的中小企业划分标准所属行业为工业，划分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3、需要落实的政府采购政策：3.1《国务院办公厅关于建立政府强制采购节能产品制度的通知》（国办发〔2007〕51号）；3.2《财政部 司法部关于政府采购支持监狱企业发展有关问题的通知》（财库〔2014〕68 号）；3.3《财政部、民政部、中国残疾人联合会关于促进残疾人就业政府采购政策的通知》（财库〔2017〕141号）；3.4《财政部 发展改革委 生态环境部 市场监管总局关于调整优化节能产品、环境标志产品政府采购执行机制的通知》（财库〔2019〕9号）；3.5《关于运用政府采购政策支持乡村产业振兴的通知》（财库〔2021〕19 号）； 3.6《政府采购促进中小企业发展管理办法》（财库〔2020〕46号）；3.7陕西省财政厅关于印发《陕西省中小企业政府采购信用融资办法》（陕财办采〔2018〕23号）；3.8《关于进一步加大政府采购支持中小企业力度的通知》（财库〔2022〕19号）；3.9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六、供应商的资格证明材料.docx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六、供应商的资格证明材料.docx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六、供应商的资格证明材料.docx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法人或者其他组织须提供营业执照等证明文件，自然人须提供身份证明，供应商需在项目电子化交易系统中按要求上传相应证明文件并进行电子签章。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六、供应商的资格证明材料.docx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参加本次政府采购活动前3年内在经营活动中没有重大违法记录的书面声明</w:t>
            </w:r>
          </w:p>
        </w:tc>
        <w:tc>
          <w:tcPr>
            <w:tcW w:type="dxa" w:w="3322"/>
          </w:tcPr>
          <w:p>
            <w:pPr>
              <w:pStyle w:val="null3"/>
            </w:pPr>
            <w:r>
              <w:rPr>
                <w:rFonts w:ascii="仿宋_GB2312" w:hAnsi="仿宋_GB2312" w:cs="仿宋_GB2312" w:eastAsia="仿宋_GB2312"/>
              </w:rPr>
              <w:t>参加本次政府采购活动前3年内在经营活动中没有重大违法记录的书面声明，供应商需在项目电子化交易系统中按要求上传相应证明文件并进行电子签章。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六、供应商的资格证明材料.docx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六、供应商的资格证明材料.docx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社保缴纳凭证</w:t>
            </w:r>
          </w:p>
        </w:tc>
        <w:tc>
          <w:tcPr>
            <w:tcW w:type="dxa" w:w="3322"/>
          </w:tcPr>
          <w:p>
            <w:pPr>
              <w:pStyle w:val="null3"/>
            </w:pPr>
            <w:r>
              <w:rPr>
                <w:rFonts w:ascii="仿宋_GB2312" w:hAnsi="仿宋_GB2312" w:cs="仿宋_GB2312" w:eastAsia="仿宋_GB2312"/>
              </w:rPr>
              <w:t>自2025年1月1日以来已缴存的至少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六、供应商的资格证明材料.docx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自2025年1月1日以来已缴纳的至少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五、开标一览表2及分项报价表.docx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其开标前三个月内基本存款账户开户银行出具的资信证明及基本存款账户开户许可证（或基本存款账户信息相关证明文件），或信用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六、供应商的资格证明材料.docx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www.creditchina. gov.cn)、中国政府采购网(www.ccgp.gov.cn)查询相关主体信用记录网页截图保存。</w:t>
            </w:r>
          </w:p>
        </w:tc>
        <w:tc>
          <w:tcPr>
            <w:tcW w:type="dxa" w:w="1661"/>
          </w:tcPr>
          <w:p>
            <w:pPr>
              <w:pStyle w:val="null3"/>
            </w:pPr>
            <w:r>
              <w:rPr>
                <w:rFonts w:ascii="仿宋_GB2312" w:hAnsi="仿宋_GB2312" w:cs="仿宋_GB2312" w:eastAsia="仿宋_GB2312"/>
              </w:rPr>
              <w:t>投标函 六、供应商的资格证明材料.docx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投标函 中小企业声明函 残疾人福利性单位声明函 六、供应商的资格证明材料.docx 投标人应提交的相关资格证明材料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 五、开标一览表2及分项报价表.docx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十、技术响应与偏离表.docx 七、承诺函.docx 十二、投标人需要提交的其他资料.docx 中小企业声明函 投标人应提交的相关资格证明材料 十一、技术方案.docx 九、商务条款响应偏离表.docx 投标函 残疾人福利性单位声明函 标的清单 六、供应商的资格证明材料.docx 投标文件封面 五、开标一览表2及分项报价表.docx 监狱企业的证明文件 八、投标保证金缴纳凭证.docx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只能有一个有效报价，不得提交选择性报价，且未超过最高限价</w:t>
            </w:r>
          </w:p>
        </w:tc>
        <w:tc>
          <w:tcPr>
            <w:tcW w:type="dxa" w:w="1661"/>
          </w:tcPr>
          <w:p>
            <w:pPr>
              <w:pStyle w:val="null3"/>
            </w:pPr>
            <w:r>
              <w:rPr>
                <w:rFonts w:ascii="仿宋_GB2312" w:hAnsi="仿宋_GB2312" w:cs="仿宋_GB2312" w:eastAsia="仿宋_GB2312"/>
              </w:rPr>
              <w:t>投标函 标的清单 五、开标一览表2及分项报价表.docx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六、供应商的资格证明材料.docx 标的清单 五、开标一览表2及分项报价表.docx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标的清单 五、开标一览表2及分项报价表.docx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标的清单 六、供应商的资格证明材料.docx 五、开标一览表2及分项报价表.docx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质量保修范围和保修期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标的清单 五、开标一览表2及分项报价表.docx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满足招标文件技术参数标注“★”的实质性条款要求</w:t>
            </w:r>
          </w:p>
        </w:tc>
        <w:tc>
          <w:tcPr>
            <w:tcW w:type="dxa" w:w="1661"/>
          </w:tcPr>
          <w:p>
            <w:pPr>
              <w:pStyle w:val="null3"/>
            </w:pPr>
            <w:r>
              <w:rPr>
                <w:rFonts w:ascii="仿宋_GB2312" w:hAnsi="仿宋_GB2312" w:cs="仿宋_GB2312" w:eastAsia="仿宋_GB2312"/>
              </w:rPr>
              <w:t>七、承诺函.docx 投标函 标的清单 六、供应商的资格证明材料.docx 五、开标一览表2及分项报价表.docx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标的清单 六、供应商的资格证明材料.docx 五、开标一览表2及分项报价表.docx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标的清单 六、供应商的资格证明材料.docx 五、开标一览表2及分项报价表.docx 八、投标保证金缴纳凭证.docx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产品品牌、规格、型号描述详细，性能参数满足招标文件得15分； 参数每负偏离一项扣1分，扣完为止。 评审依据：需提供证明材料（包括但不限于国家认证认可监督管理委员会批准的第三方认证机构提供的认证证书及确认函，厂家检验报告、产品彩页、官网截图或说明书等内容，产品指标以提供的证明材料所显示内容为准，证明材料未显示或不能说明的参数按负偏离对待，仅提供文字描述的无效）。</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十、技术响应与偏离表.docx</w:t>
            </w:r>
          </w:p>
          <w:p>
            <w:pPr>
              <w:pStyle w:val="null3"/>
            </w:pPr>
            <w:r>
              <w:rPr>
                <w:rFonts w:ascii="仿宋_GB2312" w:hAnsi="仿宋_GB2312" w:cs="仿宋_GB2312" w:eastAsia="仿宋_GB2312"/>
              </w:rPr>
              <w:t>十一、技术方案.docx</w:t>
            </w:r>
          </w:p>
          <w:p>
            <w:pPr>
              <w:pStyle w:val="null3"/>
            </w:pPr>
            <w:r>
              <w:rPr>
                <w:rFonts w:ascii="仿宋_GB2312" w:hAnsi="仿宋_GB2312" w:cs="仿宋_GB2312" w:eastAsia="仿宋_GB2312"/>
              </w:rPr>
              <w:t>七、承诺函.docx</w:t>
            </w:r>
          </w:p>
        </w:tc>
      </w:tr>
      <w:tr>
        <w:tc>
          <w:tcPr>
            <w:tcW w:type="dxa" w:w="831"/>
            <w:vMerge/>
          </w:tcP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项目组织实施计划完整可行，资金等保障措施可靠，具有明确的项目组织机构及实施方案： 1.针对本项目提供项目进度安排计划及保证措施，根据方案完善程度进行评审： ①交货期、项目进度安排计划及保证措施全面、合理、科学的得9分；②交货期、项目进度安排计划及保证措施比较全面、合理、科学得7分；③交货期、项目进度安排计划及保证措施相对全面、合理、科学得5分；④交货期、项目进度安排计划及保证措施基本全面、合理、科学得3分；⑤交货期、项目进度安排计划及保证措施存在缺漏，合理性一般得1分；⑥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十、技术响应与偏离表.docx</w:t>
            </w:r>
          </w:p>
          <w:p>
            <w:pPr>
              <w:pStyle w:val="null3"/>
            </w:pPr>
            <w:r>
              <w:rPr>
                <w:rFonts w:ascii="仿宋_GB2312" w:hAnsi="仿宋_GB2312" w:cs="仿宋_GB2312" w:eastAsia="仿宋_GB2312"/>
              </w:rPr>
              <w:t>十一、技术方案.docx</w:t>
            </w:r>
          </w:p>
          <w:p>
            <w:pPr>
              <w:pStyle w:val="null3"/>
            </w:pPr>
            <w:r>
              <w:rPr>
                <w:rFonts w:ascii="仿宋_GB2312" w:hAnsi="仿宋_GB2312" w:cs="仿宋_GB2312" w:eastAsia="仿宋_GB2312"/>
              </w:rPr>
              <w:t>九、商务条款响应偏离表.docx</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项目组织实施计划完整可行，资金等保障措施可靠，具有明确的项目组织机构及实施方案：2.针对本项目提供规范化的生产及供货服务，根据方案完善程度进行评审： ①方案合理、架构完整、层次清楚、分级明确，满足招标文件要求，得9分；②方案设计比较合理、架构比较完整、层次分级比较明确，比较招标文件要求，得7分；③方案设计相对合理，架构相对完整，层次分级相对明确，相对满足招标文件要求，得5分；④方案基本合理、架构基本完整、层次分级基本明确，基本招标文件要求，得3分；⑤方案合理性、架构完整性、层次分级存在缺漏，不完全满足招标文件要求，得1分；⑥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十、技术响应与偏离表.docx</w:t>
            </w:r>
          </w:p>
          <w:p>
            <w:pPr>
              <w:pStyle w:val="null3"/>
            </w:pPr>
            <w:r>
              <w:rPr>
                <w:rFonts w:ascii="仿宋_GB2312" w:hAnsi="仿宋_GB2312" w:cs="仿宋_GB2312" w:eastAsia="仿宋_GB2312"/>
              </w:rPr>
              <w:t>十一、技术方案.docx</w:t>
            </w:r>
          </w:p>
          <w:p>
            <w:pPr>
              <w:pStyle w:val="null3"/>
            </w:pPr>
            <w:r>
              <w:rPr>
                <w:rFonts w:ascii="仿宋_GB2312" w:hAnsi="仿宋_GB2312" w:cs="仿宋_GB2312" w:eastAsia="仿宋_GB2312"/>
              </w:rPr>
              <w:t>九、商务条款响应偏离表.docx</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项目组织实施计划完整可行，资金等保障措施可靠，具有明确的项目组织机构及实施方案：3.拟投入本项目的人员、车辆安排方案。根据所提供人员、车辆安排方案进行评审： ①拟投入本项目的人员、车辆安排方案合理、完善9分；②拟投入本项目的人员、车辆安排方案比较合理、比较完善得7分；③拟投入本项目的人员车辆安排方案相对合理、相对完善得5分；④拟投入本项目的人员车辆安排方案基本合理、基本完善得3分；⑤拟投入本项目的人员车辆安排方案存在缺漏、合理性一般得1分；⑥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十一、技术方案.docx</w:t>
            </w:r>
          </w:p>
          <w:p>
            <w:pPr>
              <w:pStyle w:val="null3"/>
            </w:pPr>
            <w:r>
              <w:rPr>
                <w:rFonts w:ascii="仿宋_GB2312" w:hAnsi="仿宋_GB2312" w:cs="仿宋_GB2312" w:eastAsia="仿宋_GB2312"/>
              </w:rPr>
              <w:t>九、商务条款响应偏离表.docx</w:t>
            </w:r>
          </w:p>
          <w:p>
            <w:pPr>
              <w:pStyle w:val="null3"/>
            </w:pPr>
            <w:r>
              <w:rPr>
                <w:rFonts w:ascii="仿宋_GB2312" w:hAnsi="仿宋_GB2312" w:cs="仿宋_GB2312" w:eastAsia="仿宋_GB2312"/>
              </w:rPr>
              <w:t>十、技术响应与偏离表.docx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供应商需提供本项目所需产品的合法正规来源渠道证明文件（若为代理商须提供不限于销售协议、代理协议、原厂授权等证明材料；若为制造商须提供质量保证承诺函），提供本项目所投全部产品的合法正规来源渠道证明文件得5分，不提供或缺项不得分。 备注：以加盖供应商公章的证明材料或质量保证承诺函复印件为计分依据。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十、技术响应与偏离表.docx</w:t>
            </w:r>
          </w:p>
          <w:p>
            <w:pPr>
              <w:pStyle w:val="null3"/>
            </w:pPr>
            <w:r>
              <w:rPr>
                <w:rFonts w:ascii="仿宋_GB2312" w:hAnsi="仿宋_GB2312" w:cs="仿宋_GB2312" w:eastAsia="仿宋_GB2312"/>
              </w:rPr>
              <w:t>十一、技术方案.docx</w:t>
            </w:r>
          </w:p>
          <w:p>
            <w:pPr>
              <w:pStyle w:val="null3"/>
            </w:pPr>
            <w:r>
              <w:rPr>
                <w:rFonts w:ascii="仿宋_GB2312" w:hAnsi="仿宋_GB2312" w:cs="仿宋_GB2312" w:eastAsia="仿宋_GB2312"/>
              </w:rPr>
              <w:t>九、商务条款响应偏离表.docx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1、供应商提供的应急方案，内容详尽、描述清晰、且应急保障方案与该项目要求贴合度高得8分； 2、提供的应急方案，内容相对详尽、描述相对清晰、且应急保障方案与该项目有部分贴合度得6分； 3、提供的应急方案，内容比较对详尽、描述比较清晰、且应急保障方案与该项目有部分贴合度得4分； 4、提供的应急方案，内容、描述不清晰、不合理得2分； 5、未提供得0分。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十一、技术方案.docx</w:t>
            </w:r>
          </w:p>
          <w:p>
            <w:pPr>
              <w:pStyle w:val="null3"/>
            </w:pPr>
            <w:r>
              <w:rPr>
                <w:rFonts w:ascii="仿宋_GB2312" w:hAnsi="仿宋_GB2312" w:cs="仿宋_GB2312" w:eastAsia="仿宋_GB2312"/>
              </w:rPr>
              <w:t>九、商务条款响应偏离表.docx</w:t>
            </w:r>
          </w:p>
          <w:p>
            <w:pPr>
              <w:pStyle w:val="null3"/>
            </w:pPr>
            <w:r>
              <w:rPr>
                <w:rFonts w:ascii="仿宋_GB2312" w:hAnsi="仿宋_GB2312" w:cs="仿宋_GB2312" w:eastAsia="仿宋_GB2312"/>
              </w:rPr>
              <w:t>十、技术响应与偏离表.docx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1.提供详实有效的售后服务体系，包括但不限于 (服务承诺、原厂保修服务、备品备件支持、质保期外服务、定期巡检及技术交流等) 得5分；未提供得0分。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十一、技术方案.docx</w:t>
            </w:r>
          </w:p>
          <w:p>
            <w:pPr>
              <w:pStyle w:val="null3"/>
            </w:pPr>
            <w:r>
              <w:rPr>
                <w:rFonts w:ascii="仿宋_GB2312" w:hAnsi="仿宋_GB2312" w:cs="仿宋_GB2312" w:eastAsia="仿宋_GB2312"/>
              </w:rPr>
              <w:t>十、技术响应与偏离表.docx</w:t>
            </w:r>
          </w:p>
          <w:p>
            <w:pPr>
              <w:pStyle w:val="null3"/>
            </w:pPr>
            <w:r>
              <w:rPr>
                <w:rFonts w:ascii="仿宋_GB2312" w:hAnsi="仿宋_GB2312" w:cs="仿宋_GB2312" w:eastAsia="仿宋_GB2312"/>
              </w:rPr>
              <w:t>九、商务条款响应偏离表.docx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2.提供详细售后服务措施，具有售后服务能力，措施科学、详细、合理，能力突出得5分；措施较详细、内容较合理，有一定能力得3分；措施简单，能力一般得1分；未提供得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十一、技术方案.docx</w:t>
            </w:r>
          </w:p>
          <w:p>
            <w:pPr>
              <w:pStyle w:val="null3"/>
            </w:pPr>
            <w:r>
              <w:rPr>
                <w:rFonts w:ascii="仿宋_GB2312" w:hAnsi="仿宋_GB2312" w:cs="仿宋_GB2312" w:eastAsia="仿宋_GB2312"/>
              </w:rPr>
              <w:t>十、技术响应与偏离表.docx</w:t>
            </w:r>
          </w:p>
          <w:p>
            <w:pPr>
              <w:pStyle w:val="null3"/>
            </w:pPr>
            <w:r>
              <w:rPr>
                <w:rFonts w:ascii="仿宋_GB2312" w:hAnsi="仿宋_GB2312" w:cs="仿宋_GB2312" w:eastAsia="仿宋_GB2312"/>
              </w:rPr>
              <w:t>九、商务条款响应偏离表.docx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每提供1份投标人2022年1月1日至今类似项目业绩得1.0分，满分5分。注：①提供完整合同复印件和验收报告（书）或链条完整的付款证明复印件。②业绩时间以合同签订时间为准。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九、商务条款响应偏离表.docx</w:t>
            </w:r>
          </w:p>
          <w:p>
            <w:pPr>
              <w:pStyle w:val="null3"/>
            </w:pPr>
            <w:r>
              <w:rPr>
                <w:rFonts w:ascii="仿宋_GB2312" w:hAnsi="仿宋_GB2312" w:cs="仿宋_GB2312" w:eastAsia="仿宋_GB2312"/>
              </w:rPr>
              <w:t>十一、技术方案.docx</w:t>
            </w:r>
          </w:p>
          <w:p>
            <w:pPr>
              <w:pStyle w:val="null3"/>
            </w:pPr>
            <w:r>
              <w:rPr>
                <w:rFonts w:ascii="仿宋_GB2312" w:hAnsi="仿宋_GB2312" w:cs="仿宋_GB2312" w:eastAsia="仿宋_GB2312"/>
              </w:rPr>
              <w:t>十、技术响应与偏离表.docx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本项目以投标人投标报价金额作为报价得分的计算基础，即满足招标文件要求且投标报价金额最低的作为评标基准价，其价格分为满分。其余投标人报价得分＝（评标基准价/投标报价金额）×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五、开标一览表2及分项报价表.docx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详见附件：五、开标一览表2及分项报价表.docx</w:t>
      </w:r>
    </w:p>
    <w:p>
      <w:pPr>
        <w:pStyle w:val="null3"/>
        <w:ind w:firstLine="960"/>
      </w:pPr>
      <w:r>
        <w:rPr>
          <w:rFonts w:ascii="仿宋_GB2312" w:hAnsi="仿宋_GB2312" w:cs="仿宋_GB2312" w:eastAsia="仿宋_GB2312"/>
        </w:rPr>
        <w:t>详见附件：六、供应商的资格证明材料.docx</w:t>
      </w:r>
    </w:p>
    <w:p>
      <w:pPr>
        <w:pStyle w:val="null3"/>
        <w:ind w:firstLine="960"/>
      </w:pPr>
      <w:r>
        <w:rPr>
          <w:rFonts w:ascii="仿宋_GB2312" w:hAnsi="仿宋_GB2312" w:cs="仿宋_GB2312" w:eastAsia="仿宋_GB2312"/>
        </w:rPr>
        <w:t>详见附件：七、承诺函.docx</w:t>
      </w:r>
    </w:p>
    <w:p>
      <w:pPr>
        <w:pStyle w:val="null3"/>
        <w:ind w:firstLine="960"/>
      </w:pPr>
      <w:r>
        <w:rPr>
          <w:rFonts w:ascii="仿宋_GB2312" w:hAnsi="仿宋_GB2312" w:cs="仿宋_GB2312" w:eastAsia="仿宋_GB2312"/>
        </w:rPr>
        <w:t>详见附件：八、投标保证金缴纳凭证.docx</w:t>
      </w:r>
    </w:p>
    <w:p>
      <w:pPr>
        <w:pStyle w:val="null3"/>
        <w:ind w:firstLine="960"/>
      </w:pPr>
      <w:r>
        <w:rPr>
          <w:rFonts w:ascii="仿宋_GB2312" w:hAnsi="仿宋_GB2312" w:cs="仿宋_GB2312" w:eastAsia="仿宋_GB2312"/>
        </w:rPr>
        <w:t>详见附件：九、商务条款响应偏离表.docx</w:t>
      </w:r>
    </w:p>
    <w:p>
      <w:pPr>
        <w:pStyle w:val="null3"/>
        <w:ind w:firstLine="960"/>
      </w:pPr>
      <w:r>
        <w:rPr>
          <w:rFonts w:ascii="仿宋_GB2312" w:hAnsi="仿宋_GB2312" w:cs="仿宋_GB2312" w:eastAsia="仿宋_GB2312"/>
        </w:rPr>
        <w:t>详见附件：十、技术响应与偏离表.docx</w:t>
      </w:r>
    </w:p>
    <w:p>
      <w:pPr>
        <w:pStyle w:val="null3"/>
        <w:ind w:firstLine="960"/>
      </w:pPr>
      <w:r>
        <w:rPr>
          <w:rFonts w:ascii="仿宋_GB2312" w:hAnsi="仿宋_GB2312" w:cs="仿宋_GB2312" w:eastAsia="仿宋_GB2312"/>
        </w:rPr>
        <w:t>详见附件：十一、技术方案.docx</w:t>
      </w:r>
    </w:p>
    <w:p>
      <w:pPr>
        <w:pStyle w:val="null3"/>
        <w:ind w:firstLine="960"/>
      </w:pPr>
      <w:r>
        <w:rPr>
          <w:rFonts w:ascii="仿宋_GB2312" w:hAnsi="仿宋_GB2312" w:cs="仿宋_GB2312" w:eastAsia="仿宋_GB2312"/>
        </w:rPr>
        <w:t>详见附件：十二、投标人需要提交的其他资料.docx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详见附件：第七章 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