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版本号：HRC-ZBDL-2025-01829.1B120251216001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雁塔及鄠邑校区部分楼宇电梯加装项目(二次)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HRC-ZBDL-2025-01829.1B1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雁塔及鄠邑校区部分楼宇电梯加装项目(二次)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HRC-ZBDL-2025-01829.1B1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雁塔及鄠邑校区部分楼宇电梯加装项目(二次)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雁塔及鄠邑校区部分楼宇电梯加装项目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采购包1（雁塔及鄠邑校区部分楼宇电梯加装项目）：属于专门面向中小企业采购。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法定代表人（负责人）委托授权书/身份证明：法定代表人（单位负责人）授权委托书（附法定代表人（单位负责人）、被授权人身份证复印件；（法定代表人（单位负责人）直接参加的，须提供法定代表人（单位负责人）身份证明书及身份证复印件且与营业执照上信息须一致）；非法人单位参照执行。（被授权人需提供磋商截止时间前半年内任意一个月的社保缴纳证明）。</w:t>
      </w:r>
    </w:p>
    <w:p>
      <w:pPr>
        <w:pStyle w:val="null3"/>
      </w:pPr>
      <w:r>
        <w:rPr>
          <w:rFonts w:ascii="仿宋_GB2312" w:hAnsi="仿宋_GB2312" w:cs="仿宋_GB2312" w:eastAsia="仿宋_GB2312"/>
        </w:rPr>
        <w:t>3、特种设备生产许可证：供应商为电梯生产制造商的，须提供《中华人民共和国特种设备生产许可证》电梯制造（含安装、修理、改造）或有效期内的旧证，许可项目类别包含曳引驱动乘客电梯（含消防员电梯）B 级（额定速度≤2.5m/s）及以上资质；供应商为电梯经销商（代理商）的，须提供《中华人民共和国特种设备生产许可证》电梯安装（含修理）及电梯生产制造商的《中华人民共和国特种设备生产许可证》电梯制造（含安装、修理、改造）或有效期内的旧证，许可项目类别包含曳引驱动乘客电梯（含消防员电梯）B 级（额定速度≤2.5m/s）及以上资质。</w:t>
      </w:r>
    </w:p>
    <w:p>
      <w:pPr>
        <w:pStyle w:val="null3"/>
      </w:pPr>
      <w:r>
        <w:rPr>
          <w:rFonts w:ascii="仿宋_GB2312" w:hAnsi="仿宋_GB2312" w:cs="仿宋_GB2312" w:eastAsia="仿宋_GB2312"/>
        </w:rPr>
        <w:t>4、施工资质：供应商应具备建筑工程施工总承包叁级及以上资质，具有有效的安全生产许可证。</w:t>
      </w:r>
    </w:p>
    <w:p>
      <w:pPr>
        <w:pStyle w:val="null3"/>
      </w:pPr>
      <w:r>
        <w:rPr>
          <w:rFonts w:ascii="仿宋_GB2312" w:hAnsi="仿宋_GB2312" w:cs="仿宋_GB2312" w:eastAsia="仿宋_GB2312"/>
        </w:rPr>
        <w:t>5、拟派项目负责人：施工项目负责人须具备建筑工程专业贰级及以上注册建造师资质、具有安全生产考核合格证（B证），在本单位注册且无在建工程（无在建提供承诺）；电梯安装负责人必须具备特种设备作业人员证（电梯专业）。</w:t>
      </w:r>
    </w:p>
    <w:p>
      <w:pPr>
        <w:pStyle w:val="null3"/>
      </w:pPr>
      <w:r>
        <w:rPr>
          <w:rFonts w:ascii="仿宋_GB2312" w:hAnsi="仿宋_GB2312" w:cs="仿宋_GB2312" w:eastAsia="仿宋_GB2312"/>
        </w:rPr>
        <w:t>6、施工企业信息查询：提供陕西省住房和城乡建设厅（https://js.shaanxi.gov.cn）《陕西省建筑市场监管与诚信信息发布平台》企业和拟派施工项目负责人查询截图。</w:t>
      </w:r>
    </w:p>
    <w:p>
      <w:pPr>
        <w:pStyle w:val="null3"/>
      </w:pPr>
      <w:r>
        <w:rPr>
          <w:rFonts w:ascii="仿宋_GB2312" w:hAnsi="仿宋_GB2312" w:cs="仿宋_GB2312" w:eastAsia="仿宋_GB2312"/>
        </w:rPr>
        <w:t>7、无失信、违纪承诺：参加本次政府采购活动前三年内在经营活动中没有重大违纪，以及未被列入失信被执行人、重大税收违法失信主体、政府采购严重违法失信行为记录名单。本项目拒绝被列入失信被执行人、重大税收违法失信主体、政府采购严重违法失信行为的供应商参与。</w:t>
      </w:r>
    </w:p>
    <w:p>
      <w:pPr>
        <w:pStyle w:val="null3"/>
      </w:pPr>
      <w:r>
        <w:rPr>
          <w:rFonts w:ascii="仿宋_GB2312" w:hAnsi="仿宋_GB2312" w:cs="仿宋_GB2312" w:eastAsia="仿宋_GB2312"/>
        </w:rPr>
        <w:t>8、本项目接受联合体投标：如组成联合体参与投标，需提供联合体协议书。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15209203045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采购包1：790,576.82元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开户名称：华睿诚项目管理有限公司</w:t>
            </w:r>
          </w:p>
          <w:p>
            <w:pPr>
              <w:pStyle w:val="null3"/>
            </w:pPr>
            <w:r>
              <w:rPr>
                <w:rFonts w:ascii="仿宋_GB2312" w:hAnsi="仿宋_GB2312" w:cs="仿宋_GB2312" w:eastAsia="仿宋_GB2312"/>
              </w:rPr>
              <w:t>开户银行：平安银行西安分行营业部/平安银行西安分行（行号：307791041016）</w:t>
            </w:r>
          </w:p>
          <w:p>
            <w:pPr>
              <w:pStyle w:val="null3"/>
            </w:pPr>
            <w:r>
              <w:rPr>
                <w:rFonts w:ascii="仿宋_GB2312" w:hAnsi="仿宋_GB2312" w:cs="仿宋_GB2312" w:eastAsia="仿宋_GB2312"/>
              </w:rPr>
              <w:t>银行账号：30205868006846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为保证合同的正常履行，确保工程能按期保质完成，避免施工安全事故，达到环保要求，承包方向发包方交纳合同签订金额的5%作为履约及安全保证金，履约保证金在工程正常验收合格后，两周内无息退还给承包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布的《招标代理服务收费管理暂行办法》（计价格[2002]1980号）号文件收费标准下浮10%收取。预算30万元（含）以下项目，按标准收取。中标供应商在领取中标通知书前，须向代理机构支付代理服务费。缴纳方式：银行转账 户名：华睿诚项目管理有限公司 开户银行：西安银行小寨东路支行 账 号：816011580000101224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西安石油大学</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达到国家有关标准与验收规范要求,并经当地市场监督管理局特种设备检验所验收合格，取得《特种设备使用登记证》后方可投入使用。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联系人：何幸</w:t>
      </w:r>
    </w:p>
    <w:p>
      <w:pPr>
        <w:pStyle w:val="null3"/>
      </w:pPr>
      <w:r>
        <w:rPr>
          <w:rFonts w:ascii="仿宋_GB2312" w:hAnsi="仿宋_GB2312" w:cs="仿宋_GB2312" w:eastAsia="仿宋_GB2312"/>
        </w:rPr>
        <w:t>联系电话：15209203045</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790,576.82</w:t>
      </w:r>
    </w:p>
    <w:p>
      <w:pPr>
        <w:pStyle w:val="null3"/>
      </w:pPr>
      <w:r>
        <w:rPr>
          <w:rFonts w:ascii="仿宋_GB2312" w:hAnsi="仿宋_GB2312" w:cs="仿宋_GB2312" w:eastAsia="仿宋_GB2312"/>
        </w:rPr>
        <w:t>采购包最高限价（元）: 790,576.82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雁塔及鄠邑校区部分楼宇电梯加装项目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790,576.82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标的名称：雁塔及鄠邑校区部分楼宇电梯加装项目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（一）工程承包范围</w:t>
            </w:r>
          </w:p>
          <w:p>
            <w:pPr>
              <w:pStyle w:val="null3"/>
              <w:jc w:val="both"/>
            </w:pPr>
            <w:r>
              <w:rPr>
                <w:rFonts w:ascii="仿宋_GB2312" w:hAnsi="仿宋_GB2312" w:cs="仿宋_GB2312" w:eastAsia="仿宋_GB2312"/>
                <w:sz w:val="21"/>
              </w:rPr>
              <w:t>根据学校工作安排，为满足师生出行需求，现拟对现计划对雁塔校区三号实验楼、鄠邑校区</w:t>
            </w:r>
            <w:r>
              <w:rPr>
                <w:rFonts w:ascii="仿宋_GB2312" w:hAnsi="仿宋_GB2312" w:cs="仿宋_GB2312" w:eastAsia="仿宋_GB2312"/>
                <w:sz w:val="21"/>
              </w:rPr>
              <w:t>C2楼（志远楼）及工训中心加装电梯。其中雁塔校区3号实验楼原有电梯1部始建于1995年3月现已停用，此次加装为旧梯更新，鄠邑校区C2楼（志远楼）及工训中心为新建（电梯井道预留），利用原有建筑预留电梯井道进行新梯安装，三部电梯均为有机房电梯。3部电梯均应安装五方对讲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）电梯主要参数及技术指标</w:t>
            </w:r>
          </w:p>
          <w:tbl>
            <w:tblPr>
              <w:tblInd w:type="dxa" w:w="90"/>
              <w:tblBorders>
                <w:top w:val="none" w:color="000000" w:sz="4"/>
                <w:left w:val="none" w:color="000000" w:sz="4"/>
                <w:bottom w:val="none" w:color="000000" w:sz="4"/>
                <w:right w:val="none" w:color="000000" w:sz="4"/>
                <w:insideH w:val="none"/>
                <w:insideV w:val="none"/>
              </w:tblBorders>
            </w:tblPr>
            <w:tblGrid>
              <w:gridCol w:w="143"/>
              <w:gridCol w:w="107"/>
              <w:gridCol w:w="112"/>
              <w:gridCol w:w="117"/>
              <w:gridCol w:w="102"/>
              <w:gridCol w:w="204"/>
              <w:gridCol w:w="178"/>
              <w:gridCol w:w="214"/>
              <w:gridCol w:w="306"/>
              <w:gridCol w:w="178"/>
              <w:gridCol w:w="214"/>
              <w:gridCol w:w="265"/>
              <w:gridCol w:w="265"/>
              <w:gridCol w:w="143"/>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楼号</w:t>
                  </w:r>
                </w:p>
              </w:tc>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电梯种类</w:t>
                  </w:r>
                </w:p>
              </w:tc>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建筑层数</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停靠层数</w:t>
                  </w:r>
                </w:p>
              </w:tc>
              <w:tc>
                <w:tcPr>
                  <w:tcW w:type="dxa" w:w="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台数</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速度（</w:t>
                  </w:r>
                  <w:r>
                    <w:rPr>
                      <w:rFonts w:ascii="仿宋_GB2312" w:hAnsi="仿宋_GB2312" w:cs="仿宋_GB2312" w:eastAsia="仿宋_GB2312"/>
                      <w:sz w:val="21"/>
                    </w:rPr>
                    <w:t>m/s）</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重量（㎏）</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井道尺寸</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轿厢尺寸</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基坑深度</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提升高度</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机房尺寸</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开门洞口</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开门方式</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三号实验楼</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客梯</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1至6</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2100*2150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1600*1500*2500</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现场实测</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19.5m</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5575*5540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90</w:t>
                  </w:r>
                  <w:r>
                    <w:rPr>
                      <w:rFonts w:ascii="仿宋_GB2312" w:hAnsi="仿宋_GB2312" w:cs="仿宋_GB2312" w:eastAsia="仿宋_GB2312"/>
                      <w:sz w:val="21"/>
                    </w:rPr>
                    <w:t>0</w:t>
                  </w:r>
                  <w:r>
                    <w:rPr>
                      <w:rFonts w:ascii="仿宋_GB2312" w:hAnsi="仿宋_GB2312" w:cs="仿宋_GB2312" w:eastAsia="仿宋_GB2312"/>
                      <w:sz w:val="21"/>
                    </w:rPr>
                    <w:t>*2200</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中分</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C2楼（志远楼）</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客梯</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1至5</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2230*2260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1600*1500*2500</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16.8m</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7500*5400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1100*2200</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中分</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工训中心</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客梯</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1至5</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3180*3280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1700*2500*2500</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17.4m</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3180*7040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1700*2200</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中分</w:t>
                  </w:r>
                </w:p>
              </w:tc>
            </w:tr>
          </w:tbl>
          <w:p>
            <w:pPr>
              <w:pStyle w:val="null3"/>
              <w:jc w:val="both"/>
            </w:pPr>
            <w:r>
              <w:rPr>
                <w:rFonts w:ascii="仿宋_GB2312" w:hAnsi="仿宋_GB2312" w:cs="仿宋_GB2312" w:eastAsia="仿宋_GB2312"/>
                <w:sz w:val="21"/>
              </w:rPr>
              <w:t xml:space="preserve">1、雁塔校区三号实验楼原电梯载重量为1600kg的货梯，需保护性拆除后新装客梯，原井道尺寸、机房情况等需投标单位现场仔细勘察。                                                                              </w:t>
            </w:r>
          </w:p>
          <w:p>
            <w:pPr>
              <w:pStyle w:val="null3"/>
              <w:jc w:val="both"/>
            </w:pPr>
            <w:r>
              <w:rPr>
                <w:rFonts w:ascii="仿宋_GB2312" w:hAnsi="仿宋_GB2312" w:cs="仿宋_GB2312" w:eastAsia="仿宋_GB2312"/>
                <w:sz w:val="21"/>
              </w:rPr>
              <w:t>2、若电梯制造商为合资企业，其所投品牌的商标必须与海外母厂注册商标一致，所投标的电梯设备的生产地址必须为国内生产厂家的注册地一致的生产厂家出品，不允许贴牌生产。</w:t>
            </w:r>
          </w:p>
          <w:p>
            <w:pPr>
              <w:pStyle w:val="null3"/>
              <w:jc w:val="both"/>
            </w:pPr>
            <w:r>
              <w:rPr>
                <w:rFonts w:ascii="仿宋_GB2312" w:hAnsi="仿宋_GB2312" w:cs="仿宋_GB2312" w:eastAsia="仿宋_GB2312"/>
                <w:sz w:val="21"/>
              </w:rPr>
              <w:t>3、所投品牌梯型必须为上市销售2年以上产品（以型式检验报告为准）。</w:t>
            </w:r>
            <w:r>
              <w:rPr>
                <w:rFonts w:ascii="仿宋_GB2312" w:hAnsi="仿宋_GB2312" w:cs="仿宋_GB2312" w:eastAsia="仿宋_GB2312"/>
                <w:sz w:val="21"/>
              </w:rPr>
              <w:t>并为</w:t>
            </w:r>
            <w:r>
              <w:rPr>
                <w:rFonts w:ascii="仿宋_GB2312" w:hAnsi="仿宋_GB2312" w:cs="仿宋_GB2312" w:eastAsia="仿宋_GB2312"/>
                <w:sz w:val="21"/>
              </w:rPr>
              <w:t>一流品牌</w:t>
            </w:r>
            <w:r>
              <w:rPr>
                <w:rFonts w:ascii="仿宋_GB2312" w:hAnsi="仿宋_GB2312" w:cs="仿宋_GB2312" w:eastAsia="仿宋_GB2312"/>
                <w:sz w:val="21"/>
              </w:rPr>
              <w:t>（</w:t>
            </w:r>
            <w:r>
              <w:rPr>
                <w:rFonts w:ascii="仿宋_GB2312" w:hAnsi="仿宋_GB2312" w:cs="仿宋_GB2312" w:eastAsia="仿宋_GB2312"/>
                <w:sz w:val="21"/>
              </w:rPr>
              <w:t>相当于或</w:t>
            </w:r>
            <w:r>
              <w:rPr>
                <w:rFonts w:ascii="仿宋_GB2312" w:hAnsi="仿宋_GB2312" w:cs="仿宋_GB2312" w:eastAsia="仿宋_GB2312"/>
                <w:sz w:val="21"/>
              </w:rPr>
              <w:t>优于</w:t>
            </w:r>
            <w:r>
              <w:rPr>
                <w:rFonts w:ascii="仿宋_GB2312" w:hAnsi="仿宋_GB2312" w:cs="仿宋_GB2312" w:eastAsia="仿宋_GB2312"/>
                <w:sz w:val="21"/>
              </w:rPr>
              <w:t>通力、迅达、奥的斯</w:t>
            </w:r>
            <w:r>
              <w:rPr>
                <w:rFonts w:ascii="仿宋_GB2312" w:hAnsi="仿宋_GB2312" w:cs="仿宋_GB2312" w:eastAsia="仿宋_GB2312"/>
                <w:sz w:val="21"/>
              </w:rPr>
              <w:t>品牌</w:t>
            </w:r>
            <w:r>
              <w:rPr>
                <w:rFonts w:ascii="仿宋_GB2312" w:hAnsi="仿宋_GB2312" w:cs="仿宋_GB2312" w:eastAsia="仿宋_GB2312"/>
                <w:sz w:val="21"/>
              </w:rPr>
              <w:t>档次</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4、本工程为交钥匙工程，请投标人自主踏勘现场，进行深化设计，并考虑安装电梯固定导轨支架的圈梁、门头横梁、导轨所用钢梁及深化设计、手续办理等费用含在投标报价中。</w:t>
            </w:r>
          </w:p>
          <w:p>
            <w:pPr>
              <w:pStyle w:val="null3"/>
              <w:jc w:val="both"/>
            </w:pPr>
            <w:r>
              <w:rPr>
                <w:rFonts w:ascii="仿宋_GB2312" w:hAnsi="仿宋_GB2312" w:cs="仿宋_GB2312" w:eastAsia="仿宋_GB2312"/>
                <w:sz w:val="21"/>
              </w:rPr>
              <w:t>5、所有进口部件均应注明原产地的国名和生产厂商名称，并提供电梯进口部件的海关报关单或原产地证明。</w:t>
            </w:r>
          </w:p>
          <w:p>
            <w:pPr>
              <w:pStyle w:val="null3"/>
              <w:jc w:val="both"/>
            </w:pPr>
            <w:r>
              <w:rPr>
                <w:rFonts w:ascii="仿宋_GB2312" w:hAnsi="仿宋_GB2312" w:cs="仿宋_GB2312" w:eastAsia="仿宋_GB2312"/>
                <w:sz w:val="21"/>
              </w:rPr>
              <w:t>6、土建施工前，必须</w:t>
            </w:r>
            <w:r>
              <w:rPr>
                <w:rFonts w:ascii="仿宋_GB2312" w:hAnsi="仿宋_GB2312" w:cs="仿宋_GB2312" w:eastAsia="仿宋_GB2312"/>
                <w:sz w:val="21"/>
              </w:rPr>
              <w:t>由</w:t>
            </w:r>
            <w:r>
              <w:rPr>
                <w:rFonts w:ascii="仿宋_GB2312" w:hAnsi="仿宋_GB2312" w:cs="仿宋_GB2312" w:eastAsia="仿宋_GB2312"/>
                <w:sz w:val="21"/>
              </w:rPr>
              <w:t>电梯厂家对相关土建及机电预留条件做出书面确认后方可施工。</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中标供应商</w:t>
            </w:r>
            <w:r>
              <w:rPr>
                <w:rFonts w:ascii="仿宋_GB2312" w:hAnsi="仿宋_GB2312" w:cs="仿宋_GB2312" w:eastAsia="仿宋_GB2312"/>
                <w:sz w:val="21"/>
              </w:rPr>
              <w:t>应</w:t>
            </w:r>
            <w:r>
              <w:rPr>
                <w:rFonts w:ascii="仿宋_GB2312" w:hAnsi="仿宋_GB2312" w:cs="仿宋_GB2312" w:eastAsia="仿宋_GB2312"/>
                <w:sz w:val="21"/>
              </w:rPr>
              <w:t>按甲方提供的电梯的数据资料进行深化设计，</w:t>
            </w:r>
            <w:r>
              <w:rPr>
                <w:rFonts w:ascii="仿宋_GB2312" w:hAnsi="仿宋_GB2312" w:cs="仿宋_GB2312" w:eastAsia="仿宋_GB2312"/>
                <w:sz w:val="21"/>
              </w:rPr>
              <w:t>并由该</w:t>
            </w:r>
            <w:r>
              <w:rPr>
                <w:rFonts w:ascii="仿宋_GB2312" w:hAnsi="仿宋_GB2312" w:cs="仿宋_GB2312" w:eastAsia="仿宋_GB2312"/>
                <w:sz w:val="21"/>
              </w:rPr>
              <w:t>电梯供应商</w:t>
            </w:r>
            <w:r>
              <w:rPr>
                <w:rFonts w:ascii="仿宋_GB2312" w:hAnsi="仿宋_GB2312" w:cs="仿宋_GB2312" w:eastAsia="仿宋_GB2312"/>
                <w:sz w:val="21"/>
              </w:rPr>
              <w:t>提供电梯安装设计图，经设计单位审核认可后方可土建施工及安装，具体参数详电梯选型表。</w:t>
            </w:r>
          </w:p>
          <w:p>
            <w:pPr>
              <w:pStyle w:val="null3"/>
              <w:jc w:val="both"/>
            </w:pPr>
            <w:r>
              <w:rPr>
                <w:rFonts w:ascii="仿宋_GB2312" w:hAnsi="仿宋_GB2312" w:cs="仿宋_GB2312" w:eastAsia="仿宋_GB2312"/>
                <w:sz w:val="21"/>
              </w:rPr>
              <w:t>8、 根据《建筑设计防火规范》（GB50016 - 2014(2018年版)）第6.2.9.5条规定，电梯层门的耐火极限不应低于1.00h，并应符合现行国家标准《电梯层门耐火试验完整性热性和热量测定法》GB/T27903规定。</w:t>
            </w:r>
          </w:p>
          <w:p>
            <w:pPr>
              <w:pStyle w:val="null3"/>
              <w:jc w:val="both"/>
            </w:pPr>
            <w:r>
              <w:rPr>
                <w:rFonts w:ascii="仿宋_GB2312" w:hAnsi="仿宋_GB2312" w:cs="仿宋_GB2312" w:eastAsia="仿宋_GB2312"/>
                <w:sz w:val="21"/>
              </w:rPr>
              <w:t>9、 电梯井道、井底、机房楼面与墙上的预埋件及预留孔，由</w:t>
            </w:r>
            <w:r>
              <w:rPr>
                <w:rFonts w:ascii="仿宋_GB2312" w:hAnsi="仿宋_GB2312" w:cs="仿宋_GB2312" w:eastAsia="仿宋_GB2312"/>
                <w:sz w:val="21"/>
              </w:rPr>
              <w:t>电梯供应商</w:t>
            </w:r>
            <w:r>
              <w:rPr>
                <w:rFonts w:ascii="仿宋_GB2312" w:hAnsi="仿宋_GB2312" w:cs="仿宋_GB2312" w:eastAsia="仿宋_GB2312"/>
                <w:sz w:val="21"/>
              </w:rPr>
              <w:t>负责及时提供资料和配合施工。</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电梯供应商</w:t>
            </w:r>
            <w:r>
              <w:rPr>
                <w:rFonts w:ascii="仿宋_GB2312" w:hAnsi="仿宋_GB2312" w:cs="仿宋_GB2312" w:eastAsia="仿宋_GB2312"/>
                <w:sz w:val="21"/>
              </w:rPr>
              <w:t>在电梯安装时应安装电梯运行时有效的减振、防撞去声构造措施。</w:t>
            </w:r>
          </w:p>
          <w:p>
            <w:pPr>
              <w:pStyle w:val="null3"/>
              <w:jc w:val="both"/>
            </w:pPr>
            <w:r>
              <w:rPr>
                <w:rFonts w:ascii="仿宋_GB2312" w:hAnsi="仿宋_GB2312" w:cs="仿宋_GB2312" w:eastAsia="仿宋_GB2312"/>
                <w:sz w:val="21"/>
              </w:rPr>
              <w:t>11、当电梯井底道坑下方空间人员可到达时，应设置对重安全钳，并应得到厂家的书面文件确认其安全，电梯应具备无外部召唤且轿厢内一段时间无预置指令时，自动转为节能运行模式的功能。</w:t>
            </w:r>
          </w:p>
          <w:p>
            <w:pPr>
              <w:pStyle w:val="null3"/>
              <w:jc w:val="both"/>
            </w:pPr>
            <w:r>
              <w:rPr>
                <w:rFonts w:ascii="仿宋_GB2312" w:hAnsi="仿宋_GB2312" w:cs="仿宋_GB2312" w:eastAsia="仿宋_GB2312"/>
                <w:sz w:val="21"/>
              </w:rPr>
              <w:t>12、电梯施工前必须经供货商</w:t>
            </w:r>
            <w:r>
              <w:rPr>
                <w:rFonts w:ascii="仿宋_GB2312" w:hAnsi="仿宋_GB2312" w:cs="仿宋_GB2312" w:eastAsia="仿宋_GB2312"/>
                <w:sz w:val="21"/>
              </w:rPr>
              <w:t>核对</w:t>
            </w:r>
            <w:r>
              <w:rPr>
                <w:rFonts w:ascii="仿宋_GB2312" w:hAnsi="仿宋_GB2312" w:cs="仿宋_GB2312" w:eastAsia="仿宋_GB2312"/>
                <w:sz w:val="21"/>
              </w:rPr>
              <w:t>设计图纸，对基坑深度、机房尺寸、土建留洞、井道预埋件等提出具体意见和要求，电梯井道基坑应光滑平整，并应设爬梯。</w:t>
            </w:r>
          </w:p>
          <w:p>
            <w:pPr>
              <w:pStyle w:val="null3"/>
              <w:jc w:val="both"/>
            </w:pPr>
            <w:r>
              <w:rPr>
                <w:rFonts w:ascii="仿宋_GB2312" w:hAnsi="仿宋_GB2312" w:cs="仿宋_GB2312" w:eastAsia="仿宋_GB2312"/>
                <w:sz w:val="21"/>
              </w:rPr>
              <w:t>13、电梯层门的耐火完整性不应低于2h，并应符合现行国家标准《电梯层门耐火试验完整性、隔热性和热通量测定法》GB/T27903规定的完整性和隔热性要求。</w:t>
            </w:r>
          </w:p>
          <w:p>
            <w:pPr>
              <w:pStyle w:val="null3"/>
              <w:jc w:val="both"/>
            </w:pPr>
            <w:r>
              <w:rPr>
                <w:rFonts w:ascii="仿宋_GB2312" w:hAnsi="仿宋_GB2312" w:cs="仿宋_GB2312" w:eastAsia="仿宋_GB2312"/>
                <w:sz w:val="21"/>
              </w:rPr>
              <w:t>（三）电梯的功能要求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1、电梯</w:t>
            </w:r>
            <w:r>
              <w:rPr>
                <w:rFonts w:ascii="仿宋_GB2312" w:hAnsi="仿宋_GB2312" w:cs="仿宋_GB2312" w:eastAsia="仿宋_GB2312"/>
                <w:sz w:val="21"/>
              </w:rPr>
              <w:t>三大部件的整体功能</w:t>
            </w:r>
          </w:p>
          <w:p>
            <w:pPr>
              <w:pStyle w:val="null3"/>
              <w:jc w:val="both"/>
            </w:pPr>
            <w:r>
              <w:rPr>
                <w:rFonts w:ascii="仿宋_GB2312" w:hAnsi="仿宋_GB2312" w:cs="仿宋_GB2312" w:eastAsia="仿宋_GB2312"/>
                <w:sz w:val="21"/>
              </w:rPr>
              <w:t>1）曳引机系统：稀土永磁同步无齿曳引传动；矢量变换；脉宽调制；交流变频变压调速VVVF系统。</w:t>
            </w:r>
          </w:p>
          <w:p>
            <w:pPr>
              <w:pStyle w:val="null3"/>
              <w:jc w:val="both"/>
            </w:pPr>
            <w:r>
              <w:rPr>
                <w:rFonts w:ascii="仿宋_GB2312" w:hAnsi="仿宋_GB2312" w:cs="仿宋_GB2312" w:eastAsia="仿宋_GB2312"/>
                <w:sz w:val="21"/>
              </w:rPr>
              <w:t>2）门机系统：无连杆；无触点；交流变频变压调速VVVF系统；光幕系统。</w:t>
            </w:r>
          </w:p>
          <w:p>
            <w:pPr>
              <w:pStyle w:val="null3"/>
              <w:jc w:val="both"/>
            </w:pPr>
            <w:r>
              <w:rPr>
                <w:rFonts w:ascii="仿宋_GB2312" w:hAnsi="仿宋_GB2312" w:cs="仿宋_GB2312" w:eastAsia="仿宋_GB2312"/>
                <w:sz w:val="21"/>
              </w:rPr>
              <w:t>3）控制系统：采用32位微机集选控制方式，全数字化复数电脑分散控制技术；系统传输方式为串行数据通讯方式；整机具有“零故障” 监控设备系统，故障记录和故障历史记录存储功能；控制系统轿厢及外召的所有屏显部分均为中文显示。</w:t>
            </w:r>
          </w:p>
          <w:p>
            <w:pPr>
              <w:pStyle w:val="null3"/>
              <w:jc w:val="both"/>
            </w:pPr>
            <w:r>
              <w:rPr>
                <w:rFonts w:ascii="仿宋_GB2312" w:hAnsi="仿宋_GB2312" w:cs="仿宋_GB2312" w:eastAsia="仿宋_GB2312"/>
                <w:sz w:val="21"/>
              </w:rPr>
              <w:t>2、基本操作功能：</w:t>
            </w:r>
          </w:p>
          <w:p>
            <w:pPr>
              <w:pStyle w:val="null3"/>
              <w:jc w:val="both"/>
            </w:pPr>
            <w:r>
              <w:rPr>
                <w:rFonts w:ascii="仿宋_GB2312" w:hAnsi="仿宋_GB2312" w:cs="仿宋_GB2312" w:eastAsia="仿宋_GB2312"/>
                <w:sz w:val="21"/>
              </w:rPr>
              <w:t>1）报警按钮：</w:t>
            </w:r>
          </w:p>
          <w:p>
            <w:pPr>
              <w:pStyle w:val="null3"/>
              <w:jc w:val="both"/>
            </w:pPr>
            <w:r>
              <w:rPr>
                <w:rFonts w:ascii="仿宋_GB2312" w:hAnsi="仿宋_GB2312" w:cs="仿宋_GB2312" w:eastAsia="仿宋_GB2312"/>
                <w:sz w:val="21"/>
              </w:rPr>
              <w:t>2）满载直驶功能</w:t>
            </w:r>
          </w:p>
          <w:p>
            <w:pPr>
              <w:pStyle w:val="null3"/>
              <w:jc w:val="both"/>
            </w:pPr>
            <w:r>
              <w:rPr>
                <w:rFonts w:ascii="仿宋_GB2312" w:hAnsi="仿宋_GB2312" w:cs="仿宋_GB2312" w:eastAsia="仿宋_GB2312"/>
                <w:sz w:val="21"/>
              </w:rPr>
              <w:t>3）轿内到站钟功能</w:t>
            </w:r>
          </w:p>
          <w:p>
            <w:pPr>
              <w:pStyle w:val="null3"/>
              <w:jc w:val="both"/>
            </w:pPr>
            <w:r>
              <w:rPr>
                <w:rFonts w:ascii="仿宋_GB2312" w:hAnsi="仿宋_GB2312" w:cs="仿宋_GB2312" w:eastAsia="仿宋_GB2312"/>
                <w:sz w:val="21"/>
              </w:rPr>
              <w:t>4）全集选控制运行功能</w:t>
            </w:r>
          </w:p>
          <w:p>
            <w:pPr>
              <w:pStyle w:val="null3"/>
              <w:jc w:val="both"/>
            </w:pPr>
            <w:r>
              <w:rPr>
                <w:rFonts w:ascii="仿宋_GB2312" w:hAnsi="仿宋_GB2312" w:cs="仿宋_GB2312" w:eastAsia="仿宋_GB2312"/>
                <w:sz w:val="21"/>
              </w:rPr>
              <w:t>5）带召唤按钮、层站运行方向指示及层位显示</w:t>
            </w:r>
          </w:p>
          <w:p>
            <w:pPr>
              <w:pStyle w:val="null3"/>
              <w:jc w:val="both"/>
            </w:pPr>
            <w:r>
              <w:rPr>
                <w:rFonts w:ascii="仿宋_GB2312" w:hAnsi="仿宋_GB2312" w:cs="仿宋_GB2312" w:eastAsia="仿宋_GB2312"/>
                <w:sz w:val="21"/>
              </w:rPr>
              <w:t>6）超载报警</w:t>
            </w:r>
          </w:p>
          <w:p>
            <w:pPr>
              <w:pStyle w:val="null3"/>
              <w:jc w:val="both"/>
            </w:pPr>
            <w:r>
              <w:rPr>
                <w:rFonts w:ascii="仿宋_GB2312" w:hAnsi="仿宋_GB2312" w:cs="仿宋_GB2312" w:eastAsia="仿宋_GB2312"/>
                <w:sz w:val="21"/>
              </w:rPr>
              <w:t>7）断电再平层（蓄电池驱动）</w:t>
            </w:r>
          </w:p>
          <w:p>
            <w:pPr>
              <w:pStyle w:val="null3"/>
              <w:jc w:val="both"/>
            </w:pPr>
            <w:r>
              <w:rPr>
                <w:rFonts w:ascii="仿宋_GB2312" w:hAnsi="仿宋_GB2312" w:cs="仿宋_GB2312" w:eastAsia="仿宋_GB2312"/>
                <w:sz w:val="21"/>
              </w:rPr>
              <w:t>8）司机功能</w:t>
            </w:r>
          </w:p>
          <w:p>
            <w:pPr>
              <w:pStyle w:val="null3"/>
              <w:jc w:val="both"/>
            </w:pPr>
            <w:r>
              <w:rPr>
                <w:rFonts w:ascii="仿宋_GB2312" w:hAnsi="仿宋_GB2312" w:cs="仿宋_GB2312" w:eastAsia="仿宋_GB2312"/>
                <w:sz w:val="21"/>
              </w:rPr>
              <w:t>9)自动再平层</w:t>
            </w:r>
          </w:p>
          <w:p>
            <w:pPr>
              <w:pStyle w:val="null3"/>
              <w:jc w:val="both"/>
            </w:pPr>
            <w:r>
              <w:rPr>
                <w:rFonts w:ascii="仿宋_GB2312" w:hAnsi="仿宋_GB2312" w:cs="仿宋_GB2312" w:eastAsia="仿宋_GB2312"/>
                <w:sz w:val="21"/>
              </w:rPr>
              <w:t>10）故障自动检测</w:t>
            </w:r>
          </w:p>
          <w:p>
            <w:pPr>
              <w:pStyle w:val="null3"/>
              <w:jc w:val="both"/>
            </w:pPr>
            <w:r>
              <w:rPr>
                <w:rFonts w:ascii="仿宋_GB2312" w:hAnsi="仿宋_GB2312" w:cs="仿宋_GB2312" w:eastAsia="仿宋_GB2312"/>
                <w:sz w:val="21"/>
              </w:rPr>
              <w:t>11）轿厢通风照明自动控制(一个抽风口以上)</w:t>
            </w:r>
          </w:p>
          <w:p>
            <w:pPr>
              <w:pStyle w:val="null3"/>
              <w:jc w:val="both"/>
            </w:pPr>
            <w:r>
              <w:rPr>
                <w:rFonts w:ascii="仿宋_GB2312" w:hAnsi="仿宋_GB2312" w:cs="仿宋_GB2312" w:eastAsia="仿宋_GB2312"/>
                <w:sz w:val="21"/>
              </w:rPr>
              <w:t>12）禁止反向运行登陆功能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3、安全</w:t>
            </w:r>
            <w:r>
              <w:rPr>
                <w:rFonts w:ascii="仿宋_GB2312" w:hAnsi="仿宋_GB2312" w:cs="仿宋_GB2312" w:eastAsia="仿宋_GB2312"/>
                <w:sz w:val="21"/>
              </w:rPr>
              <w:t>保护功能</w:t>
            </w:r>
          </w:p>
          <w:p>
            <w:pPr>
              <w:pStyle w:val="null3"/>
              <w:jc w:val="both"/>
            </w:pPr>
            <w:r>
              <w:rPr>
                <w:rFonts w:ascii="仿宋_GB2312" w:hAnsi="仿宋_GB2312" w:cs="仿宋_GB2312" w:eastAsia="仿宋_GB2312"/>
                <w:sz w:val="21"/>
              </w:rPr>
              <w:t>1)带光幕系统</w:t>
            </w:r>
          </w:p>
          <w:p>
            <w:pPr>
              <w:pStyle w:val="null3"/>
              <w:jc w:val="both"/>
            </w:pPr>
            <w:r>
              <w:rPr>
                <w:rFonts w:ascii="仿宋_GB2312" w:hAnsi="仿宋_GB2312" w:cs="仿宋_GB2312" w:eastAsia="仿宋_GB2312"/>
                <w:sz w:val="21"/>
              </w:rPr>
              <w:t>2)轿厢应急照明</w:t>
            </w:r>
          </w:p>
          <w:p>
            <w:pPr>
              <w:pStyle w:val="null3"/>
              <w:jc w:val="both"/>
            </w:pPr>
            <w:r>
              <w:rPr>
                <w:rFonts w:ascii="仿宋_GB2312" w:hAnsi="仿宋_GB2312" w:cs="仿宋_GB2312" w:eastAsia="仿宋_GB2312"/>
                <w:sz w:val="21"/>
              </w:rPr>
              <w:t>3)撞底缓冲</w:t>
            </w:r>
          </w:p>
          <w:p>
            <w:pPr>
              <w:pStyle w:val="null3"/>
              <w:jc w:val="both"/>
            </w:pPr>
            <w:r>
              <w:rPr>
                <w:rFonts w:ascii="仿宋_GB2312" w:hAnsi="仿宋_GB2312" w:cs="仿宋_GB2312" w:eastAsia="仿宋_GB2312"/>
                <w:sz w:val="21"/>
              </w:rPr>
              <w:t>4)警铃</w:t>
            </w:r>
          </w:p>
          <w:p>
            <w:pPr>
              <w:pStyle w:val="null3"/>
              <w:jc w:val="both"/>
            </w:pPr>
            <w:r>
              <w:rPr>
                <w:rFonts w:ascii="仿宋_GB2312" w:hAnsi="仿宋_GB2312" w:cs="仿宋_GB2312" w:eastAsia="仿宋_GB2312"/>
                <w:sz w:val="21"/>
              </w:rPr>
              <w:t>5)火灾应急返回基站</w:t>
            </w:r>
          </w:p>
          <w:p>
            <w:pPr>
              <w:pStyle w:val="null3"/>
              <w:jc w:val="both"/>
            </w:pPr>
            <w:r>
              <w:rPr>
                <w:rFonts w:ascii="仿宋_GB2312" w:hAnsi="仿宋_GB2312" w:cs="仿宋_GB2312" w:eastAsia="仿宋_GB2312"/>
                <w:sz w:val="21"/>
              </w:rPr>
              <w:t>6)曳引电机过热保护</w:t>
            </w:r>
          </w:p>
          <w:p>
            <w:pPr>
              <w:pStyle w:val="null3"/>
              <w:jc w:val="both"/>
            </w:pPr>
            <w:r>
              <w:rPr>
                <w:rFonts w:ascii="仿宋_GB2312" w:hAnsi="仿宋_GB2312" w:cs="仿宋_GB2312" w:eastAsia="仿宋_GB2312"/>
                <w:sz w:val="21"/>
              </w:rPr>
              <w:t>7)断相、错相保护、欠压保护</w:t>
            </w:r>
          </w:p>
          <w:p>
            <w:pPr>
              <w:pStyle w:val="null3"/>
              <w:jc w:val="both"/>
            </w:pPr>
            <w:r>
              <w:rPr>
                <w:rFonts w:ascii="仿宋_GB2312" w:hAnsi="仿宋_GB2312" w:cs="仿宋_GB2312" w:eastAsia="仿宋_GB2312"/>
                <w:sz w:val="21"/>
              </w:rPr>
              <w:t>8)4部电梯加装五方对讲装置、行政楼电梯还需加装视频监控设备系统</w:t>
            </w:r>
          </w:p>
          <w:p>
            <w:pPr>
              <w:pStyle w:val="null3"/>
              <w:jc w:val="both"/>
            </w:pPr>
            <w:r>
              <w:rPr>
                <w:rFonts w:ascii="仿宋_GB2312" w:hAnsi="仿宋_GB2312" w:cs="仿宋_GB2312" w:eastAsia="仿宋_GB2312"/>
                <w:sz w:val="21"/>
              </w:rPr>
              <w:t>9)火警紧急回车功能</w:t>
            </w:r>
          </w:p>
          <w:p>
            <w:pPr>
              <w:pStyle w:val="null3"/>
              <w:jc w:val="both"/>
            </w:pPr>
            <w:r>
              <w:rPr>
                <w:rFonts w:ascii="仿宋_GB2312" w:hAnsi="仿宋_GB2312" w:cs="仿宋_GB2312" w:eastAsia="仿宋_GB2312"/>
                <w:sz w:val="21"/>
              </w:rPr>
              <w:t>10)轿厢侧滑动导靴</w:t>
            </w:r>
          </w:p>
          <w:p>
            <w:pPr>
              <w:pStyle w:val="null3"/>
              <w:jc w:val="both"/>
            </w:pPr>
            <w:r>
              <w:rPr>
                <w:rFonts w:ascii="仿宋_GB2312" w:hAnsi="仿宋_GB2312" w:cs="仿宋_GB2312" w:eastAsia="仿宋_GB2312"/>
                <w:sz w:val="21"/>
              </w:rPr>
              <w:t>11)对重侧滑动导靴</w:t>
            </w:r>
          </w:p>
          <w:p>
            <w:pPr>
              <w:pStyle w:val="null3"/>
              <w:jc w:val="both"/>
            </w:pPr>
            <w:r>
              <w:rPr>
                <w:rFonts w:ascii="仿宋_GB2312" w:hAnsi="仿宋_GB2312" w:cs="仿宋_GB2312" w:eastAsia="仿宋_GB2312"/>
                <w:sz w:val="21"/>
              </w:rPr>
              <w:t>12)空闲时照明及风扇自动断电</w:t>
            </w:r>
          </w:p>
          <w:p>
            <w:pPr>
              <w:pStyle w:val="null3"/>
              <w:jc w:val="both"/>
            </w:pPr>
            <w:r>
              <w:rPr>
                <w:rFonts w:ascii="仿宋_GB2312" w:hAnsi="仿宋_GB2312" w:cs="仿宋_GB2312" w:eastAsia="仿宋_GB2312"/>
                <w:sz w:val="21"/>
              </w:rPr>
              <w:t>13)超载保护、超速保护</w:t>
            </w:r>
          </w:p>
          <w:p>
            <w:pPr>
              <w:pStyle w:val="null3"/>
              <w:jc w:val="both"/>
            </w:pPr>
            <w:r>
              <w:rPr>
                <w:rFonts w:ascii="仿宋_GB2312" w:hAnsi="仿宋_GB2312" w:cs="仿宋_GB2312" w:eastAsia="仿宋_GB2312"/>
                <w:sz w:val="21"/>
              </w:rPr>
              <w:t>14)具备检修运行方式</w:t>
            </w:r>
          </w:p>
          <w:p>
            <w:pPr>
              <w:pStyle w:val="null3"/>
              <w:jc w:val="both"/>
            </w:pPr>
            <w:r>
              <w:rPr>
                <w:rFonts w:ascii="仿宋_GB2312" w:hAnsi="仿宋_GB2312" w:cs="仿宋_GB2312" w:eastAsia="仿宋_GB2312"/>
                <w:sz w:val="21"/>
              </w:rPr>
              <w:t xml:space="preserve">15) </w:t>
            </w:r>
            <w:r>
              <w:rPr>
                <w:rFonts w:ascii="仿宋_GB2312" w:hAnsi="仿宋_GB2312" w:cs="仿宋_GB2312" w:eastAsia="仿宋_GB2312"/>
                <w:sz w:val="21"/>
              </w:rPr>
              <w:t>曳引机（整机）、门机（整机）、控制主板及变频器四大部件应为原厂原品牌（以上需提供部件型式试验报告原件，且与整机型式试验报告中生产单位一致）。电梯安全部件中的限速器、缓冲器、安全钳、光幕、安全回路、上行超速保护、轿厢意外移动等为原厂原品牌（以上需</w:t>
            </w:r>
            <w:r>
              <w:rPr>
                <w:rFonts w:ascii="仿宋_GB2312" w:hAnsi="仿宋_GB2312" w:cs="仿宋_GB2312" w:eastAsia="仿宋_GB2312"/>
                <w:sz w:val="21"/>
              </w:rPr>
              <w:t>提供整梯型式试验</w:t>
            </w:r>
            <w:r>
              <w:rPr>
                <w:rFonts w:ascii="仿宋_GB2312" w:hAnsi="仿宋_GB2312" w:cs="仿宋_GB2312" w:eastAsia="仿宋_GB2312"/>
                <w:sz w:val="21"/>
              </w:rPr>
              <w:t>报告原件），原产</w:t>
            </w:r>
            <w:r>
              <w:rPr>
                <w:rFonts w:ascii="仿宋_GB2312" w:hAnsi="仿宋_GB2312" w:cs="仿宋_GB2312" w:eastAsia="仿宋_GB2312"/>
                <w:sz w:val="21"/>
              </w:rPr>
              <w:t>国母厂</w:t>
            </w:r>
            <w:r>
              <w:rPr>
                <w:rFonts w:ascii="仿宋_GB2312" w:hAnsi="仿宋_GB2312" w:cs="仿宋_GB2312" w:eastAsia="仿宋_GB2312"/>
                <w:sz w:val="21"/>
              </w:rPr>
              <w:t>的进口部件，或同等技术发达国家海外生产厂生产的进口部件，其它部件若有进口部件，均应为原品牌、原产</w:t>
            </w:r>
            <w:r>
              <w:rPr>
                <w:rFonts w:ascii="仿宋_GB2312" w:hAnsi="仿宋_GB2312" w:cs="仿宋_GB2312" w:eastAsia="仿宋_GB2312"/>
                <w:sz w:val="21"/>
              </w:rPr>
              <w:t>国母厂</w:t>
            </w:r>
            <w:r>
              <w:rPr>
                <w:rFonts w:ascii="仿宋_GB2312" w:hAnsi="仿宋_GB2312" w:cs="仿宋_GB2312" w:eastAsia="仿宋_GB2312"/>
                <w:sz w:val="21"/>
              </w:rPr>
              <w:t>或同等技术发达国家海外生产厂生产的进</w:t>
            </w:r>
            <w:r>
              <w:rPr>
                <w:rFonts w:ascii="仿宋_GB2312" w:hAnsi="仿宋_GB2312" w:cs="仿宋_GB2312" w:eastAsia="仿宋_GB2312"/>
                <w:sz w:val="21"/>
              </w:rPr>
              <w:t>口部件，否则评标时该部件将视为国产。</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rPr>
              <w:t>此项为不可偏离项，如果偏离较大，则为不响应招标文件要求，视为废标。</w:t>
            </w:r>
          </w:p>
          <w:p>
            <w:pPr>
              <w:pStyle w:val="null3"/>
              <w:jc w:val="both"/>
            </w:pPr>
            <w:r>
              <w:rPr>
                <w:rFonts w:ascii="仿宋_GB2312" w:hAnsi="仿宋_GB2312" w:cs="仿宋_GB2312" w:eastAsia="仿宋_GB2312"/>
                <w:sz w:val="21"/>
              </w:rPr>
              <w:t>（四）电梯的装饰要求：</w:t>
            </w:r>
          </w:p>
          <w:p>
            <w:pPr>
              <w:pStyle w:val="null3"/>
              <w:jc w:val="both"/>
            </w:pPr>
            <w:r>
              <w:rPr>
                <w:rFonts w:ascii="仿宋_GB2312" w:hAnsi="仿宋_GB2312" w:cs="仿宋_GB2312" w:eastAsia="仿宋_GB2312"/>
                <w:sz w:val="21"/>
              </w:rPr>
              <w:t>1）轿厢前、侧、后壁均为发纹不锈钢；</w:t>
            </w:r>
          </w:p>
          <w:p>
            <w:pPr>
              <w:pStyle w:val="null3"/>
              <w:jc w:val="both"/>
            </w:pPr>
            <w:r>
              <w:rPr>
                <w:rFonts w:ascii="仿宋_GB2312" w:hAnsi="仿宋_GB2312" w:cs="仿宋_GB2312" w:eastAsia="仿宋_GB2312"/>
                <w:sz w:val="21"/>
              </w:rPr>
              <w:t>2）轿厢门为发纹不锈钢；</w:t>
            </w:r>
          </w:p>
          <w:p>
            <w:pPr>
              <w:pStyle w:val="null3"/>
              <w:jc w:val="both"/>
            </w:pPr>
            <w:r>
              <w:rPr>
                <w:rFonts w:ascii="仿宋_GB2312" w:hAnsi="仿宋_GB2312" w:cs="仿宋_GB2312" w:eastAsia="仿宋_GB2312"/>
                <w:sz w:val="21"/>
              </w:rPr>
              <w:t>3）所有停站层层门均为发纹不锈钢；</w:t>
            </w:r>
          </w:p>
          <w:p>
            <w:pPr>
              <w:pStyle w:val="null3"/>
              <w:jc w:val="both"/>
            </w:pPr>
            <w:r>
              <w:rPr>
                <w:rFonts w:ascii="仿宋_GB2312" w:hAnsi="仿宋_GB2312" w:cs="仿宋_GB2312" w:eastAsia="仿宋_GB2312"/>
                <w:sz w:val="21"/>
              </w:rPr>
              <w:t>4）层门套均为发纹不锈钢门套；</w:t>
            </w:r>
          </w:p>
          <w:p>
            <w:pPr>
              <w:pStyle w:val="null3"/>
              <w:jc w:val="both"/>
            </w:pPr>
            <w:r>
              <w:rPr>
                <w:rFonts w:ascii="仿宋_GB2312" w:hAnsi="仿宋_GB2312" w:cs="仿宋_GB2312" w:eastAsia="仿宋_GB2312"/>
                <w:sz w:val="21"/>
              </w:rPr>
              <w:t>5）操纵厢门板材料为发纹不锈钢，轿厢内要求有楼层显示；</w:t>
            </w:r>
          </w:p>
          <w:p>
            <w:pPr>
              <w:pStyle w:val="null3"/>
              <w:jc w:val="both"/>
            </w:pPr>
            <w:r>
              <w:rPr>
                <w:rFonts w:ascii="仿宋_GB2312" w:hAnsi="仿宋_GB2312" w:cs="仿宋_GB2312" w:eastAsia="仿宋_GB2312"/>
                <w:sz w:val="21"/>
              </w:rPr>
              <w:t>6）厅外召唤面板材料为发纹不锈钢，厅外召唤板上要求有楼层显示；</w:t>
            </w:r>
          </w:p>
          <w:p>
            <w:pPr>
              <w:pStyle w:val="null3"/>
              <w:jc w:val="both"/>
            </w:pPr>
            <w:r>
              <w:rPr>
                <w:rFonts w:ascii="仿宋_GB2312" w:hAnsi="仿宋_GB2312" w:cs="仿宋_GB2312" w:eastAsia="仿宋_GB2312"/>
                <w:sz w:val="21"/>
              </w:rPr>
              <w:t>7）发纹不锈钢轿厢厚度要求≥1.2mm；材质：ST304不锈钢；</w:t>
            </w:r>
          </w:p>
          <w:p>
            <w:pPr>
              <w:pStyle w:val="null3"/>
              <w:jc w:val="both"/>
            </w:pPr>
            <w:r>
              <w:rPr>
                <w:rFonts w:ascii="仿宋_GB2312" w:hAnsi="仿宋_GB2312" w:cs="仿宋_GB2312" w:eastAsia="仿宋_GB2312"/>
                <w:sz w:val="21"/>
              </w:rPr>
              <w:t>8）轿厢地板：塑胶地板；</w:t>
            </w:r>
          </w:p>
          <w:p>
            <w:pPr>
              <w:pStyle w:val="null3"/>
              <w:jc w:val="both"/>
            </w:pPr>
            <w:r>
              <w:rPr>
                <w:rFonts w:ascii="仿宋_GB2312" w:hAnsi="仿宋_GB2312" w:cs="仿宋_GB2312" w:eastAsia="仿宋_GB2312"/>
                <w:sz w:val="21"/>
              </w:rPr>
              <w:t>9）地坎：模压硬质铝；</w:t>
            </w:r>
          </w:p>
          <w:p>
            <w:pPr>
              <w:pStyle w:val="null3"/>
              <w:jc w:val="both"/>
            </w:pPr>
            <w:r>
              <w:rPr>
                <w:rFonts w:ascii="仿宋_GB2312" w:hAnsi="仿宋_GB2312" w:cs="仿宋_GB2312" w:eastAsia="仿宋_GB2312"/>
                <w:sz w:val="21"/>
              </w:rPr>
              <w:t>10）电梯门开启方式：中开式；</w:t>
            </w:r>
          </w:p>
          <w:p>
            <w:pPr>
              <w:pStyle w:val="null3"/>
              <w:jc w:val="both"/>
            </w:pPr>
            <w:r>
              <w:rPr>
                <w:rFonts w:ascii="仿宋_GB2312" w:hAnsi="仿宋_GB2312" w:cs="仿宋_GB2312" w:eastAsia="仿宋_GB2312"/>
                <w:sz w:val="21"/>
              </w:rPr>
              <w:t>11）轿厢照明：LED照明；</w:t>
            </w:r>
          </w:p>
          <w:p>
            <w:pPr>
              <w:pStyle w:val="null3"/>
              <w:jc w:val="both"/>
            </w:pPr>
            <w:r>
              <w:rPr>
                <w:rFonts w:ascii="仿宋_GB2312" w:hAnsi="仿宋_GB2312" w:cs="仿宋_GB2312" w:eastAsia="仿宋_GB2312"/>
                <w:sz w:val="21"/>
              </w:rPr>
              <w:t>12）电梯设计要求：电梯按钮高1米，每层电梯口应安装楼层标志，上下运行方向及到达应有清晰显示和报层音响。</w:t>
            </w:r>
          </w:p>
          <w:p>
            <w:pPr>
              <w:pStyle w:val="null3"/>
              <w:jc w:val="both"/>
            </w:pPr>
            <w:r>
              <w:rPr>
                <w:rFonts w:ascii="仿宋_GB2312" w:hAnsi="仿宋_GB2312" w:cs="仿宋_GB2312" w:eastAsia="仿宋_GB2312"/>
                <w:sz w:val="21"/>
              </w:rPr>
              <w:t>（五）电梯的安装和调试：</w:t>
            </w:r>
          </w:p>
          <w:p>
            <w:pPr>
              <w:pStyle w:val="null3"/>
              <w:jc w:val="both"/>
            </w:pPr>
            <w:r>
              <w:rPr>
                <w:rFonts w:ascii="仿宋_GB2312" w:hAnsi="仿宋_GB2312" w:cs="仿宋_GB2312" w:eastAsia="仿宋_GB2312"/>
                <w:sz w:val="21"/>
              </w:rPr>
              <w:t>1）施工方案（含旧电梯的拆除）；</w:t>
            </w:r>
          </w:p>
          <w:p>
            <w:pPr>
              <w:pStyle w:val="null3"/>
              <w:jc w:val="both"/>
            </w:pPr>
            <w:r>
              <w:rPr>
                <w:rFonts w:ascii="仿宋_GB2312" w:hAnsi="仿宋_GB2312" w:cs="仿宋_GB2312" w:eastAsia="仿宋_GB2312"/>
                <w:sz w:val="21"/>
              </w:rPr>
              <w:t>2）质量管理体系及保证措施；</w:t>
            </w:r>
          </w:p>
          <w:p>
            <w:pPr>
              <w:pStyle w:val="null3"/>
              <w:jc w:val="both"/>
            </w:pPr>
            <w:r>
              <w:rPr>
                <w:rFonts w:ascii="仿宋_GB2312" w:hAnsi="仿宋_GB2312" w:cs="仿宋_GB2312" w:eastAsia="仿宋_GB2312"/>
                <w:sz w:val="21"/>
              </w:rPr>
              <w:t>3）安全管理体系及保证措施；</w:t>
            </w:r>
          </w:p>
          <w:p>
            <w:pPr>
              <w:pStyle w:val="null3"/>
              <w:jc w:val="both"/>
            </w:pPr>
            <w:r>
              <w:rPr>
                <w:rFonts w:ascii="仿宋_GB2312" w:hAnsi="仿宋_GB2312" w:cs="仿宋_GB2312" w:eastAsia="仿宋_GB2312"/>
                <w:sz w:val="21"/>
              </w:rPr>
              <w:t>4）施工进度计划及保证措施；</w:t>
            </w:r>
          </w:p>
          <w:p>
            <w:pPr>
              <w:pStyle w:val="null3"/>
              <w:jc w:val="both"/>
            </w:pPr>
            <w:r>
              <w:rPr>
                <w:rFonts w:ascii="仿宋_GB2312" w:hAnsi="仿宋_GB2312" w:cs="仿宋_GB2312" w:eastAsia="仿宋_GB2312"/>
                <w:sz w:val="21"/>
              </w:rPr>
              <w:t>5）项目组织管理机构；</w:t>
            </w:r>
          </w:p>
          <w:p>
            <w:pPr>
              <w:pStyle w:val="null3"/>
              <w:jc w:val="both"/>
            </w:pPr>
            <w:r>
              <w:rPr>
                <w:rFonts w:ascii="仿宋_GB2312" w:hAnsi="仿宋_GB2312" w:cs="仿宋_GB2312" w:eastAsia="仿宋_GB2312"/>
                <w:sz w:val="21"/>
              </w:rPr>
              <w:t>6）文明施工及环境保护措施；</w:t>
            </w:r>
          </w:p>
          <w:p>
            <w:pPr>
              <w:pStyle w:val="null3"/>
              <w:jc w:val="both"/>
            </w:pPr>
            <w:r>
              <w:rPr>
                <w:rFonts w:ascii="仿宋_GB2312" w:hAnsi="仿宋_GB2312" w:cs="仿宋_GB2312" w:eastAsia="仿宋_GB2312"/>
                <w:sz w:val="21"/>
              </w:rPr>
              <w:t>7）施工资源投入措施；</w:t>
            </w:r>
          </w:p>
          <w:p>
            <w:pPr>
              <w:pStyle w:val="null3"/>
              <w:jc w:val="both"/>
            </w:pPr>
            <w:r>
              <w:rPr>
                <w:rFonts w:ascii="仿宋_GB2312" w:hAnsi="仿宋_GB2312" w:cs="仿宋_GB2312" w:eastAsia="仿宋_GB2312"/>
                <w:sz w:val="21"/>
              </w:rPr>
              <w:t>该工程的投标报价包含旧电梯的拆除及与送至甲方指定地点所产生的费用以及行政楼室外观光电梯的井道设计费用、阳台拆除、垃圾清运等费用。</w:t>
            </w:r>
          </w:p>
          <w:p>
            <w:pPr>
              <w:pStyle w:val="null3"/>
              <w:jc w:val="both"/>
            </w:pPr>
            <w:r>
              <w:rPr>
                <w:rFonts w:ascii="仿宋_GB2312" w:hAnsi="仿宋_GB2312" w:cs="仿宋_GB2312" w:eastAsia="仿宋_GB2312"/>
                <w:sz w:val="21"/>
              </w:rPr>
              <w:t>（六）技术服务及现场配合</w:t>
            </w:r>
          </w:p>
          <w:p>
            <w:pPr>
              <w:pStyle w:val="null3"/>
              <w:jc w:val="both"/>
            </w:pPr>
            <w:r>
              <w:rPr>
                <w:rFonts w:ascii="仿宋_GB2312" w:hAnsi="仿宋_GB2312" w:cs="仿宋_GB2312" w:eastAsia="仿宋_GB2312"/>
                <w:sz w:val="21"/>
              </w:rPr>
              <w:t>电梯安装及装饰均由制造厂家授权代理商负责施工，电梯井道及机房的预埋件、预埋件位置图（如无预埋件，应在投标书中说明）留洞资料均由厂家提供，厂家必须对电梯进行减振处理及在电梯轨道和井壁之间设置减震垫。厂家必须按工程进度及时进场配合安装相关部件，直至电梯安装调试完毕。施工现场用水、用电由中标人与采购人协商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安装及验收资料提交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1）中标后分阶段应向招标方提供如下资料及文件一式三套，并装订成册：</w:t>
            </w:r>
          </w:p>
          <w:p>
            <w:pPr>
              <w:pStyle w:val="null3"/>
              <w:jc w:val="both"/>
            </w:pPr>
            <w:r>
              <w:rPr>
                <w:rFonts w:ascii="仿宋_GB2312" w:hAnsi="仿宋_GB2312" w:cs="仿宋_GB2312" w:eastAsia="仿宋_GB2312"/>
                <w:sz w:val="21"/>
              </w:rPr>
              <w:t>1）机房、井道图纸；</w:t>
            </w:r>
          </w:p>
          <w:p>
            <w:pPr>
              <w:pStyle w:val="null3"/>
              <w:jc w:val="both"/>
            </w:pPr>
            <w:r>
              <w:rPr>
                <w:rFonts w:ascii="仿宋_GB2312" w:hAnsi="仿宋_GB2312" w:cs="仿宋_GB2312" w:eastAsia="仿宋_GB2312"/>
                <w:sz w:val="21"/>
              </w:rPr>
              <w:t>2)电梯结构及安装图纸；</w:t>
            </w:r>
          </w:p>
          <w:p>
            <w:pPr>
              <w:pStyle w:val="null3"/>
              <w:jc w:val="both"/>
            </w:pPr>
            <w:r>
              <w:rPr>
                <w:rFonts w:ascii="仿宋_GB2312" w:hAnsi="仿宋_GB2312" w:cs="仿宋_GB2312" w:eastAsia="仿宋_GB2312"/>
                <w:sz w:val="21"/>
              </w:rPr>
              <w:t>3)电梯控制原理图、装配图和电气接线图；</w:t>
            </w:r>
          </w:p>
          <w:p>
            <w:pPr>
              <w:pStyle w:val="null3"/>
              <w:jc w:val="both"/>
            </w:pPr>
            <w:r>
              <w:rPr>
                <w:rFonts w:ascii="仿宋_GB2312" w:hAnsi="仿宋_GB2312" w:cs="仿宋_GB2312" w:eastAsia="仿宋_GB2312"/>
                <w:sz w:val="21"/>
              </w:rPr>
              <w:t>4）安装使用说明书及维修说明书；</w:t>
            </w:r>
          </w:p>
          <w:p>
            <w:pPr>
              <w:pStyle w:val="null3"/>
              <w:jc w:val="both"/>
            </w:pPr>
            <w:r>
              <w:rPr>
                <w:rFonts w:ascii="仿宋_GB2312" w:hAnsi="仿宋_GB2312" w:cs="仿宋_GB2312" w:eastAsia="仿宋_GB2312"/>
                <w:sz w:val="21"/>
              </w:rPr>
              <w:t>5）产品合格证、装箱单（主要部件控制柜、主机、安全部件、有效期内型式试验报告合格证复印件）；</w:t>
            </w:r>
          </w:p>
          <w:p>
            <w:pPr>
              <w:pStyle w:val="null3"/>
              <w:jc w:val="both"/>
            </w:pPr>
            <w:r>
              <w:rPr>
                <w:rFonts w:ascii="仿宋_GB2312" w:hAnsi="仿宋_GB2312" w:cs="仿宋_GB2312" w:eastAsia="仿宋_GB2312"/>
                <w:sz w:val="21"/>
              </w:rPr>
              <w:t>6）电梯安装图、土建图；</w:t>
            </w:r>
          </w:p>
          <w:p>
            <w:pPr>
              <w:pStyle w:val="null3"/>
              <w:jc w:val="both"/>
            </w:pPr>
            <w:r>
              <w:rPr>
                <w:rFonts w:ascii="仿宋_GB2312" w:hAnsi="仿宋_GB2312" w:cs="仿宋_GB2312" w:eastAsia="仿宋_GB2312"/>
                <w:sz w:val="21"/>
              </w:rPr>
              <w:t>7）其它必配的图册及备品备件清单；</w:t>
            </w:r>
          </w:p>
          <w:p>
            <w:pPr>
              <w:pStyle w:val="null3"/>
              <w:jc w:val="both"/>
            </w:pPr>
            <w:r>
              <w:rPr>
                <w:rFonts w:ascii="仿宋_GB2312" w:hAnsi="仿宋_GB2312" w:cs="仿宋_GB2312" w:eastAsia="仿宋_GB2312"/>
                <w:sz w:val="21"/>
              </w:rPr>
              <w:t>8）电梯安装调试记录（调试后提供）；</w:t>
            </w:r>
          </w:p>
          <w:p>
            <w:pPr>
              <w:pStyle w:val="null3"/>
              <w:jc w:val="both"/>
            </w:pPr>
            <w:r>
              <w:rPr>
                <w:rFonts w:ascii="仿宋_GB2312" w:hAnsi="仿宋_GB2312" w:cs="仿宋_GB2312" w:eastAsia="仿宋_GB2312"/>
                <w:sz w:val="21"/>
              </w:rPr>
              <w:t>9）交工验收证明书（调试后提供）；</w:t>
            </w:r>
          </w:p>
          <w:p>
            <w:pPr>
              <w:pStyle w:val="null3"/>
              <w:jc w:val="both"/>
            </w:pPr>
            <w:r>
              <w:rPr>
                <w:rFonts w:ascii="仿宋_GB2312" w:hAnsi="仿宋_GB2312" w:cs="仿宋_GB2312" w:eastAsia="仿宋_GB2312"/>
                <w:sz w:val="21"/>
              </w:rPr>
              <w:t>10）设备配件清单；</w:t>
            </w:r>
          </w:p>
          <w:p>
            <w:pPr>
              <w:pStyle w:val="null3"/>
              <w:jc w:val="both"/>
            </w:pPr>
            <w:r>
              <w:rPr>
                <w:rFonts w:ascii="仿宋_GB2312" w:hAnsi="仿宋_GB2312" w:cs="仿宋_GB2312" w:eastAsia="仿宋_GB2312"/>
                <w:sz w:val="21"/>
              </w:rPr>
              <w:t>11）其它必备资料；</w:t>
            </w:r>
          </w:p>
          <w:p>
            <w:pPr>
              <w:pStyle w:val="null3"/>
              <w:jc w:val="both"/>
            </w:pPr>
            <w:r>
              <w:rPr>
                <w:rFonts w:ascii="仿宋_GB2312" w:hAnsi="仿宋_GB2312" w:cs="仿宋_GB2312" w:eastAsia="仿宋_GB2312"/>
                <w:sz w:val="21"/>
              </w:rPr>
              <w:t>12）中标合同技术文件。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2）电梯的安装调试必须由中标人自行施工至正常运行。安装调试人员必须是获得地市级以上质监部门颁发的中华人民共和国特种设备《作业人员证》，获准进行电梯安装、调试的技术人员。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所有的试验内容均应满足生产厂及国家相关标准的要求，经采购人初步验收后报请当地质监部门验收合格，出具《电梯验收检验报告》，并颁发《安全检验合格证》后，方可正式办理移交手续，验收费用由投标人计入投标报价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电梯安装工程应达到国家有关标准与验收规范及供电电源标准及工程质量</w:t>
            </w:r>
          </w:p>
          <w:p>
            <w:pPr>
              <w:pStyle w:val="null3"/>
              <w:jc w:val="both"/>
            </w:pPr>
            <w:r>
              <w:rPr>
                <w:rFonts w:ascii="仿宋_GB2312" w:hAnsi="仿宋_GB2312" w:cs="仿宋_GB2312" w:eastAsia="仿宋_GB2312"/>
                <w:sz w:val="21"/>
              </w:rPr>
              <w:t>1)《电梯制造与安装安全规范》       GB7588-2015</w:t>
            </w:r>
          </w:p>
          <w:p>
            <w:pPr>
              <w:pStyle w:val="null3"/>
              <w:jc w:val="both"/>
            </w:pPr>
            <w:r>
              <w:rPr>
                <w:rFonts w:ascii="仿宋_GB2312" w:hAnsi="仿宋_GB2312" w:cs="仿宋_GB2312" w:eastAsia="仿宋_GB2312"/>
                <w:sz w:val="21"/>
              </w:rPr>
              <w:t>2)《电梯安装验收规范》             GB10060-93</w:t>
            </w:r>
          </w:p>
          <w:p>
            <w:pPr>
              <w:pStyle w:val="null3"/>
              <w:jc w:val="both"/>
            </w:pPr>
            <w:r>
              <w:rPr>
                <w:rFonts w:ascii="仿宋_GB2312" w:hAnsi="仿宋_GB2312" w:cs="仿宋_GB2312" w:eastAsia="仿宋_GB2312"/>
                <w:sz w:val="21"/>
              </w:rPr>
              <w:t>3)《电梯技术条件》                 GB10058-2009</w:t>
            </w:r>
          </w:p>
          <w:p>
            <w:pPr>
              <w:pStyle w:val="null3"/>
              <w:jc w:val="both"/>
            </w:pPr>
            <w:r>
              <w:rPr>
                <w:rFonts w:ascii="仿宋_GB2312" w:hAnsi="仿宋_GB2312" w:cs="仿宋_GB2312" w:eastAsia="仿宋_GB2312"/>
                <w:sz w:val="21"/>
              </w:rPr>
              <w:t>4)《电梯试验方法》                 GB10059-2009</w:t>
            </w:r>
          </w:p>
          <w:p>
            <w:pPr>
              <w:pStyle w:val="null3"/>
              <w:jc w:val="both"/>
            </w:pPr>
            <w:r>
              <w:rPr>
                <w:rFonts w:ascii="仿宋_GB2312" w:hAnsi="仿宋_GB2312" w:cs="仿宋_GB2312" w:eastAsia="仿宋_GB2312"/>
                <w:sz w:val="21"/>
              </w:rPr>
              <w:t>5)《电梯工程施工质量验收规范》     GB 50310-2002</w:t>
            </w:r>
          </w:p>
          <w:p>
            <w:pPr>
              <w:pStyle w:val="null3"/>
              <w:jc w:val="both"/>
            </w:pPr>
            <w:r>
              <w:rPr>
                <w:rFonts w:ascii="仿宋_GB2312" w:hAnsi="仿宋_GB2312" w:cs="仿宋_GB2312" w:eastAsia="仿宋_GB2312"/>
                <w:sz w:val="21"/>
              </w:rPr>
              <w:t>6)工程质量：合格</w:t>
            </w:r>
          </w:p>
          <w:p>
            <w:pPr>
              <w:pStyle w:val="null3"/>
              <w:jc w:val="both"/>
            </w:pPr>
            <w:r>
              <w:rPr>
                <w:rFonts w:ascii="仿宋_GB2312" w:hAnsi="仿宋_GB2312" w:cs="仿宋_GB2312" w:eastAsia="仿宋_GB2312"/>
                <w:sz w:val="21"/>
              </w:rPr>
              <w:t>7)工程质保期限：在电梯设备安装调试完成后，自经国家有关政府部门检验合格、出具证明检验合格的报告及相关许可证之日起开始计算质量保修期，质量保修期的期限为24个月。</w:t>
            </w:r>
          </w:p>
          <w:p>
            <w:pPr>
              <w:pStyle w:val="null3"/>
              <w:jc w:val="both"/>
            </w:pPr>
            <w:r>
              <w:rPr>
                <w:rFonts w:ascii="仿宋_GB2312" w:hAnsi="仿宋_GB2312" w:cs="仿宋_GB2312" w:eastAsia="仿宋_GB2312"/>
                <w:sz w:val="21"/>
              </w:rPr>
              <w:t>（九）对采购方人员培训计划：</w:t>
            </w:r>
          </w:p>
          <w:p>
            <w:pPr>
              <w:pStyle w:val="null3"/>
              <w:jc w:val="both"/>
            </w:pPr>
            <w:r>
              <w:rPr>
                <w:rFonts w:ascii="仿宋_GB2312" w:hAnsi="仿宋_GB2312" w:cs="仿宋_GB2312" w:eastAsia="仿宋_GB2312"/>
                <w:sz w:val="21"/>
              </w:rPr>
              <w:t>1、设备安装、调试开始前，中标人负责安排提供的2人/每台操作、维修技术人员进行技术培训；</w:t>
            </w:r>
          </w:p>
          <w:p>
            <w:pPr>
              <w:pStyle w:val="null3"/>
              <w:jc w:val="both"/>
            </w:pPr>
            <w:r>
              <w:rPr>
                <w:rFonts w:ascii="仿宋_GB2312" w:hAnsi="仿宋_GB2312" w:cs="仿宋_GB2312" w:eastAsia="仿宋_GB2312"/>
                <w:sz w:val="21"/>
              </w:rPr>
              <w:t>2、在设备安装调试期间或以后，中标人负责安排采购人操作、维护技术人员进行现场更深入的培训（不少于三人），使他们具备操作和必要的调整、维护技能。</w:t>
            </w:r>
          </w:p>
          <w:p>
            <w:pPr>
              <w:pStyle w:val="null3"/>
              <w:jc w:val="both"/>
            </w:pPr>
            <w:r>
              <w:rPr>
                <w:rFonts w:ascii="仿宋_GB2312" w:hAnsi="仿宋_GB2312" w:cs="仿宋_GB2312" w:eastAsia="仿宋_GB2312"/>
                <w:sz w:val="21"/>
              </w:rPr>
              <w:t>3、备品、备件和易损件应具有完善的供应保障措施及清单（投标人自行填报）</w:t>
            </w:r>
          </w:p>
          <w:p>
            <w:pPr>
              <w:pStyle w:val="null3"/>
              <w:jc w:val="both"/>
            </w:pPr>
            <w:r>
              <w:rPr>
                <w:rFonts w:ascii="仿宋_GB2312" w:hAnsi="仿宋_GB2312" w:cs="仿宋_GB2312" w:eastAsia="仿宋_GB2312"/>
                <w:sz w:val="21"/>
              </w:rPr>
              <w:t>（十）售后技术服务：</w:t>
            </w:r>
          </w:p>
          <w:p>
            <w:pPr>
              <w:pStyle w:val="null3"/>
              <w:jc w:val="both"/>
            </w:pPr>
            <w:r>
              <w:rPr>
                <w:rFonts w:ascii="仿宋_GB2312" w:hAnsi="仿宋_GB2312" w:cs="仿宋_GB2312" w:eastAsia="仿宋_GB2312"/>
                <w:sz w:val="21"/>
              </w:rPr>
              <w:t>1、提供电梯设备的详细操作手册和维修手册；</w:t>
            </w:r>
          </w:p>
          <w:p>
            <w:pPr>
              <w:pStyle w:val="null3"/>
              <w:jc w:val="both"/>
            </w:pPr>
            <w:r>
              <w:rPr>
                <w:rFonts w:ascii="仿宋_GB2312" w:hAnsi="仿宋_GB2312" w:cs="仿宋_GB2312" w:eastAsia="仿宋_GB2312"/>
                <w:sz w:val="21"/>
              </w:rPr>
              <w:t>2、中标人在西安当地有完整的备品备件库。采购人向中标人选购零部件时，中标人应保证及时提供；</w:t>
            </w:r>
          </w:p>
          <w:p>
            <w:pPr>
              <w:pStyle w:val="null3"/>
              <w:jc w:val="both"/>
            </w:pPr>
            <w:r>
              <w:rPr>
                <w:rFonts w:ascii="仿宋_GB2312" w:hAnsi="仿宋_GB2312" w:cs="仿宋_GB2312" w:eastAsia="仿宋_GB2312"/>
                <w:sz w:val="21"/>
              </w:rPr>
              <w:t>3、设备生产厂商在零部件停产前，中标人应事先通知采购人，以便有足够的时间购买所需的零部件；</w:t>
            </w:r>
          </w:p>
          <w:p>
            <w:pPr>
              <w:pStyle w:val="null3"/>
              <w:jc w:val="both"/>
            </w:pPr>
            <w:r>
              <w:rPr>
                <w:rFonts w:ascii="仿宋_GB2312" w:hAnsi="仿宋_GB2312" w:cs="仿宋_GB2312" w:eastAsia="仿宋_GB2312"/>
                <w:sz w:val="21"/>
              </w:rPr>
              <w:t>4、中标人在西安当地有常设的维修保养网点，并且配备有固定的、有维修资质的专业技术人员；</w:t>
            </w:r>
          </w:p>
          <w:p>
            <w:pPr>
              <w:pStyle w:val="null3"/>
              <w:jc w:val="both"/>
            </w:pPr>
            <w:r>
              <w:rPr>
                <w:rFonts w:ascii="仿宋_GB2312" w:hAnsi="仿宋_GB2312" w:cs="仿宋_GB2312" w:eastAsia="仿宋_GB2312"/>
                <w:sz w:val="21"/>
              </w:rPr>
              <w:t>5、提供有设计效果的技术培训，受训人员不少于三人；</w:t>
            </w:r>
          </w:p>
          <w:p>
            <w:pPr>
              <w:pStyle w:val="null3"/>
              <w:jc w:val="both"/>
            </w:pPr>
            <w:r>
              <w:rPr>
                <w:rFonts w:ascii="仿宋_GB2312" w:hAnsi="仿宋_GB2312" w:cs="仿宋_GB2312" w:eastAsia="仿宋_GB2312"/>
                <w:sz w:val="21"/>
              </w:rPr>
              <w:t>6、质保期内，每月对电梯设备和井道至少做两次全面检查和保养，要有完整的维修保养记录备查；</w:t>
            </w:r>
          </w:p>
          <w:p>
            <w:pPr>
              <w:pStyle w:val="null3"/>
              <w:jc w:val="both"/>
            </w:pPr>
            <w:r>
              <w:rPr>
                <w:rFonts w:ascii="仿宋_GB2312" w:hAnsi="仿宋_GB2312" w:cs="仿宋_GB2312" w:eastAsia="仿宋_GB2312"/>
                <w:sz w:val="21"/>
              </w:rPr>
              <w:t>7、如发生故障，应在收到通知后2小时内派人员到达现场，并解决问题。如发生严重事故，中标人应有及时的应急措施，在最短的时间内处理事故；</w:t>
            </w:r>
          </w:p>
          <w:p>
            <w:pPr>
              <w:pStyle w:val="null3"/>
              <w:jc w:val="both"/>
            </w:pPr>
            <w:r>
              <w:rPr>
                <w:rFonts w:ascii="仿宋_GB2312" w:hAnsi="仿宋_GB2312" w:cs="仿宋_GB2312" w:eastAsia="仿宋_GB2312"/>
                <w:sz w:val="21"/>
              </w:rPr>
              <w:t>8、免费保修期：在电梯设备安装调试完成后，自经国家有关政府部门检验合格、出具证明检验合格的报告及相关许可证之日起开始计算质量保修期，质量保修期的期限为24个月。</w:t>
            </w:r>
          </w:p>
          <w:p>
            <w:pPr>
              <w:pStyle w:val="null3"/>
              <w:jc w:val="both"/>
            </w:pPr>
            <w:r>
              <w:rPr>
                <w:rFonts w:ascii="仿宋_GB2312" w:hAnsi="仿宋_GB2312" w:cs="仿宋_GB2312" w:eastAsia="仿宋_GB2312"/>
                <w:sz w:val="21"/>
              </w:rPr>
              <w:t>（十一）以下内容为对本工程的最基本要求，包括但不限于：</w:t>
            </w:r>
          </w:p>
          <w:p>
            <w:pPr>
              <w:pStyle w:val="null3"/>
              <w:jc w:val="both"/>
            </w:pPr>
            <w:r>
              <w:rPr>
                <w:rFonts w:ascii="仿宋_GB2312" w:hAnsi="仿宋_GB2312" w:cs="仿宋_GB2312" w:eastAsia="仿宋_GB2312"/>
                <w:sz w:val="21"/>
              </w:rPr>
              <w:t>1.施工单位项目负责人是安全生产第一责任人，施工单位应建立健全安全生产责任制度和安全教育培训、安全生产检查和安全生产操作规程等各项规章制度；向施工作业人员提供符合相关标准的劳动安全防护用品（具），为施工人员缴纳意外伤害保险。</w:t>
            </w:r>
          </w:p>
          <w:p>
            <w:pPr>
              <w:pStyle w:val="null3"/>
              <w:jc w:val="both"/>
            </w:pPr>
            <w:r>
              <w:rPr>
                <w:rFonts w:ascii="仿宋_GB2312" w:hAnsi="仿宋_GB2312" w:cs="仿宋_GB2312" w:eastAsia="仿宋_GB2312"/>
                <w:sz w:val="21"/>
              </w:rPr>
              <w:t>2.施工单位应根据工程特点和周边各种管线管网、相邻建筑物以及绿化等其他设施等编制工程安全防护措施方案。该方案经施工单位技术负责人签字批准送建设单位审核后方可施工。</w:t>
            </w:r>
          </w:p>
          <w:p>
            <w:pPr>
              <w:pStyle w:val="null3"/>
              <w:jc w:val="both"/>
            </w:pPr>
            <w:r>
              <w:rPr>
                <w:rFonts w:ascii="仿宋_GB2312" w:hAnsi="仿宋_GB2312" w:cs="仿宋_GB2312" w:eastAsia="仿宋_GB2312"/>
                <w:sz w:val="21"/>
              </w:rPr>
              <w:t>3.施工单位在施工现场应建立项目部，并按规定配备专职安全员。现场专职安全员必须持有安全生产考核合格证。</w:t>
            </w:r>
          </w:p>
          <w:p>
            <w:pPr>
              <w:pStyle w:val="null3"/>
              <w:jc w:val="both"/>
            </w:pPr>
            <w:r>
              <w:rPr>
                <w:rFonts w:ascii="仿宋_GB2312" w:hAnsi="仿宋_GB2312" w:cs="仿宋_GB2312" w:eastAsia="仿宋_GB2312"/>
                <w:sz w:val="21"/>
              </w:rPr>
              <w:t>4.关键部位作业人员必须经专业安全技术培训后方可上岗。必要时施工前施工单位对施工作业人员进行安全技术交底，派出技术人员到现场指导，专职安全员在现场监督安全管理。另外施工单位必须制定安全事故应急救援方案。</w:t>
            </w:r>
          </w:p>
          <w:p>
            <w:pPr>
              <w:pStyle w:val="null3"/>
              <w:jc w:val="both"/>
            </w:pPr>
            <w:r>
              <w:rPr>
                <w:rFonts w:ascii="仿宋_GB2312" w:hAnsi="仿宋_GB2312" w:cs="仿宋_GB2312" w:eastAsia="仿宋_GB2312"/>
                <w:sz w:val="21"/>
              </w:rPr>
              <w:t>5.拆除时不得野蛮施工、不得对附近建筑物、路灯、规划外的树木等造成损害。</w:t>
            </w:r>
          </w:p>
          <w:p>
            <w:pPr>
              <w:pStyle w:val="null3"/>
            </w:pPr>
            <w:r>
              <w:rPr>
                <w:rFonts w:ascii="仿宋_GB2312" w:hAnsi="仿宋_GB2312" w:cs="仿宋_GB2312" w:eastAsia="仿宋_GB2312"/>
                <w:sz w:val="21"/>
              </w:rPr>
              <w:t>6.施工单位对工程的周边环境和施工区域内的环境卫生负责。</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项目管理要求</w:t>
            </w:r>
          </w:p>
          <w:p>
            <w:pPr>
              <w:pStyle w:val="null3"/>
              <w:jc w:val="both"/>
            </w:pPr>
            <w:r>
              <w:rPr>
                <w:rFonts w:ascii="仿宋_GB2312" w:hAnsi="仿宋_GB2312" w:cs="仿宋_GB2312" w:eastAsia="仿宋_GB2312"/>
                <w:sz w:val="21"/>
              </w:rPr>
              <w:t>1.本项目不得转包</w:t>
            </w:r>
            <w:r>
              <w:rPr>
                <w:rFonts w:ascii="仿宋_GB2312" w:hAnsi="仿宋_GB2312" w:cs="仿宋_GB2312" w:eastAsia="仿宋_GB2312"/>
                <w:sz w:val="21"/>
              </w:rPr>
              <w:t>、</w:t>
            </w:r>
            <w:r>
              <w:rPr>
                <w:rFonts w:ascii="仿宋_GB2312" w:hAnsi="仿宋_GB2312" w:cs="仿宋_GB2312" w:eastAsia="仿宋_GB2312"/>
                <w:sz w:val="21"/>
              </w:rPr>
              <w:t>不得</w:t>
            </w:r>
            <w:r>
              <w:rPr>
                <w:rFonts w:ascii="仿宋_GB2312" w:hAnsi="仿宋_GB2312" w:cs="仿宋_GB2312" w:eastAsia="仿宋_GB2312"/>
                <w:sz w:val="21"/>
              </w:rPr>
              <w:t>分包。</w:t>
            </w:r>
          </w:p>
          <w:p>
            <w:pPr>
              <w:pStyle w:val="null3"/>
              <w:jc w:val="both"/>
            </w:pPr>
            <w:r>
              <w:rPr>
                <w:rFonts w:ascii="仿宋_GB2312" w:hAnsi="仿宋_GB2312" w:cs="仿宋_GB2312" w:eastAsia="仿宋_GB2312"/>
                <w:sz w:val="21"/>
              </w:rPr>
              <w:t>2.供应商在竞争性磋商响应文件中承诺的项目负责人及相应资质的专业技术、安全管理人员未经采购人书面同意，承包人不得调换和撤离，并按工程进度及时到位。采购人有权要求施工单位撤换工作不负责任、管理不力、贻误工期和造成严重安全事故和违法乱纪的专业技术、安全管理人员。如项目负责人及相应资质的专业技术人员未按要求到位，视作违约，采购人有权按合同约定进行罚款直至单方面终止合同。</w:t>
            </w:r>
          </w:p>
          <w:p>
            <w:pPr>
              <w:pStyle w:val="null3"/>
              <w:jc w:val="both"/>
            </w:pPr>
            <w:r>
              <w:rPr>
                <w:rFonts w:ascii="仿宋_GB2312" w:hAnsi="仿宋_GB2312" w:cs="仿宋_GB2312" w:eastAsia="仿宋_GB2312"/>
                <w:sz w:val="21"/>
              </w:rPr>
              <w:t>3.成交供应商须无条件接受甲方代表的现场检查和管理。</w:t>
            </w:r>
          </w:p>
          <w:p>
            <w:pPr>
              <w:pStyle w:val="null3"/>
              <w:jc w:val="both"/>
            </w:pPr>
            <w:r>
              <w:rPr>
                <w:rFonts w:ascii="仿宋_GB2312" w:hAnsi="仿宋_GB2312" w:cs="仿宋_GB2312" w:eastAsia="仿宋_GB2312"/>
                <w:sz w:val="21"/>
              </w:rPr>
              <w:t>4.成交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w:t>
            </w:r>
          </w:p>
          <w:p>
            <w:pPr>
              <w:pStyle w:val="null3"/>
            </w:pPr>
            <w:r>
              <w:rPr>
                <w:rFonts w:ascii="仿宋_GB2312" w:hAnsi="仿宋_GB2312" w:cs="仿宋_GB2312" w:eastAsia="仿宋_GB2312"/>
                <w:sz w:val="21"/>
              </w:rPr>
              <w:t>5.施工的建筑垃圾应清运至有关部门指定的地点，做到工完场清，不留死角。</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rPr>
              <w:t>60日历天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满足国家和行业现行技术规范，符合国家及行业验收合格标准，质量要求均为合格。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成交供应商在领取成交通知书时，需线下提供纸质响应文件叁份、电子版（U盘1个）壹份（内容与平台上传的签章版电子文件保持一致），纸质响应文件建议A4纸双面打印，加盖骑缝章（单位红章），各自装订成册，书脊处注明项目名称和项目编号。 2、各供应商在平台上传响应文件时，同步上传电子保函原件（PDF 格式，确保清晰可辨）或银行转账截图（转账时间、金额、收款账户等关键信息清晰），提交的电子保函或缴费凭证需真实有效，采购代理机构将对平台上的电子保函或缴费凭证进行核验，未按本通知要求提交或提交材料不完整、不清晰导致无法核验的，后果由供应商自行承担。 3、如组成联合体参与本项目采购活动，联合体各成员单位均需按照资格要求提供相应证明资料，除响应文件格式中要求联合体成员盖章的资料，其他的资料均由牵头单位按照要求进行相应的签章，如递交磋商保证金、递交响应文件及后续事宜均由牵头单位进行组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完整的财务报告（包括审计报告、资产负债表、利润表、现金流量表、所有者权益变动表及其附注等相关资料），②可提供截至响应文件提交截止日半年内基本账户银行出具的资信证明，③供应商注册时间截至响应文件提交截止日不足一年的，也可提供成立后任意时段的资产负债表；（以上三种形式的资料提供任何一种即可）。 供应商需在项目电子化交易系统 中按要求上传相应证明文件并进 行电子签章。</w:t>
            </w:r>
          </w:p>
        </w:tc>
        <w:tc>
          <w:tcPr>
            <w:tcW w:type="dxa" w:w="1661"/>
          </w:tcPr>
          <w:p>
            <w:pPr>
              <w:pStyle w:val="null3"/>
            </w:pPr>
            <w:r>
              <w:rPr>
                <w:rFonts w:ascii="仿宋_GB2312" w:hAnsi="仿宋_GB2312" w:cs="仿宋_GB2312" w:eastAsia="仿宋_GB2312"/>
              </w:rPr>
              <w:t>响应函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法定代表人（单位负责人）直接参加的，须提供法定代表人（单位负责人）身份证明书及身份证复印件且与营业执照上信息须一致）；非法人单位参照执行。（被授权人需提供磋商截止时间前半年内任意一个月的社保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特种设备生产许可证</w:t>
            </w:r>
          </w:p>
        </w:tc>
        <w:tc>
          <w:tcPr>
            <w:tcW w:type="dxa" w:w="3322"/>
          </w:tcPr>
          <w:p>
            <w:pPr>
              <w:pStyle w:val="null3"/>
            </w:pPr>
            <w:r>
              <w:rPr>
                <w:rFonts w:ascii="仿宋_GB2312" w:hAnsi="仿宋_GB2312" w:cs="仿宋_GB2312" w:eastAsia="仿宋_GB2312"/>
              </w:rPr>
              <w:t>供应商为电梯生产制造商的，须提供《中华人民共和国特种设备生产许可证》电梯制造（含安装、修理、改造）或有效期内的旧证，许可项目类别包含曳引驱动乘客电梯（含消防员电梯）B 级（额定速度≤2.5m/s）及以上资质；供应商为电梯经销商（代理商）的，须提供《中华人民共和国特种设备生产许可证》电梯安装（含修理）及电梯生产制造商的《中华人民共和国特种设备生产许可证》电梯制造（含安装、修理、改造）或有效期内的旧证，许可项目类别包含曳引驱动乘客电梯（含消防员电梯）B 级（额定速度≤2.5m/s）及以上资质。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供应商应具备建筑工程施工总承包叁级及以上资质，具有有效的安全生产许可证。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施工项目负责人须具备建筑工程专业贰级及以上注册建造师资质、具有安全生产考核合格证（B证），在本单位注册且无在建工程（无在建提供承诺）；电梯安装负责人必须具备特种设备作业人员证（电梯专业）。</w:t>
            </w:r>
          </w:p>
        </w:tc>
        <w:tc>
          <w:tcPr>
            <w:tcW w:type="dxa" w:w="1661"/>
          </w:tcPr>
          <w:p>
            <w:pPr>
              <w:pStyle w:val="null3"/>
            </w:pPr>
            <w:r>
              <w:rPr>
                <w:rFonts w:ascii="仿宋_GB2312" w:hAnsi="仿宋_GB2312" w:cs="仿宋_GB2312" w:eastAsia="仿宋_GB2312"/>
              </w:rPr>
              <w:t>项目管理机构组成表 响应函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施工企业信息查询</w:t>
            </w:r>
          </w:p>
        </w:tc>
        <w:tc>
          <w:tcPr>
            <w:tcW w:type="dxa" w:w="3322"/>
          </w:tcPr>
          <w:p>
            <w:pPr>
              <w:pStyle w:val="null3"/>
            </w:pPr>
            <w:r>
              <w:rPr>
                <w:rFonts w:ascii="仿宋_GB2312" w:hAnsi="仿宋_GB2312" w:cs="仿宋_GB2312" w:eastAsia="仿宋_GB2312"/>
              </w:rPr>
              <w:t>提供陕西省住房和城乡建设厅（https://js.shaanxi.gov.cn）《陕西省建筑市场监管与诚信信息发布平台》企业和拟派施工项目负责人查询截图。</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无失信、违纪承诺</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如组成联合体参与投标，需提供联合体协议书。</w:t>
            </w:r>
          </w:p>
        </w:tc>
        <w:tc>
          <w:tcPr>
            <w:tcW w:type="dxa" w:w="1661"/>
          </w:tcPr>
          <w:p>
            <w:pPr>
              <w:pStyle w:val="null3"/>
            </w:pPr>
            <w:r>
              <w:rPr>
                <w:rFonts w:ascii="仿宋_GB2312" w:hAnsi="仿宋_GB2312" w:cs="仿宋_GB2312" w:eastAsia="仿宋_GB2312"/>
              </w:rPr>
              <w:t>非联合体承诺或联合体协议书.docx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（4）属于竞争性磋商文件中无效响应情形的；（5）未标价的工程量清单。</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投标人应提交的相关资格证明材料 响应文件封面 方案说明.docx 项目管理机构组成表 残疾人福利性单位声明函 非联合体承诺或联合体协议书.docx 报价函 标的清单 供应商类似项目业绩一览表 响应函 磋商保证金缴纳凭证.docx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按要求提供磋商保证金缴纳凭证。</w:t>
            </w:r>
          </w:p>
        </w:tc>
        <w:tc>
          <w:tcPr>
            <w:tcW w:type="dxa" w:w="1661"/>
          </w:tcPr>
          <w:p>
            <w:pPr>
              <w:pStyle w:val="null3"/>
            </w:pPr>
            <w:r>
              <w:rPr>
                <w:rFonts w:ascii="仿宋_GB2312" w:hAnsi="仿宋_GB2312" w:cs="仿宋_GB2312" w:eastAsia="仿宋_GB2312"/>
              </w:rPr>
              <w:t>磋商保证金缴纳凭证.docx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电梯的曳引机系统</w:t>
            </w:r>
          </w:p>
        </w:tc>
        <w:tc>
          <w:tcPr>
            <w:tcW w:type="dxa" w:w="2492"/>
          </w:tcPr>
          <w:p>
            <w:pPr>
              <w:pStyle w:val="null3"/>
            </w:pPr>
            <w:r>
              <w:rPr>
                <w:rFonts w:ascii="仿宋_GB2312" w:hAnsi="仿宋_GB2312" w:cs="仿宋_GB2312" w:eastAsia="仿宋_GB2312"/>
              </w:rPr>
              <w:t>本系统核心功能及技术参数为项目实质性要求，不允许负偏离；若存在功能/参数不符合本项目采购需求、技术指标缺失或无法保障设备长期稳定运行等负偏离情形，响应文件按无效处理。 评审标准：在完全满足本项目采购需求及无任何负偏离的前提下，功能与技术参数描述全面详细、阐述清晰准确，能明确体现设备长期稳定运行保障能力的，得 5 分；评审内容存在表述模糊、细节不完善（但核心要求无负偏离）的，每存在 1 项此类缺陷扣 1 分，扣完为止。 说明：缺陷是指核心要求已完全满足，但功能阐述不清晰、技术参数细节缺失、运行稳定性保障能力描述不具体等情形；核心功能或技术参数未满足采购需求的，视为负偏离，直接按无效投标处理。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电梯的门机系统</w:t>
            </w:r>
          </w:p>
        </w:tc>
        <w:tc>
          <w:tcPr>
            <w:tcW w:type="dxa" w:w="2492"/>
          </w:tcPr>
          <w:p>
            <w:pPr>
              <w:pStyle w:val="null3"/>
            </w:pPr>
            <w:r>
              <w:rPr>
                <w:rFonts w:ascii="仿宋_GB2312" w:hAnsi="仿宋_GB2312" w:cs="仿宋_GB2312" w:eastAsia="仿宋_GB2312"/>
              </w:rPr>
              <w:t>本系统核心功能及技术参数为项目实质性要求，不允许负偏离；若存在功能/参数不符合本项目采购需求、技术指标缺失或无法保障门机系统安全运行等负偏离情形，响应文件按无效处理。 评审标准：在完全满足本项目采购需求及无任何负偏离的前提下，功能与技术参数描述全面详细、阐述清晰准确，能明确体现门机系统安全稳定运行保障能力的，得 5 分；评审内容存在表述模糊、细节不完善（但核心要求无负偏离）的，每存在1项此类缺陷扣1分，扣完为止。 说明：缺陷是指核心要求已完全满足，但功能阐述不清晰、技术参数细节缺失、门机系统安全保障能力描述不具体等情形；核心功能或技术参数未满足采购需求的，视为负偏离，直接按无效投标处理。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电梯的控制系统</w:t>
            </w:r>
          </w:p>
        </w:tc>
        <w:tc>
          <w:tcPr>
            <w:tcW w:type="dxa" w:w="2492"/>
          </w:tcPr>
          <w:p>
            <w:pPr>
              <w:pStyle w:val="null3"/>
            </w:pPr>
            <w:r>
              <w:rPr>
                <w:rFonts w:ascii="仿宋_GB2312" w:hAnsi="仿宋_GB2312" w:cs="仿宋_GB2312" w:eastAsia="仿宋_GB2312"/>
              </w:rPr>
              <w:t>本系统核心功能及技术参数为项目实质性要求，不允许负偏离；若存在功能/参数不符合本项目采购需求、技术指标缺失或无法保障系统控制运行等负偏离情形，响应文件按无效处理。 评审标准：在完全满足本项目采购需求及无任何负偏离的前提下，功能与技术参数描述全面详细、阐述清晰准确，能明确体现系统控制运行保障能力的，得 5 分；评审内容存在表述模糊、细节不完善（但核心要求无负偏离）的，每存在 1 项此类缺陷扣 1 分，扣完为止。 说明：缺陷是指核心要求已完全满足，但功能阐述不清晰、技术参数细节缺失、运行保障能力描述不具体等情形；核心功能或技术参数未满足采购需求的，视为负偏离，直接按无效投标处理。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电梯的安全保护功能</w:t>
            </w:r>
          </w:p>
        </w:tc>
        <w:tc>
          <w:tcPr>
            <w:tcW w:type="dxa" w:w="2492"/>
          </w:tcPr>
          <w:p>
            <w:pPr>
              <w:pStyle w:val="null3"/>
            </w:pPr>
            <w:r>
              <w:rPr>
                <w:rFonts w:ascii="仿宋_GB2312" w:hAnsi="仿宋_GB2312" w:cs="仿宋_GB2312" w:eastAsia="仿宋_GB2312"/>
              </w:rPr>
              <w:t>本系统核心功能及技术参数为项目实质性要求，不允许负偏离；若存在功能/参数不符合本项目采购需求、技术指标缺失或无法保障系统安全保护功能实现等负偏离情形，响应文件按无效处理。 评审标准：在完全满足本项目采购需求及无任何负偏离的前提下，功能与技术参数描述全面详细、阐述清晰准确，能明确体现系统安全保护功能的，得 5 分；评审内容存在表述模糊、细节不完善（但核心要求无负偏离）的，每存在 1 项此类缺陷扣 1 分，扣完为止。 说明：缺陷是指核心要求已完全满足，但功能阐述不清晰、技术参数细节缺失、运行保障能力描述不具体等情形；核心功能或技术参数未满足采购需求的，视为负偏离，直接按无效投标处理。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电梯的操作功能1</w:t>
            </w:r>
          </w:p>
        </w:tc>
        <w:tc>
          <w:tcPr>
            <w:tcW w:type="dxa" w:w="2492"/>
          </w:tcPr>
          <w:p>
            <w:pPr>
              <w:pStyle w:val="null3"/>
            </w:pPr>
            <w:r>
              <w:rPr>
                <w:rFonts w:ascii="仿宋_GB2312" w:hAnsi="仿宋_GB2312" w:cs="仿宋_GB2312" w:eastAsia="仿宋_GB2312"/>
              </w:rPr>
              <w:t>完全满足磋商文件采购需求的技术参数得6分。每存在负偏离（或者未响应）1项扣0.5分，扣完为止。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电梯的操作功能2</w:t>
            </w:r>
          </w:p>
        </w:tc>
        <w:tc>
          <w:tcPr>
            <w:tcW w:type="dxa" w:w="2492"/>
          </w:tcPr>
          <w:p>
            <w:pPr>
              <w:pStyle w:val="null3"/>
            </w:pPr>
            <w:r>
              <w:rPr>
                <w:rFonts w:ascii="仿宋_GB2312" w:hAnsi="仿宋_GB2312" w:cs="仿宋_GB2312" w:eastAsia="仿宋_GB2312"/>
              </w:rPr>
              <w:t>技术指标、参数优于磋商文件规定的相应技术指标、参数，确实增加了有使用价值的操作功能，经评审专家一致认可的可进行相应加分，每项加1分，最多加2分。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电梯轿厢、门厅的装饰1</w:t>
            </w:r>
          </w:p>
        </w:tc>
        <w:tc>
          <w:tcPr>
            <w:tcW w:type="dxa" w:w="2492"/>
          </w:tcPr>
          <w:p>
            <w:pPr>
              <w:pStyle w:val="null3"/>
            </w:pPr>
            <w:r>
              <w:rPr>
                <w:rFonts w:ascii="仿宋_GB2312" w:hAnsi="仿宋_GB2312" w:cs="仿宋_GB2312" w:eastAsia="仿宋_GB2312"/>
              </w:rPr>
              <w:t>完全满足磋商文件采购需求的技术参数得6分。每存在负偏离（或者未响应）1项扣0.5分，扣完为止。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电梯轿厢、门厅的装饰2</w:t>
            </w:r>
          </w:p>
        </w:tc>
        <w:tc>
          <w:tcPr>
            <w:tcW w:type="dxa" w:w="2492"/>
          </w:tcPr>
          <w:p>
            <w:pPr>
              <w:pStyle w:val="null3"/>
            </w:pPr>
            <w:r>
              <w:rPr>
                <w:rFonts w:ascii="仿宋_GB2312" w:hAnsi="仿宋_GB2312" w:cs="仿宋_GB2312" w:eastAsia="仿宋_GB2312"/>
              </w:rPr>
              <w:t>技术指标、参数优于磋商文件规定的相应技术指标、参数，确实增加了有使用价值的装饰作用（如提升空间实用性、延长使用寿命、优化使用体验等），经评审专家一致认可的可进行相应加分，每项加1分，最多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电梯安装设计方案</w:t>
            </w:r>
          </w:p>
        </w:tc>
        <w:tc>
          <w:tcPr>
            <w:tcW w:type="dxa" w:w="2492"/>
          </w:tcPr>
          <w:p>
            <w:pPr>
              <w:pStyle w:val="null3"/>
            </w:pPr>
            <w:r>
              <w:rPr>
                <w:rFonts w:ascii="仿宋_GB2312" w:hAnsi="仿宋_GB2312" w:cs="仿宋_GB2312" w:eastAsia="仿宋_GB2312"/>
              </w:rPr>
              <w:t>提供针对本项目的电梯安装设计方案，包含①设计方案图纸；②彩色效果图；③井道主要材料性能和参数。 评审标准：方案各部分内容全面详细、阐述条理清晰详尽、符合本项目采购需求及国家电梯安装规范，能保障本项目实施得6分；评审内容每缺1项内容的，对应扣2分；评审内容有缺陷未完全响应评审标准的，每存在1项缺陷扣0.5分，扣完为止。 说明：缺陷是指内容不合理、虽有内容但不完善、内容表述前后不一致、与项目现场条件/规范要求不匹配、套用其他项目资料及其他不利于项目实施的等任意一种情形。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已标价工程量清单</w:t>
            </w:r>
          </w:p>
        </w:tc>
      </w:tr>
      <w:tr>
        <w:tc>
          <w:tcPr>
            <w:tcW w:type="dxa" w:w="831"/>
            <w:vMerge/>
          </w:tcPr>
          <w:p/>
        </w:tc>
        <w:tc>
          <w:tcPr>
            <w:tcW w:type="dxa" w:w="1661"/>
          </w:tcPr>
          <w:p>
            <w:pPr>
              <w:pStyle w:val="null3"/>
            </w:pPr>
            <w:r>
              <w:rPr>
                <w:rFonts w:ascii="仿宋_GB2312" w:hAnsi="仿宋_GB2312" w:cs="仿宋_GB2312" w:eastAsia="仿宋_GB2312"/>
              </w:rPr>
              <w:t>电梯安装与调试的施工组织设计</w:t>
            </w:r>
          </w:p>
        </w:tc>
        <w:tc>
          <w:tcPr>
            <w:tcW w:type="dxa" w:w="2492"/>
          </w:tcPr>
          <w:p>
            <w:pPr>
              <w:pStyle w:val="null3"/>
            </w:pPr>
            <w:r>
              <w:rPr>
                <w:rFonts w:ascii="仿宋_GB2312" w:hAnsi="仿宋_GB2312" w:cs="仿宋_GB2312" w:eastAsia="仿宋_GB2312"/>
              </w:rPr>
              <w:t>提供针对本项目的电梯安装与调试的施工组织设计,包括：①施工方案（含旧电梯的拆除）；②质量管理体系及保证措施；③安全管理体系及保证措施；④施工进度计划及保证措施；⑤项目组织管理机构；⑥文明施工及环境保护措施；⑦施工资源投入措施（劳动力、材料、机械）。 评审标准：方案各部分内容全面详细、阐述条理清晰详尽、符合本项目采购需求，能保障本项目实施得14 分；方案中每缺1项内容的扣2分，每存在一处缺陷的扣 0.5 分，该分项分值扣完为止。 说明：缺陷是指存在项目名称错误、地点区域错误、内容与本项目采购需求无关、仅有框架或标题无实质内容、采用的施工/管理标准（方法）错误、明显复制其他项目内容及其他不利于本项目施工组织实施的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对供应商提供的售后服务方案，包括①维修响应时间；②维修专业人员配置；③对采购方人员培训计划；④售后技术服务；完全响应得8分 ；方案中每有一项内容缺失扣2分，方案内容要素中每存在一处缺陷扣0.5分，该分项分值扣完为止。 说明：缺陷是指存在项目名称错误、地点区域错误、内容与本项目需求无关、方案内容矛盾或表述前后不一致、仅有框架或标题、适用的标准（方法）错误、明显复制其他项目内容等任意一种情形。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供应商提供自身2022年1月1日至今(以合同签订日期为准)类似工程项目（包含电梯供货及安装）业绩合同，每份计1分，满分5分。 注：需提供关键内容清晰的业绩合同复印件，无法辨认项目类别的业绩不予计分。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设备中每有一项为节能设备政府采购清单中的设备的得0.5分；每有一项为环境标志设备政府采购清单中的设备的得0.5分；每有一项设备同时为节能设备政府采购清单和环境标志设备政府采购清单中的设备的得1分，最多得1分。（提供清单复印件，并标明节能或环境产品）</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经初审合格的响应文件，其最终报价为有效报价。 评审基准价：即满足磋商文件要求且最终价格最低的报价为评审基准价。 其他供应商的价格分按照下列公式计算。最终报价得分=(评审基准价／最终报价)×30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详见附件：非联合体承诺或联合体协议书.docx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