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版本号：RH采字【20251102】-R号20251202001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高通量透射能谱仪采购项目(二次)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RH采字【20251102】-R号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高通量透射能谱仪采购项目(二次)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RH采字【20251102】-R号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高通量透射能谱仪采购项目(二次)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西北大学高通量透射能谱仪采购项目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9、进口产品授权书：如为进口产品，投标人须提供所投产品的授权证明文件（证明文件能显示产品制造商对所投产品的授权链条完整有效）。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西北大学高通量透射能谱仪采购项目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8,700,000.00</w:t>
      </w:r>
    </w:p>
    <w:p>
      <w:pPr>
        <w:pStyle w:val="null3"/>
      </w:pPr>
      <w:r>
        <w:rPr>
          <w:rFonts w:ascii="仿宋_GB2312" w:hAnsi="仿宋_GB2312" w:cs="仿宋_GB2312" w:eastAsia="仿宋_GB2312"/>
        </w:rPr>
        <w:t>采购包最高限价（元）: 8,700,000.00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高通量透射能谱仪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标的名称：高通量透射能谱仪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电子枪</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1.1 电子枪类型：高亮度肖特基场发射电子枪</w:t>
            </w:r>
            <w:r>
              <w:rPr>
                <w:rFonts w:ascii="仿宋_GB2312" w:hAnsi="仿宋_GB2312" w:cs="仿宋_GB2312" w:eastAsia="仿宋_GB2312"/>
                <w:sz w:val="21"/>
                <w:color w:val="000000"/>
              </w:rPr>
              <w:t>或冷场发射电子枪。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 电子枪亮度：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8</w:t>
            </w:r>
            <w:r>
              <w:rPr>
                <w:rFonts w:ascii="仿宋_GB2312" w:hAnsi="仿宋_GB2312" w:cs="仿宋_GB2312" w:eastAsia="仿宋_GB2312"/>
                <w:sz w:val="21"/>
                <w:color w:val="000000"/>
              </w:rPr>
              <w:t>A/cm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/sr @ 200kV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束流</w:t>
            </w:r>
            <w:r>
              <w:rPr>
                <w:rFonts w:ascii="仿宋_GB2312" w:hAnsi="仿宋_GB2312" w:cs="仿宋_GB2312" w:eastAsia="仿宋_GB2312"/>
                <w:sz w:val="21"/>
                <w:color w:val="000000"/>
              </w:rPr>
              <w:t>/束斑尺寸：</w:t>
            </w:r>
            <w:r>
              <w:rPr>
                <w:rFonts w:ascii="仿宋_GB2312" w:hAnsi="仿宋_GB2312" w:cs="仿宋_GB2312" w:eastAsia="仿宋_GB2312"/>
                <w:sz w:val="21"/>
                <w:color w:val="000000"/>
              </w:rPr>
              <w:t>实测至少两个方向束斑直径</w:t>
            </w:r>
            <w:r>
              <w:rPr>
                <w:rFonts w:ascii="仿宋_GB2312" w:hAnsi="仿宋_GB2312" w:cs="仿宋_GB2312" w:eastAsia="仿宋_GB2312"/>
                <w:sz w:val="21"/>
                <w:color w:val="000000"/>
              </w:rPr>
              <w:t>≤1nm情况下，</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1.5 nA</w:t>
            </w:r>
            <w:r>
              <w:rPr>
                <w:rFonts w:ascii="仿宋_GB2312" w:hAnsi="仿宋_GB2312" w:cs="仿宋_GB2312" w:eastAsia="仿宋_GB2312"/>
                <w:sz w:val="21"/>
                <w:color w:val="000000"/>
              </w:rPr>
              <w:t>。</w:t>
            </w:r>
            <w:r>
              <w:rPr>
                <w:rFonts w:ascii="仿宋_GB2312" w:hAnsi="仿宋_GB2312" w:cs="仿宋_GB2312" w:eastAsia="仿宋_GB2312"/>
                <w:sz w:val="21"/>
                <w:color w:val="000000"/>
              </w:rPr>
              <w:t>束斑漂移：</w:t>
            </w:r>
            <w:r>
              <w:rPr>
                <w:rFonts w:ascii="仿宋_GB2312" w:hAnsi="仿宋_GB2312" w:cs="仿宋_GB2312" w:eastAsia="仿宋_GB2312"/>
                <w:sz w:val="21"/>
                <w:color w:val="000000"/>
              </w:rPr>
              <w:t>≤</w:t>
            </w:r>
            <w:r>
              <w:rPr>
                <w:rFonts w:ascii="仿宋_GB2312" w:hAnsi="仿宋_GB2312" w:cs="仿宋_GB2312" w:eastAsia="仿宋_GB2312"/>
                <w:sz w:val="21"/>
                <w:color w:val="000000"/>
              </w:rPr>
              <w:t>0.5 nm/min</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加速电压</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color w:val="000000"/>
              </w:rPr>
              <w:t>加速电压：</w:t>
            </w:r>
            <w:r>
              <w:rPr>
                <w:rFonts w:ascii="仿宋_GB2312" w:hAnsi="仿宋_GB2312" w:cs="仿宋_GB2312" w:eastAsia="仿宋_GB2312"/>
                <w:sz w:val="21"/>
                <w:color w:val="000000"/>
              </w:rPr>
              <w:t>20-200kV，加速电压全程范围内可自由切换，提供200 kV</w:t>
            </w:r>
            <w:r>
              <w:rPr>
                <w:rFonts w:ascii="仿宋_GB2312" w:hAnsi="仿宋_GB2312" w:cs="仿宋_GB2312" w:eastAsia="仿宋_GB2312"/>
                <w:sz w:val="21"/>
                <w:color w:val="000000"/>
              </w:rPr>
              <w:t>及</w:t>
            </w:r>
            <w:r>
              <w:rPr>
                <w:rFonts w:ascii="仿宋_GB2312" w:hAnsi="仿宋_GB2312" w:cs="仿宋_GB2312" w:eastAsia="仿宋_GB2312"/>
                <w:sz w:val="21"/>
                <w:color w:val="000000"/>
              </w:rPr>
              <w:t>8</w:t>
            </w:r>
            <w:r>
              <w:rPr>
                <w:rFonts w:ascii="仿宋_GB2312" w:hAnsi="仿宋_GB2312" w:cs="仿宋_GB2312" w:eastAsia="仿宋_GB2312"/>
                <w:sz w:val="21"/>
                <w:color w:val="000000"/>
              </w:rPr>
              <w:t>0</w:t>
            </w:r>
            <w:r>
              <w:rPr>
                <w:rFonts w:ascii="仿宋_GB2312" w:hAnsi="仿宋_GB2312" w:cs="仿宋_GB2312" w:eastAsia="仿宋_GB2312"/>
                <w:sz w:val="21"/>
                <w:color w:val="000000"/>
              </w:rPr>
              <w:t>k</w:t>
            </w:r>
            <w:r>
              <w:rPr>
                <w:rFonts w:ascii="仿宋_GB2312" w:hAnsi="仿宋_GB2312" w:cs="仿宋_GB2312" w:eastAsia="仿宋_GB2312"/>
                <w:sz w:val="21"/>
                <w:color w:val="000000"/>
              </w:rPr>
              <w:t>V合轴</w:t>
            </w:r>
            <w:r>
              <w:rPr>
                <w:rFonts w:ascii="仿宋_GB2312" w:hAnsi="仿宋_GB2312" w:cs="仿宋_GB2312" w:eastAsia="仿宋_GB2312"/>
                <w:sz w:val="21"/>
                <w:color w:val="000000"/>
              </w:rPr>
              <w:t>；</w:t>
            </w:r>
            <w:r>
              <w:rPr>
                <w:rFonts w:ascii="仿宋_GB2312" w:hAnsi="仿宋_GB2312" w:cs="仿宋_GB2312" w:eastAsia="仿宋_GB2312"/>
                <w:sz w:val="21"/>
                <w:color w:val="000000"/>
              </w:rPr>
              <w:t>加速电压</w:t>
            </w:r>
            <w:r>
              <w:rPr>
                <w:rFonts w:ascii="仿宋_GB2312" w:hAnsi="仿宋_GB2312" w:cs="仿宋_GB2312" w:eastAsia="仿宋_GB2312"/>
                <w:sz w:val="21"/>
                <w:color w:val="000000"/>
              </w:rPr>
              <w:t>稳定性：</w:t>
            </w: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ppm/10</w:t>
            </w:r>
            <w:r>
              <w:rPr>
                <w:rFonts w:ascii="仿宋_GB2312" w:hAnsi="仿宋_GB2312" w:cs="仿宋_GB2312" w:eastAsia="仿宋_GB2312"/>
              </w:rPr>
              <w:t xml:space="preserve"> </w:t>
            </w:r>
            <w:r>
              <w:rPr>
                <w:rFonts w:ascii="仿宋_GB2312" w:hAnsi="仿宋_GB2312" w:cs="仿宋_GB2312" w:eastAsia="仿宋_GB2312"/>
                <w:sz w:val="21"/>
                <w:color w:val="000000"/>
              </w:rPr>
              <w:t>min</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透镜系统</w:t>
            </w:r>
          </w:p>
          <w:p>
            <w:pPr>
              <w:pStyle w:val="null3"/>
              <w:jc w:val="both"/>
            </w:pPr>
            <w:r>
              <w:rPr>
                <w:rFonts w:ascii="仿宋_GB2312" w:hAnsi="仿宋_GB2312" w:cs="仿宋_GB2312" w:eastAsia="仿宋_GB2312"/>
                <w:sz w:val="21"/>
                <w:color w:val="000000"/>
              </w:rPr>
              <w:t>3.1 物镜采用恒功率透镜</w:t>
            </w:r>
            <w:r>
              <w:rPr>
                <w:rFonts w:ascii="仿宋_GB2312" w:hAnsi="仿宋_GB2312" w:cs="仿宋_GB2312" w:eastAsia="仿宋_GB2312"/>
                <w:sz w:val="21"/>
                <w:color w:val="000000"/>
              </w:rPr>
              <w:t>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消除在不同模式切换以及放大倍数调整时产生的</w:t>
            </w:r>
            <w:r>
              <w:rPr>
                <w:rFonts w:ascii="仿宋_GB2312" w:hAnsi="仿宋_GB2312" w:cs="仿宋_GB2312" w:eastAsia="仿宋_GB2312"/>
                <w:sz w:val="21"/>
                <w:color w:val="000000"/>
              </w:rPr>
              <w:t>热效应</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两级聚光镜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3.2 </w:t>
            </w:r>
            <w:r>
              <w:rPr>
                <w:rFonts w:ascii="仿宋_GB2312" w:hAnsi="仿宋_GB2312" w:cs="仿宋_GB2312" w:eastAsia="仿宋_GB2312"/>
                <w:sz w:val="21"/>
              </w:rPr>
              <w:t>物镜极靴间距：</w:t>
            </w:r>
            <w:r>
              <w:rPr>
                <w:rFonts w:ascii="仿宋_GB2312" w:hAnsi="仿宋_GB2312" w:cs="仿宋_GB2312" w:eastAsia="仿宋_GB2312"/>
                <w:sz w:val="21"/>
              </w:rPr>
              <w:t>≥2mm</w:t>
            </w:r>
            <w:r>
              <w:rPr>
                <w:rFonts w:ascii="仿宋_GB2312" w:hAnsi="仿宋_GB2312" w:cs="仿宋_GB2312" w:eastAsia="仿宋_GB2312"/>
                <w:sz w:val="21"/>
              </w:rPr>
              <w:t>，保证双倾样品杆</w:t>
            </w:r>
            <w:r>
              <w:rPr>
                <w:rFonts w:ascii="仿宋_GB2312" w:hAnsi="仿宋_GB2312" w:cs="仿宋_GB2312" w:eastAsia="仿宋_GB2312"/>
                <w:sz w:val="21"/>
              </w:rPr>
              <w:t>，</w:t>
            </w:r>
            <w:r>
              <w:rPr>
                <w:rFonts w:ascii="仿宋_GB2312" w:hAnsi="仿宋_GB2312" w:cs="仿宋_GB2312" w:eastAsia="仿宋_GB2312"/>
                <w:sz w:val="21"/>
              </w:rPr>
              <w:t>三维重构样品杆以及各种原位样品杆的最大转动角度</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TEM</w:t>
            </w:r>
            <w:r>
              <w:rPr>
                <w:rFonts w:ascii="仿宋_GB2312" w:hAnsi="仿宋_GB2312" w:cs="仿宋_GB2312" w:eastAsia="仿宋_GB2312"/>
                <w:sz w:val="21"/>
                <w:color w:val="000000"/>
              </w:rPr>
              <w:t>模式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4.1</w:t>
            </w:r>
            <w:r>
              <w:rPr>
                <w:rFonts w:ascii="仿宋_GB2312" w:hAnsi="仿宋_GB2312" w:cs="仿宋_GB2312" w:eastAsia="仿宋_GB2312"/>
                <w:sz w:val="21"/>
                <w:color w:val="000000"/>
              </w:rPr>
              <w:t>信息</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0.12 nm@200</w:t>
            </w:r>
            <w:r>
              <w:rPr>
                <w:rFonts w:ascii="仿宋_GB2312" w:hAnsi="仿宋_GB2312" w:cs="仿宋_GB2312" w:eastAsia="仿宋_GB2312"/>
                <w:sz w:val="21"/>
                <w:color w:val="000000"/>
              </w:rPr>
              <w:t>k</w:t>
            </w:r>
            <w:r>
              <w:rPr>
                <w:rFonts w:ascii="仿宋_GB2312" w:hAnsi="仿宋_GB2312" w:cs="仿宋_GB2312" w:eastAsia="仿宋_GB2312"/>
                <w:sz w:val="21"/>
                <w:color w:val="000000"/>
              </w:rPr>
              <w:t>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4.2 </w:t>
            </w:r>
            <w:r>
              <w:rPr>
                <w:rFonts w:ascii="仿宋_GB2312" w:hAnsi="仿宋_GB2312" w:cs="仿宋_GB2312" w:eastAsia="仿宋_GB2312"/>
                <w:sz w:val="21"/>
                <w:color w:val="000000"/>
              </w:rPr>
              <w:t>线分辨率：</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.0 </w:t>
            </w:r>
            <w:r>
              <w:rPr>
                <w:rFonts w:ascii="仿宋_GB2312" w:hAnsi="仿宋_GB2312" w:cs="仿宋_GB2312" w:eastAsia="仿宋_GB2312"/>
                <w:sz w:val="21"/>
                <w:color w:val="000000"/>
              </w:rPr>
              <w:t>nm</w:t>
            </w:r>
            <w:r>
              <w:rPr>
                <w:rFonts w:ascii="仿宋_GB2312" w:hAnsi="仿宋_GB2312" w:cs="仿宋_GB2312" w:eastAsia="仿宋_GB2312"/>
                <w:sz w:val="21"/>
                <w:color w:val="000000"/>
              </w:rPr>
              <w:t xml:space="preserve">@200 </w:t>
            </w:r>
            <w:r>
              <w:rPr>
                <w:rFonts w:ascii="仿宋_GB2312" w:hAnsi="仿宋_GB2312" w:cs="仿宋_GB2312" w:eastAsia="仿宋_GB2312"/>
                <w:sz w:val="21"/>
                <w:color w:val="000000"/>
              </w:rPr>
              <w:t>k</w:t>
            </w:r>
            <w:r>
              <w:rPr>
                <w:rFonts w:ascii="仿宋_GB2312" w:hAnsi="仿宋_GB2312" w:cs="仿宋_GB2312" w:eastAsia="仿宋_GB2312"/>
                <w:sz w:val="21"/>
                <w:color w:val="000000"/>
              </w:rPr>
              <w:t>V</w:t>
            </w:r>
          </w:p>
          <w:p>
            <w:pPr>
              <w:pStyle w:val="null3"/>
              <w:jc w:val="both"/>
            </w:pPr>
            <w:r>
              <w:rPr>
                <w:rFonts w:ascii="仿宋_GB2312" w:hAnsi="仿宋_GB2312" w:cs="仿宋_GB2312" w:eastAsia="仿宋_GB2312"/>
                <w:sz w:val="21"/>
                <w:color w:val="000000"/>
              </w:rPr>
              <w:t>4.3 放大倍数</w:t>
            </w:r>
            <w:r>
              <w:rPr>
                <w:rFonts w:ascii="仿宋_GB2312" w:hAnsi="仿宋_GB2312" w:cs="仿宋_GB2312" w:eastAsia="仿宋_GB2312"/>
                <w:sz w:val="21"/>
                <w:color w:val="000000"/>
              </w:rPr>
              <w:t>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0</w:t>
            </w:r>
            <w:r>
              <w:rPr>
                <w:rFonts w:ascii="仿宋_GB2312" w:hAnsi="仿宋_GB2312" w:cs="仿宋_GB2312" w:eastAsia="仿宋_GB2312"/>
                <w:sz w:val="21"/>
                <w:color w:val="000000"/>
              </w:rPr>
              <w:t>0,000倍</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配置放大倍率校准软件</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配备实时漂移校正</w:t>
            </w:r>
            <w:r>
              <w:rPr>
                <w:rFonts w:ascii="仿宋_GB2312" w:hAnsi="仿宋_GB2312" w:cs="仿宋_GB2312" w:eastAsia="仿宋_GB2312"/>
                <w:sz w:val="21"/>
                <w:color w:val="000000"/>
              </w:rPr>
              <w:t>成像功能。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STEM</w:t>
            </w:r>
            <w:r>
              <w:rPr>
                <w:rFonts w:ascii="仿宋_GB2312" w:hAnsi="仿宋_GB2312" w:cs="仿宋_GB2312" w:eastAsia="仿宋_GB2312"/>
                <w:sz w:val="21"/>
                <w:color w:val="000000"/>
              </w:rPr>
              <w:t>模式</w:t>
            </w:r>
          </w:p>
          <w:p>
            <w:pPr>
              <w:pStyle w:val="null3"/>
              <w:jc w:val="both"/>
            </w:pPr>
            <w:r>
              <w:rPr>
                <w:rFonts w:ascii="仿宋_GB2312" w:hAnsi="仿宋_GB2312" w:cs="仿宋_GB2312" w:eastAsia="仿宋_GB2312"/>
                <w:sz w:val="21"/>
                <w:color w:val="000000"/>
              </w:rPr>
              <w:t>5.1 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0.16 nm@200</w:t>
            </w:r>
            <w:r>
              <w:rPr>
                <w:rFonts w:ascii="仿宋_GB2312" w:hAnsi="仿宋_GB2312" w:cs="仿宋_GB2312" w:eastAsia="仿宋_GB2312"/>
                <w:sz w:val="21"/>
                <w:color w:val="000000"/>
              </w:rPr>
              <w:t>k</w:t>
            </w:r>
            <w:r>
              <w:rPr>
                <w:rFonts w:ascii="仿宋_GB2312" w:hAnsi="仿宋_GB2312" w:cs="仿宋_GB2312" w:eastAsia="仿宋_GB2312"/>
                <w:sz w:val="21"/>
                <w:color w:val="000000"/>
              </w:rPr>
              <w:t>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5.2</w:t>
            </w:r>
            <w:r>
              <w:rPr>
                <w:rFonts w:ascii="仿宋_GB2312" w:hAnsi="仿宋_GB2312" w:cs="仿宋_GB2312" w:eastAsia="仿宋_GB2312"/>
                <w:sz w:val="21"/>
                <w:color w:val="000000"/>
              </w:rPr>
              <w:t>配备带有</w:t>
            </w:r>
            <w:r>
              <w:rPr>
                <w:rFonts w:ascii="仿宋_GB2312" w:hAnsi="仿宋_GB2312" w:cs="仿宋_GB2312" w:eastAsia="仿宋_GB2312"/>
                <w:sz w:val="21"/>
                <w:color w:val="000000"/>
              </w:rPr>
              <w:t>OBF功能、具有HADDF探头和十六分割的BF探头的STEM探测器系统，或者配备带有iDPC功能、具有HADDF、八分割BF、八分割ADF探头的STEM探测器系统；实现优化明场像(OBF)或积分差分相位衬度像(iDPC)，即可以在极低束流下对电子束敏感材料进行低损伤高衬度成像；支持</w:t>
            </w:r>
            <w:r>
              <w:rPr>
                <w:rFonts w:ascii="仿宋_GB2312" w:hAnsi="仿宋_GB2312" w:cs="仿宋_GB2312" w:eastAsia="仿宋_GB2312"/>
                <w:sz w:val="21"/>
              </w:rPr>
              <w:t>≥</w:t>
            </w:r>
            <w:r>
              <w:rPr>
                <w:rFonts w:ascii="仿宋_GB2312" w:hAnsi="仿宋_GB2312" w:cs="仿宋_GB2312" w:eastAsia="仿宋_GB2312"/>
                <w:sz w:val="21"/>
                <w:color w:val="000000"/>
              </w:rPr>
              <w:t>1600万像素STEM数</w:t>
            </w:r>
            <w:r>
              <w:rPr>
                <w:rFonts w:ascii="仿宋_GB2312" w:hAnsi="仿宋_GB2312" w:cs="仿宋_GB2312" w:eastAsia="仿宋_GB2312"/>
                <w:sz w:val="21"/>
              </w:rPr>
              <w:t>据采集；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5.3 同时采集</w:t>
            </w:r>
            <w:r>
              <w:rPr>
                <w:rFonts w:ascii="仿宋_GB2312" w:hAnsi="仿宋_GB2312" w:cs="仿宋_GB2312" w:eastAsia="仿宋_GB2312"/>
                <w:sz w:val="21"/>
              </w:rPr>
              <w:t>≥4幅</w:t>
            </w:r>
            <w:r>
              <w:rPr>
                <w:rFonts w:ascii="仿宋_GB2312" w:hAnsi="仿宋_GB2312" w:cs="仿宋_GB2312" w:eastAsia="仿宋_GB2312"/>
                <w:sz w:val="21"/>
              </w:rPr>
              <w:t>来自不同角度的电子信号，</w:t>
            </w:r>
            <w:r>
              <w:rPr>
                <w:rFonts w:ascii="仿宋_GB2312" w:hAnsi="仿宋_GB2312" w:cs="仿宋_GB2312" w:eastAsia="仿宋_GB2312"/>
                <w:sz w:val="21"/>
              </w:rPr>
              <w:t>如</w:t>
            </w:r>
            <w:r>
              <w:rPr>
                <w:rFonts w:ascii="仿宋_GB2312" w:hAnsi="仿宋_GB2312" w:cs="仿宋_GB2312" w:eastAsia="仿宋_GB2312"/>
                <w:sz w:val="21"/>
              </w:rPr>
              <w:t>明场</w:t>
            </w:r>
            <w:r>
              <w:rPr>
                <w:rFonts w:ascii="仿宋_GB2312" w:hAnsi="仿宋_GB2312" w:cs="仿宋_GB2312" w:eastAsia="仿宋_GB2312"/>
                <w:sz w:val="21"/>
              </w:rPr>
              <w:t xml:space="preserve"> (BF) ，环形明场(ABF)，环形暗场 (ADF) 和高角环形暗场 (HAADF) 的图像</w:t>
            </w:r>
            <w:r>
              <w:rPr>
                <w:rFonts w:ascii="仿宋_GB2312" w:hAnsi="仿宋_GB2312" w:cs="仿宋_GB2312" w:eastAsia="仿宋_GB2312"/>
                <w:sz w:val="21"/>
              </w:rPr>
              <w:t>，不包含背散射图像</w:t>
            </w:r>
            <w:r>
              <w:rPr>
                <w:rFonts w:ascii="仿宋_GB2312" w:hAnsi="仿宋_GB2312" w:cs="仿宋_GB2312" w:eastAsia="仿宋_GB2312"/>
                <w:sz w:val="21"/>
              </w:rPr>
              <w:t>(BEI)。</w:t>
            </w:r>
          </w:p>
          <w:p>
            <w:pPr>
              <w:pStyle w:val="null3"/>
              <w:jc w:val="both"/>
            </w:pPr>
            <w:r>
              <w:rPr>
                <w:rFonts w:ascii="仿宋_GB2312" w:hAnsi="仿宋_GB2312" w:cs="仿宋_GB2312" w:eastAsia="仿宋_GB2312"/>
                <w:sz w:val="21"/>
              </w:rPr>
              <w:t xml:space="preserve">5.4 </w:t>
            </w:r>
            <w:r>
              <w:rPr>
                <w:rFonts w:ascii="仿宋_GB2312" w:hAnsi="仿宋_GB2312" w:cs="仿宋_GB2312" w:eastAsia="仿宋_GB2312"/>
                <w:sz w:val="21"/>
              </w:rPr>
              <w:t>配备相位差衬度成像</w:t>
            </w:r>
            <w:r>
              <w:rPr>
                <w:rFonts w:ascii="仿宋_GB2312" w:hAnsi="仿宋_GB2312" w:cs="仿宋_GB2312" w:eastAsia="仿宋_GB2312"/>
                <w:sz w:val="21"/>
              </w:rPr>
              <w:t>(DPC)功能，在STEM模式下直接对样品的磁场，电场进行研究。</w:t>
            </w:r>
          </w:p>
          <w:p>
            <w:pPr>
              <w:pStyle w:val="null3"/>
              <w:jc w:val="both"/>
            </w:pPr>
            <w:r>
              <w:rPr>
                <w:rFonts w:ascii="仿宋_GB2312" w:hAnsi="仿宋_GB2312" w:cs="仿宋_GB2312" w:eastAsia="仿宋_GB2312"/>
                <w:sz w:val="21"/>
              </w:rPr>
              <w:t>5.5 STEM放大倍数范</w:t>
            </w:r>
            <w:r>
              <w:rPr>
                <w:rFonts w:ascii="仿宋_GB2312" w:hAnsi="仿宋_GB2312" w:cs="仿宋_GB2312" w:eastAsia="仿宋_GB2312"/>
                <w:sz w:val="21"/>
                <w:color w:val="000000"/>
              </w:rPr>
              <w:t>围：</w:t>
            </w:r>
            <w:r>
              <w:rPr>
                <w:rFonts w:ascii="仿宋_GB2312" w:hAnsi="仿宋_GB2312" w:cs="仿宋_GB2312" w:eastAsia="仿宋_GB2312"/>
                <w:sz w:val="21"/>
                <w:color w:val="000000"/>
              </w:rPr>
              <w:t>310</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0 M</w:t>
            </w:r>
            <w:r>
              <w:rPr>
                <w:rFonts w:ascii="仿宋_GB2312" w:hAnsi="仿宋_GB2312" w:cs="仿宋_GB2312" w:eastAsia="仿宋_GB2312"/>
                <w:sz w:val="21"/>
                <w:color w:val="000000"/>
              </w:rPr>
              <w:t>×</w:t>
            </w:r>
            <w:r>
              <w:rPr>
                <w:rFonts w:ascii="仿宋_GB2312" w:hAnsi="仿宋_GB2312" w:cs="仿宋_GB2312" w:eastAsia="仿宋_GB2312"/>
                <w:sz w:val="21"/>
                <w:color w:val="000000"/>
              </w:rPr>
              <w:t>倍</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STEM像差自动优化模块，在</w:t>
            </w:r>
            <w:r>
              <w:rPr>
                <w:rFonts w:ascii="仿宋_GB2312" w:hAnsi="仿宋_GB2312" w:cs="仿宋_GB2312" w:eastAsia="仿宋_GB2312"/>
                <w:sz w:val="21"/>
                <w:color w:val="000000"/>
              </w:rPr>
              <w:t>5k</w:t>
            </w:r>
            <w:r>
              <w:rPr>
                <w:rFonts w:ascii="仿宋_GB2312" w:hAnsi="仿宋_GB2312" w:cs="仿宋_GB2312" w:eastAsia="仿宋_GB2312"/>
                <w:sz w:val="21"/>
                <w:color w:val="000000"/>
              </w:rPr>
              <w:t>×</w:t>
            </w:r>
            <w:r>
              <w:rPr>
                <w:rFonts w:ascii="仿宋_GB2312" w:hAnsi="仿宋_GB2312" w:cs="仿宋_GB2312" w:eastAsia="仿宋_GB2312"/>
                <w:sz w:val="21"/>
                <w:color w:val="000000"/>
              </w:rPr>
              <w:t>-910k</w:t>
            </w:r>
            <w:r>
              <w:rPr>
                <w:rFonts w:ascii="仿宋_GB2312" w:hAnsi="仿宋_GB2312" w:cs="仿宋_GB2312" w:eastAsia="仿宋_GB2312"/>
                <w:sz w:val="21"/>
                <w:color w:val="000000"/>
              </w:rPr>
              <w:t>×</w:t>
            </w:r>
            <w:r>
              <w:rPr>
                <w:rFonts w:ascii="仿宋_GB2312" w:hAnsi="仿宋_GB2312" w:cs="仿宋_GB2312" w:eastAsia="仿宋_GB2312"/>
                <w:sz w:val="21"/>
                <w:color w:val="000000"/>
              </w:rPr>
              <w:t>放大倍数范围内，自动聚焦和调节像散</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配置放大倍率校准软件</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6</w:t>
            </w:r>
            <w:r>
              <w:rPr>
                <w:rFonts w:ascii="仿宋_GB2312" w:hAnsi="仿宋_GB2312" w:cs="仿宋_GB2312" w:eastAsia="仿宋_GB2312"/>
              </w:rPr>
              <w:t xml:space="preserve"> </w:t>
            </w:r>
            <w:r>
              <w:rPr>
                <w:rFonts w:ascii="仿宋_GB2312" w:hAnsi="仿宋_GB2312" w:cs="仿宋_GB2312" w:eastAsia="仿宋_GB2312"/>
                <w:sz w:val="21"/>
                <w:color w:val="000000"/>
              </w:rPr>
              <w:t>配备实时漂移校正成像功能。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衍射模式</w:t>
            </w:r>
          </w:p>
          <w:p>
            <w:pPr>
              <w:pStyle w:val="null3"/>
              <w:jc w:val="both"/>
            </w:pPr>
            <w:r>
              <w:rPr>
                <w:rFonts w:ascii="仿宋_GB2312" w:hAnsi="仿宋_GB2312" w:cs="仿宋_GB2312" w:eastAsia="仿宋_GB2312"/>
                <w:sz w:val="21"/>
                <w:color w:val="000000"/>
              </w:rPr>
              <w:t>6.1</w:t>
            </w:r>
            <w:r>
              <w:rPr>
                <w:rFonts w:ascii="仿宋_GB2312" w:hAnsi="仿宋_GB2312" w:cs="仿宋_GB2312" w:eastAsia="仿宋_GB2312"/>
                <w:sz w:val="21"/>
              </w:rPr>
              <w:t xml:space="preserve"> </w:t>
            </w:r>
            <w:r>
              <w:rPr>
                <w:rFonts w:ascii="仿宋_GB2312" w:hAnsi="仿宋_GB2312" w:cs="仿宋_GB2312" w:eastAsia="仿宋_GB2312"/>
                <w:sz w:val="21"/>
                <w:color w:val="000000"/>
              </w:rPr>
              <w:t>最大衍射角：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（半角）</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w:t>
            </w:r>
            <w:r>
              <w:rPr>
                <w:rFonts w:ascii="仿宋_GB2312" w:hAnsi="仿宋_GB2312" w:cs="仿宋_GB2312" w:eastAsia="仿宋_GB2312"/>
                <w:sz w:val="21"/>
                <w:color w:val="000000"/>
              </w:rPr>
              <w:t>会聚</w:t>
            </w:r>
            <w:r>
              <w:rPr>
                <w:rFonts w:ascii="仿宋_GB2312" w:hAnsi="仿宋_GB2312" w:cs="仿宋_GB2312" w:eastAsia="仿宋_GB2312"/>
                <w:sz w:val="21"/>
                <w:color w:val="000000"/>
              </w:rPr>
              <w:t>角</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100 </w:t>
            </w:r>
            <w:r>
              <w:rPr>
                <w:rFonts w:ascii="仿宋_GB2312" w:hAnsi="仿宋_GB2312" w:cs="仿宋_GB2312" w:eastAsia="仿宋_GB2312"/>
                <w:sz w:val="21"/>
                <w:color w:val="000000"/>
              </w:rPr>
              <w:t>mrad。</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衍射模式</w:t>
            </w:r>
            <w:r>
              <w:rPr>
                <w:rFonts w:ascii="仿宋_GB2312" w:hAnsi="仿宋_GB2312" w:cs="仿宋_GB2312" w:eastAsia="仿宋_GB2312"/>
                <w:sz w:val="21"/>
                <w:color w:val="000000"/>
              </w:rPr>
              <w:t>相机长度</w:t>
            </w:r>
            <w:r>
              <w:rPr>
                <w:rFonts w:ascii="仿宋_GB2312" w:hAnsi="仿宋_GB2312" w:cs="仿宋_GB2312" w:eastAsia="仿宋_GB2312"/>
                <w:sz w:val="21"/>
                <w:color w:val="000000"/>
              </w:rPr>
              <w:t>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00</w:t>
            </w:r>
            <w:r>
              <w:rPr>
                <w:rFonts w:ascii="仿宋_GB2312" w:hAnsi="仿宋_GB2312" w:cs="仿宋_GB2312" w:eastAsia="仿宋_GB2312"/>
                <w:sz w:val="21"/>
              </w:rPr>
              <w:t xml:space="preserve"> </w:t>
            </w:r>
            <w:r>
              <w:rPr>
                <w:rFonts w:ascii="仿宋_GB2312" w:hAnsi="仿宋_GB2312" w:cs="仿宋_GB2312" w:eastAsia="仿宋_GB2312"/>
                <w:sz w:val="21"/>
                <w:color w:val="000000"/>
              </w:rPr>
              <w:t>mm，</w:t>
            </w:r>
            <w:r>
              <w:rPr>
                <w:rFonts w:ascii="仿宋_GB2312" w:hAnsi="仿宋_GB2312" w:cs="仿宋_GB2312" w:eastAsia="仿宋_GB2312"/>
                <w:sz w:val="21"/>
                <w:color w:val="000000"/>
              </w:rPr>
              <w:t>保证选区衍射和高阶衍射成像并能通过</w:t>
            </w:r>
            <w:r>
              <w:rPr>
                <w:rFonts w:ascii="仿宋_GB2312" w:hAnsi="仿宋_GB2312" w:cs="仿宋_GB2312" w:eastAsia="仿宋_GB2312"/>
                <w:sz w:val="21"/>
                <w:color w:val="000000"/>
              </w:rPr>
              <w:t>相机</w:t>
            </w:r>
            <w:r>
              <w:rPr>
                <w:rFonts w:ascii="仿宋_GB2312" w:hAnsi="仿宋_GB2312" w:cs="仿宋_GB2312" w:eastAsia="仿宋_GB2312"/>
                <w:sz w:val="21"/>
                <w:color w:val="000000"/>
              </w:rPr>
              <w:t>拍照</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样品台</w:t>
            </w:r>
          </w:p>
          <w:p>
            <w:pPr>
              <w:pStyle w:val="null3"/>
              <w:jc w:val="both"/>
            </w:pPr>
            <w:r>
              <w:rPr>
                <w:rFonts w:ascii="仿宋_GB2312" w:hAnsi="仿宋_GB2312" w:cs="仿宋_GB2312" w:eastAsia="仿宋_GB2312"/>
                <w:sz w:val="21"/>
                <w:color w:val="000000"/>
              </w:rPr>
              <w:t>7.1五轴中心高精度自动样品台，观察点位置可以标记存储并返回</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7.2 最大倾斜角度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90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(α) </w:t>
            </w:r>
            <w:r>
              <w:rPr>
                <w:rFonts w:ascii="仿宋_GB2312" w:hAnsi="仿宋_GB2312" w:cs="仿宋_GB2312" w:eastAsia="仿宋_GB2312"/>
                <w:sz w:val="21"/>
                <w:color w:val="000000"/>
              </w:rPr>
              <w:t>；</w:t>
            </w:r>
            <w:r>
              <w:rPr>
                <w:rFonts w:ascii="仿宋_GB2312" w:hAnsi="仿宋_GB2312" w:cs="仿宋_GB2312" w:eastAsia="仿宋_GB2312"/>
                <w:sz w:val="21"/>
                <w:color w:val="000000"/>
              </w:rPr>
              <w:t>使用高视野低背底双倾样品杆</w:t>
            </w:r>
            <w:r>
              <w:rPr>
                <w:rFonts w:ascii="仿宋_GB2312" w:hAnsi="仿宋_GB2312" w:cs="仿宋_GB2312" w:eastAsia="仿宋_GB2312"/>
                <w:sz w:val="21"/>
                <w:color w:val="000000"/>
              </w:rPr>
              <w:t>，</w:t>
            </w:r>
            <w:r>
              <w:rPr>
                <w:rFonts w:ascii="仿宋_GB2312" w:hAnsi="仿宋_GB2312" w:cs="仿宋_GB2312" w:eastAsia="仿宋_GB2312"/>
                <w:sz w:val="21"/>
                <w:color w:val="000000"/>
              </w:rPr>
              <w:t>样品倾斜角度</w:t>
            </w:r>
            <w:r>
              <w:rPr>
                <w:rFonts w:ascii="仿宋_GB2312" w:hAnsi="仿宋_GB2312" w:cs="仿宋_GB2312" w:eastAsia="仿宋_GB2312"/>
                <w:sz w:val="21"/>
                <w:color w:val="000000"/>
              </w:rPr>
              <w:t>α</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β</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样品移动范围：</w:t>
            </w:r>
            <w:r>
              <w:rPr>
                <w:rFonts w:ascii="仿宋_GB2312" w:hAnsi="仿宋_GB2312" w:cs="仿宋_GB2312" w:eastAsia="仿宋_GB2312"/>
                <w:sz w:val="21"/>
                <w:color w:val="000000"/>
              </w:rPr>
              <w:t xml:space="preserve">X,Y </w:t>
            </w:r>
            <w:r>
              <w:rPr>
                <w:rFonts w:ascii="仿宋_GB2312" w:hAnsi="仿宋_GB2312" w:cs="仿宋_GB2312" w:eastAsia="仿宋_GB2312"/>
                <w:sz w:val="21"/>
                <w:color w:val="000000"/>
              </w:rPr>
              <w:t>≥</w:t>
            </w:r>
            <w:r>
              <w:rPr>
                <w:rFonts w:ascii="仿宋_GB2312" w:hAnsi="仿宋_GB2312" w:cs="仿宋_GB2312" w:eastAsia="仿宋_GB2312"/>
                <w:sz w:val="21"/>
                <w:color w:val="000000"/>
              </w:rPr>
              <w:t>2 mm</w:t>
            </w:r>
            <w:r>
              <w:rPr>
                <w:rFonts w:ascii="仿宋_GB2312" w:hAnsi="仿宋_GB2312" w:cs="仿宋_GB2312" w:eastAsia="仿宋_GB2312"/>
                <w:sz w:val="21"/>
                <w:color w:val="000000"/>
              </w:rPr>
              <w:t>；</w:t>
            </w:r>
            <w:r>
              <w:rPr>
                <w:rFonts w:ascii="仿宋_GB2312" w:hAnsi="仿宋_GB2312" w:cs="仿宋_GB2312" w:eastAsia="仿宋_GB2312"/>
                <w:sz w:val="21"/>
                <w:color w:val="000000"/>
              </w:rPr>
              <w:t>Z</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样品漂移速率（使用标准样品杆）：</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r>
              <w:rPr>
                <w:rFonts w:ascii="仿宋_GB2312" w:hAnsi="仿宋_GB2312" w:cs="仿宋_GB2312" w:eastAsia="仿宋_GB2312"/>
                <w:sz w:val="21"/>
              </w:rPr>
              <w:t xml:space="preserve"> </w:t>
            </w:r>
            <w:r>
              <w:rPr>
                <w:rFonts w:ascii="仿宋_GB2312" w:hAnsi="仿宋_GB2312" w:cs="仿宋_GB2312" w:eastAsia="仿宋_GB2312"/>
                <w:sz w:val="21"/>
                <w:color w:val="000000"/>
              </w:rPr>
              <w:t>nm/min</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标准单倾</w:t>
            </w:r>
            <w:r>
              <w:rPr>
                <w:rFonts w:ascii="仿宋_GB2312" w:hAnsi="仿宋_GB2312" w:cs="仿宋_GB2312" w:eastAsia="仿宋_GB2312"/>
                <w:sz w:val="21"/>
                <w:color w:val="000000"/>
              </w:rPr>
              <w:t>样品杆</w:t>
            </w:r>
            <w:r>
              <w:rPr>
                <w:rFonts w:ascii="仿宋_GB2312" w:hAnsi="仿宋_GB2312" w:cs="仿宋_GB2312" w:eastAsia="仿宋_GB2312"/>
                <w:sz w:val="21"/>
                <w:color w:val="000000"/>
              </w:rPr>
              <w:t>1根</w:t>
            </w:r>
            <w:r>
              <w:rPr>
                <w:rFonts w:ascii="仿宋_GB2312" w:hAnsi="仿宋_GB2312" w:cs="仿宋_GB2312" w:eastAsia="仿宋_GB2312"/>
                <w:sz w:val="21"/>
                <w:color w:val="000000"/>
              </w:rPr>
              <w:t>，高视野低背底</w:t>
            </w:r>
            <w:r>
              <w:rPr>
                <w:rFonts w:ascii="仿宋_GB2312" w:hAnsi="仿宋_GB2312" w:cs="仿宋_GB2312" w:eastAsia="仿宋_GB2312"/>
                <w:sz w:val="21"/>
                <w:color w:val="000000"/>
              </w:rPr>
              <w:t>双倾样品杆</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真空系统</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 真空系统构成：完全无油真空系统，由机械泵、涡轮分子泵和离子泵等构成</w:t>
            </w:r>
            <w:r>
              <w:rPr>
                <w:rFonts w:ascii="仿宋_GB2312" w:hAnsi="仿宋_GB2312" w:cs="仿宋_GB2312" w:eastAsia="仿宋_GB2312"/>
                <w:sz w:val="21"/>
                <w:color w:val="000000"/>
              </w:rPr>
              <w:t>。</w:t>
            </w:r>
            <w:r>
              <w:rPr>
                <w:rFonts w:ascii="仿宋_GB2312" w:hAnsi="仿宋_GB2312" w:cs="仿宋_GB2312" w:eastAsia="仿宋_GB2312"/>
                <w:sz w:val="21"/>
                <w:color w:val="000000"/>
              </w:rPr>
              <w:t>真空度：电子枪真空度：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-6</w:t>
            </w:r>
            <w:r>
              <w:rPr>
                <w:rFonts w:ascii="仿宋_GB2312" w:hAnsi="仿宋_GB2312" w:cs="仿宋_GB2312" w:eastAsia="仿宋_GB2312"/>
                <w:sz w:val="21"/>
                <w:color w:val="000000"/>
              </w:rPr>
              <w:t xml:space="preserve"> Pa，镜筒真空度：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-5</w:t>
            </w:r>
            <w:r>
              <w:rPr>
                <w:rFonts w:ascii="仿宋_GB2312" w:hAnsi="仿宋_GB2312" w:cs="仿宋_GB2312" w:eastAsia="仿宋_GB2312"/>
                <w:sz w:val="21"/>
                <w:color w:val="000000"/>
              </w:rPr>
              <w:t xml:space="preserve"> Pa（冷阱）</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典型换样时间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60秒</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更换样品时无需关高压</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能谱</w:t>
            </w:r>
            <w:r>
              <w:rPr>
                <w:rFonts w:ascii="仿宋_GB2312" w:hAnsi="仿宋_GB2312" w:cs="仿宋_GB2312" w:eastAsia="仿宋_GB2312"/>
                <w:sz w:val="21"/>
                <w:color w:val="000000"/>
              </w:rPr>
              <w:t>E</w:t>
            </w:r>
            <w:r>
              <w:rPr>
                <w:rFonts w:ascii="仿宋_GB2312" w:hAnsi="仿宋_GB2312" w:cs="仿宋_GB2312" w:eastAsia="仿宋_GB2312"/>
                <w:sz w:val="21"/>
                <w:color w:val="000000"/>
              </w:rPr>
              <w:t>DS</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.1 能谱探头</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提</w:t>
            </w:r>
            <w:r>
              <w:rPr>
                <w:rFonts w:ascii="仿宋_GB2312" w:hAnsi="仿宋_GB2312" w:cs="仿宋_GB2312" w:eastAsia="仿宋_GB2312"/>
                <w:sz w:val="21"/>
                <w:color w:val="000000"/>
              </w:rPr>
              <w:t>供的能谱仪需集成于透射电镜内部并可同时使用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.2探头面积总计</w:t>
            </w:r>
            <w:r>
              <w:rPr>
                <w:rFonts w:ascii="仿宋_GB2312" w:hAnsi="仿宋_GB2312" w:cs="仿宋_GB2312" w:eastAsia="仿宋_GB2312"/>
                <w:sz w:val="21"/>
                <w:color w:val="000000"/>
              </w:rPr>
              <w:t>≥</w:t>
            </w:r>
            <w:r>
              <w:rPr>
                <w:rFonts w:ascii="仿宋_GB2312" w:hAnsi="仿宋_GB2312" w:cs="仿宋_GB2312" w:eastAsia="仿宋_GB2312"/>
                <w:sz w:val="21"/>
                <w:color w:val="000000"/>
              </w:rPr>
              <w:t>120 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固体</w:t>
            </w:r>
            <w:r>
              <w:rPr>
                <w:rFonts w:ascii="仿宋_GB2312" w:hAnsi="仿宋_GB2312" w:cs="仿宋_GB2312" w:eastAsia="仿宋_GB2312"/>
                <w:sz w:val="21"/>
                <w:color w:val="000000"/>
              </w:rPr>
              <w:t>角</w:t>
            </w:r>
            <w:r>
              <w:rPr>
                <w:rFonts w:ascii="仿宋_GB2312" w:hAnsi="仿宋_GB2312" w:cs="仿宋_GB2312" w:eastAsia="仿宋_GB2312"/>
                <w:sz w:val="21"/>
                <w:color w:val="000000"/>
              </w:rPr>
              <w:t>(</w:t>
            </w:r>
            <w:r>
              <w:rPr>
                <w:rFonts w:ascii="仿宋_GB2312" w:hAnsi="仿宋_GB2312" w:cs="仿宋_GB2312" w:eastAsia="仿宋_GB2312"/>
                <w:sz w:val="21"/>
                <w:color w:val="000000"/>
              </w:rPr>
              <w:t>net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0.9 srad</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最大总输出计数：</w:t>
            </w:r>
            <w:r>
              <w:rPr>
                <w:rFonts w:ascii="仿宋_GB2312" w:hAnsi="仿宋_GB2312" w:cs="仿宋_GB2312" w:eastAsia="仿宋_GB2312"/>
                <w:sz w:val="21"/>
                <w:color w:val="000000"/>
              </w:rPr>
              <w:t>≥ 800</w:t>
            </w:r>
            <w:r>
              <w:rPr>
                <w:rFonts w:ascii="仿宋_GB2312" w:hAnsi="仿宋_GB2312" w:cs="仿宋_GB2312" w:eastAsia="仿宋_GB2312"/>
                <w:sz w:val="21"/>
              </w:rPr>
              <w:t xml:space="preserve"> </w:t>
            </w:r>
            <w:r>
              <w:rPr>
                <w:rFonts w:ascii="仿宋_GB2312" w:hAnsi="仿宋_GB2312" w:cs="仿宋_GB2312" w:eastAsia="仿宋_GB2312"/>
                <w:sz w:val="21"/>
                <w:color w:val="000000"/>
              </w:rPr>
              <w:t>kcps。</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 xml:space="preserve"> </w:t>
            </w:r>
            <w:r>
              <w:rPr>
                <w:rFonts w:ascii="仿宋_GB2312" w:hAnsi="仿宋_GB2312" w:cs="仿宋_GB2312" w:eastAsia="仿宋_GB2312"/>
                <w:sz w:val="21"/>
                <w:color w:val="000000"/>
              </w:rPr>
              <w:t>峰背比（</w:t>
            </w:r>
            <w:r>
              <w:rPr>
                <w:rFonts w:ascii="仿宋_GB2312" w:hAnsi="仿宋_GB2312" w:cs="仿宋_GB2312" w:eastAsia="仿宋_GB2312"/>
                <w:sz w:val="21"/>
                <w:color w:val="000000"/>
              </w:rPr>
              <w:t>Fiori 数）：≥4000，无杂质干扰峰。</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能量分辨率：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136 eV (Mn-Kα)，在输出计数率10 kcps内保持不变</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能量分辨率：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140 eV (Mn-Kα)，在输出计数率100 kcps内保持不变</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rPr>
              <w:t xml:space="preserve"> </w:t>
            </w:r>
            <w:r>
              <w:rPr>
                <w:rFonts w:ascii="仿宋_GB2312" w:hAnsi="仿宋_GB2312" w:cs="仿宋_GB2312" w:eastAsia="仿宋_GB2312"/>
                <w:sz w:val="21"/>
                <w:color w:val="000000"/>
              </w:rPr>
              <w:t>采集软件具有漂移矫正功能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可快速进行点、线、面扫描等分析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软件中的吸收矫正可实现精确的定量分析。</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CMOS 相机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.1 配置TEM超快速CMOS相机</w:t>
            </w:r>
            <w:r>
              <w:rPr>
                <w:rFonts w:ascii="仿宋_GB2312" w:hAnsi="仿宋_GB2312" w:cs="仿宋_GB2312" w:eastAsia="仿宋_GB2312"/>
                <w:sz w:val="21"/>
              </w:rPr>
              <w:t>，</w:t>
            </w:r>
            <w:r>
              <w:rPr>
                <w:rFonts w:ascii="仿宋_GB2312" w:hAnsi="仿宋_GB2312" w:cs="仿宋_GB2312" w:eastAsia="仿宋_GB2312"/>
                <w:sz w:val="21"/>
              </w:rPr>
              <w:t>Gatan</w:t>
            </w:r>
            <w:r>
              <w:rPr>
                <w:rFonts w:ascii="仿宋_GB2312" w:hAnsi="仿宋_GB2312" w:cs="仿宋_GB2312" w:eastAsia="仿宋_GB2312"/>
                <w:sz w:val="21"/>
              </w:rPr>
              <w:t xml:space="preserve"> </w:t>
            </w:r>
            <w:r>
              <w:rPr>
                <w:rFonts w:ascii="仿宋_GB2312" w:hAnsi="仿宋_GB2312" w:cs="仿宋_GB2312" w:eastAsia="仿宋_GB2312"/>
                <w:sz w:val="21"/>
              </w:rPr>
              <w:t>Cleverview</w:t>
            </w:r>
            <w:r>
              <w:rPr>
                <w:rFonts w:ascii="仿宋_GB2312" w:hAnsi="仿宋_GB2312" w:cs="仿宋_GB2312" w:eastAsia="仿宋_GB2312"/>
                <w:sz w:val="21"/>
              </w:rPr>
              <w:t xml:space="preserve"> </w:t>
            </w:r>
            <w:r>
              <w:rPr>
                <w:rFonts w:ascii="仿宋_GB2312" w:hAnsi="仿宋_GB2312" w:cs="仿宋_GB2312" w:eastAsia="仿宋_GB2312"/>
                <w:sz w:val="21"/>
              </w:rPr>
              <w:t>或</w:t>
            </w:r>
            <w:r>
              <w:rPr>
                <w:rFonts w:ascii="仿宋_GB2312" w:hAnsi="仿宋_GB2312" w:cs="仿宋_GB2312" w:eastAsia="仿宋_GB2312"/>
                <w:sz w:val="21"/>
              </w:rPr>
              <w:t>Ceta高速采集相机。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.2 像素：感应尺寸：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4096</w:t>
            </w:r>
            <w:r>
              <w:rPr>
                <w:rFonts w:ascii="仿宋_GB2312" w:hAnsi="仿宋_GB2312" w:cs="仿宋_GB2312" w:eastAsia="仿宋_GB2312"/>
                <w:sz w:val="21"/>
                <w:color w:val="000000"/>
              </w:rPr>
              <w:t>×</w:t>
            </w:r>
            <w:r>
              <w:rPr>
                <w:rFonts w:ascii="仿宋_GB2312" w:hAnsi="仿宋_GB2312" w:cs="仿宋_GB2312" w:eastAsia="仿宋_GB2312"/>
                <w:sz w:val="21"/>
                <w:color w:val="000000"/>
              </w:rPr>
              <w:t>4096像素，</w:t>
            </w:r>
            <w:r>
              <w:rPr>
                <w:rFonts w:ascii="仿宋_GB2312" w:hAnsi="仿宋_GB2312" w:cs="仿宋_GB2312" w:eastAsia="仿宋_GB2312"/>
                <w:sz w:val="21"/>
                <w:color w:val="000000"/>
              </w:rPr>
              <w:t>有效</w:t>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大小：</w:t>
            </w: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14 </w:t>
            </w:r>
            <w:r>
              <w:rPr>
                <w:rFonts w:ascii="仿宋_GB2312" w:hAnsi="仿宋_GB2312" w:cs="仿宋_GB2312" w:eastAsia="仿宋_GB2312"/>
                <w:sz w:val="21"/>
                <w:color w:val="000000"/>
              </w:rPr>
              <w:t>µ</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安装位置：同轴，底插式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可伸缩</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电镜操作和控制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仪器主机配置系统保护罩，人机分离操作，电镜操作者可以远程在控制室操作电镜室中的电镜，不需暗室。搭配</w:t>
            </w:r>
            <w:r>
              <w:rPr>
                <w:rFonts w:ascii="仿宋_GB2312" w:hAnsi="仿宋_GB2312" w:cs="仿宋_GB2312" w:eastAsia="仿宋_GB2312"/>
                <w:sz w:val="21"/>
                <w:color w:val="000000"/>
              </w:rPr>
              <w:t>数字化操作系统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在图形界面上完成电镜的操作控制。</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.2 系统软件，实现快速可重复操作，从光学模式设置、探测器选择到采集和分析，同时快速获取多个 STEM 信号</w:t>
            </w:r>
            <w:r>
              <w:rPr>
                <w:rFonts w:ascii="仿宋_GB2312" w:hAnsi="仿宋_GB2312" w:cs="仿宋_GB2312" w:eastAsia="仿宋_GB2312"/>
                <w:sz w:val="21"/>
                <w:color w:val="000000"/>
              </w:rPr>
              <w:t>；</w:t>
            </w:r>
            <w:r>
              <w:rPr>
                <w:rFonts w:ascii="仿宋_GB2312" w:hAnsi="仿宋_GB2312" w:cs="仿宋_GB2312" w:eastAsia="仿宋_GB2312"/>
                <w:sz w:val="21"/>
                <w:color w:val="000000"/>
              </w:rPr>
              <w:t>常用功能</w:t>
            </w:r>
            <w:r>
              <w:rPr>
                <w:rFonts w:ascii="仿宋_GB2312" w:hAnsi="仿宋_GB2312" w:cs="仿宋_GB2312" w:eastAsia="仿宋_GB2312"/>
                <w:sz w:val="21"/>
                <w:color w:val="000000"/>
              </w:rPr>
              <w:t>, 包括样品移动、光束移动、放大倍数、模式切换、聚焦、合轴操作等。</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电镜可根据需要拥有一套或多套电镜状态参数，每套状态参数相互独立，在使用过程中迅速切换调用。可设置任意多个用户，每个用户之间的参数设置相对独立，同时可相互调用。</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自动功能</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配备原厂自动合轴软件，可以自动进行日常的合轴调试。</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配备原厂自动晶带轴校正软件包，可以自动快速准确地将样品倾转至分析所用的晶带轴，并且在</w:t>
            </w:r>
            <w:r>
              <w:rPr>
                <w:rFonts w:ascii="仿宋_GB2312" w:hAnsi="仿宋_GB2312" w:cs="仿宋_GB2312" w:eastAsia="仿宋_GB2312"/>
                <w:sz w:val="21"/>
                <w:color w:val="000000"/>
              </w:rPr>
              <w:t>β</w:t>
            </w:r>
            <w:r>
              <w:rPr>
                <w:rFonts w:ascii="仿宋_GB2312" w:hAnsi="仿宋_GB2312" w:cs="仿宋_GB2312" w:eastAsia="仿宋_GB2312"/>
                <w:sz w:val="21"/>
                <w:color w:val="000000"/>
              </w:rPr>
              <w:t>角倾转时可实现共轴心，样品位移小。</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.3 全自动光阑系统，包括全自动化一级、二级聚光镜光阑，及选区光阑和物镜光阑，具有位置记忆功能</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12.4</w:t>
            </w:r>
            <w:r>
              <w:rPr>
                <w:rFonts w:ascii="仿宋_GB2312" w:hAnsi="仿宋_GB2312" w:cs="仿宋_GB2312" w:eastAsia="仿宋_GB2312"/>
                <w:sz w:val="21"/>
                <w:color w:val="000000"/>
              </w:rPr>
              <w:t>全自动挡针</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spacing w:before="315"/>
              <w:jc w:val="both"/>
            </w:pPr>
            <w:r>
              <w:rPr>
                <w:rFonts w:ascii="仿宋_GB2312" w:hAnsi="仿宋_GB2312" w:cs="仿宋_GB2312" w:eastAsia="仿宋_GB2312"/>
                <w:sz w:val="21"/>
              </w:rPr>
              <w:t xml:space="preserve">13. </w:t>
            </w:r>
            <w:r>
              <w:rPr>
                <w:rFonts w:ascii="仿宋_GB2312" w:hAnsi="仿宋_GB2312" w:cs="仿宋_GB2312" w:eastAsia="仿宋_GB2312"/>
                <w:sz w:val="21"/>
                <w:color w:val="000000"/>
              </w:rPr>
              <w:t>配置清单</w:t>
            </w:r>
          </w:p>
          <w:p>
            <w:pPr>
              <w:pStyle w:val="null3"/>
              <w:jc w:val="both"/>
            </w:pPr>
            <w:r>
              <w:rPr>
                <w:rFonts w:ascii="仿宋_GB2312" w:hAnsi="仿宋_GB2312" w:cs="仿宋_GB2312" w:eastAsia="仿宋_GB2312"/>
                <w:sz w:val="21"/>
                <w:color w:val="000000"/>
              </w:rPr>
              <w:t>13.1 高亮度电子枪 1套</w:t>
            </w:r>
          </w:p>
          <w:p>
            <w:pPr>
              <w:pStyle w:val="null3"/>
              <w:jc w:val="both"/>
            </w:pPr>
            <w:r>
              <w:rPr>
                <w:rFonts w:ascii="仿宋_GB2312" w:hAnsi="仿宋_GB2312" w:cs="仿宋_GB2312" w:eastAsia="仿宋_GB2312"/>
                <w:sz w:val="21"/>
                <w:color w:val="000000"/>
              </w:rPr>
              <w:t>13.2 高压发生器 1套</w:t>
            </w:r>
          </w:p>
          <w:p>
            <w:pPr>
              <w:pStyle w:val="null3"/>
              <w:jc w:val="both"/>
            </w:pPr>
            <w:r>
              <w:rPr>
                <w:rFonts w:ascii="仿宋_GB2312" w:hAnsi="仿宋_GB2312" w:cs="仿宋_GB2312" w:eastAsia="仿宋_GB2312"/>
                <w:sz w:val="21"/>
                <w:color w:val="000000"/>
              </w:rPr>
              <w:t>13.3 透镜系统</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13.4 多分割STEM探测器 1套</w:t>
            </w:r>
          </w:p>
          <w:p>
            <w:pPr>
              <w:pStyle w:val="null3"/>
              <w:jc w:val="both"/>
            </w:pPr>
            <w:r>
              <w:rPr>
                <w:rFonts w:ascii="仿宋_GB2312" w:hAnsi="仿宋_GB2312" w:cs="仿宋_GB2312" w:eastAsia="仿宋_GB2312"/>
                <w:sz w:val="21"/>
                <w:color w:val="000000"/>
              </w:rPr>
              <w:t>13.5 样品台 1套</w:t>
            </w:r>
          </w:p>
          <w:p>
            <w:pPr>
              <w:pStyle w:val="null3"/>
              <w:jc w:val="both"/>
            </w:pPr>
            <w:r>
              <w:rPr>
                <w:rFonts w:ascii="仿宋_GB2312" w:hAnsi="仿宋_GB2312" w:cs="仿宋_GB2312" w:eastAsia="仿宋_GB2312"/>
                <w:sz w:val="21"/>
                <w:color w:val="000000"/>
              </w:rPr>
              <w:t>13.6 单倾样品杆 1套</w:t>
            </w:r>
          </w:p>
          <w:p>
            <w:pPr>
              <w:pStyle w:val="null3"/>
              <w:jc w:val="both"/>
            </w:pPr>
            <w:r>
              <w:rPr>
                <w:rFonts w:ascii="仿宋_GB2312" w:hAnsi="仿宋_GB2312" w:cs="仿宋_GB2312" w:eastAsia="仿宋_GB2312"/>
                <w:sz w:val="21"/>
                <w:color w:val="000000"/>
              </w:rPr>
              <w:t>13.7 多倾样品杆1套</w:t>
            </w:r>
          </w:p>
          <w:p>
            <w:pPr>
              <w:pStyle w:val="null3"/>
              <w:jc w:val="both"/>
            </w:pPr>
            <w:r>
              <w:rPr>
                <w:rFonts w:ascii="仿宋_GB2312" w:hAnsi="仿宋_GB2312" w:cs="仿宋_GB2312" w:eastAsia="仿宋_GB2312"/>
                <w:sz w:val="21"/>
                <w:color w:val="000000"/>
              </w:rPr>
              <w:t>13.8 能谱仪 1套</w:t>
            </w:r>
          </w:p>
          <w:p>
            <w:pPr>
              <w:pStyle w:val="null3"/>
              <w:jc w:val="both"/>
            </w:pPr>
            <w:r>
              <w:rPr>
                <w:rFonts w:ascii="仿宋_GB2312" w:hAnsi="仿宋_GB2312" w:cs="仿宋_GB2312" w:eastAsia="仿宋_GB2312"/>
                <w:sz w:val="21"/>
                <w:color w:val="000000"/>
              </w:rPr>
              <w:t>13.9 CMOS相机 1套</w:t>
            </w:r>
          </w:p>
          <w:p>
            <w:pPr>
              <w:pStyle w:val="null3"/>
              <w:jc w:val="both"/>
            </w:pPr>
            <w:r>
              <w:rPr>
                <w:rFonts w:ascii="仿宋_GB2312" w:hAnsi="仿宋_GB2312" w:cs="仿宋_GB2312" w:eastAsia="仿宋_GB2312"/>
                <w:sz w:val="21"/>
                <w:color w:val="000000"/>
              </w:rPr>
              <w:t>13.10 人机分离机罩 1套</w:t>
            </w:r>
          </w:p>
          <w:p>
            <w:pPr>
              <w:pStyle w:val="null3"/>
              <w:jc w:val="both"/>
            </w:pPr>
            <w:r>
              <w:rPr>
                <w:rFonts w:ascii="仿宋_GB2312" w:hAnsi="仿宋_GB2312" w:cs="仿宋_GB2312" w:eastAsia="仿宋_GB2312"/>
                <w:sz w:val="21"/>
                <w:color w:val="000000"/>
              </w:rPr>
              <w:t>13.11 仪器控制工作站 1套</w:t>
            </w:r>
          </w:p>
          <w:p>
            <w:pPr>
              <w:pStyle w:val="null3"/>
              <w:jc w:val="both"/>
            </w:pPr>
            <w:r>
              <w:rPr>
                <w:rFonts w:ascii="仿宋_GB2312" w:hAnsi="仿宋_GB2312" w:cs="仿宋_GB2312" w:eastAsia="仿宋_GB2312"/>
                <w:sz w:val="21"/>
                <w:color w:val="000000"/>
              </w:rPr>
              <w:t>13.12 仪器控制操作软件 1套</w:t>
            </w:r>
          </w:p>
          <w:p>
            <w:pPr>
              <w:pStyle w:val="null3"/>
              <w:jc w:val="both"/>
            </w:pPr>
            <w:r>
              <w:rPr>
                <w:rFonts w:ascii="仿宋_GB2312" w:hAnsi="仿宋_GB2312" w:cs="仿宋_GB2312" w:eastAsia="仿宋_GB2312"/>
                <w:sz w:val="21"/>
                <w:color w:val="000000"/>
              </w:rPr>
              <w:t>13.13 离线版仪器控制操作软件 1套</w:t>
            </w:r>
          </w:p>
          <w:p>
            <w:pPr>
              <w:pStyle w:val="null3"/>
              <w:jc w:val="both"/>
            </w:pPr>
            <w:r>
              <w:rPr>
                <w:rFonts w:ascii="仿宋_GB2312" w:hAnsi="仿宋_GB2312" w:cs="仿宋_GB2312" w:eastAsia="仿宋_GB2312"/>
                <w:sz w:val="21"/>
                <w:color w:val="000000"/>
              </w:rPr>
              <w:t>13.14 自动合轴软件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13.15自动晶带轴校正软件包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自合同签订之日起300天内到货，60天内安装调试并交付使用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西北大学用户指定地点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 2、即时响应（包括电话响应）：电话响应无法解决时， 48小时内到达现场。修复时间168小时内；如168小时内无法修复，应提供相应解决方案。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需实现的功能或者目标：透射电镜主要用于材料科学样品的形貌分析，结构分析和成分分析，实现在原子尺度获取材料的信息，具体包括对材料原子尺度上的超高分辨形貌分析、结构分析、成份分析的研究。超高分辨形貌：原子尺度TEM/STEM成像；原子尺度的晶体结构，包括原子尺度的晶界界面、孪晶、层错、位错等结构，以及电子衍射结构研究；成分分析：小到纳米尺度的微区或晶粒的成分分析，同时进行微米甚至纳米尺度的图象。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③服务与技术培训：内容包含仪器基本原理、日常维护和保养、基本故障排查、仪器操作、调试、数据处理等。方式如下： 1）卖方应在合同生效后的1个月内向用户提供详细的安装要求并提供技术咨询。 2）仪器到达用户所在地，按用户通知进行安装调试，直至通过验收。 3）初步培训：仪器安装调试完，生产厂家工程师在现场就仪器的维护、基本操作等，提供初步培训。 4）应用培训：在初步培训结束后，生产厂商派遣专门的应用工程师到采购人现场进行高级应用培训。培训时间至少5天，具体内容与培训日期，由双方协调制定，直至设备操作人员能够熟练操作。 5）保修期：保修期自仪器验收签字之日起计算。保修期间维修及零件更换费用由厂家负担。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如为进口产品，投标人须提供所投产品的授权证明文件（证明文件能显示产品制造商对所投产品的授权链条完整有效）。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基本分：所投产品的技术参数完全符合、响应招标文件要求，没有负偏离计33分。 1、技术参数中标“★”项（4个）为实质性要求，不满足视为无效投标； 2、技术参数中标“▲”项（6个）满分15分，负偏离一项扣2.5分； 3、技术参数中非标“★”、“▲”项（45个）满分18分，负偏离一项扣0.4分； 加分项：技术参数性能优于招标文件要求，具有实际使用价值的提升，经评标委员会一致认定每项可加分，满分12分。 1、标“★”项参数技术指标和性能优于招标文件要求，每项加1.5分，满分6分； 2、标“▲”项参数技术指标和性能优于招标文件要求，每项加1分，满分6分。 备注：所有“★”、“▲”项和优于参数须提供佐证材料（不限于产品彩页、官网截图、第三方检测报告等），否则不予得分或加分。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详见附件：节能环保产品.docx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