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749591"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首次磋商分项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报价表</w:t>
      </w:r>
    </w:p>
    <w:p w14:paraId="3DED6354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 xml:space="preserve">项目名称：                                  </w:t>
      </w:r>
    </w:p>
    <w:p w14:paraId="2DE0D52A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 xml:space="preserve">招标编号：                                         </w:t>
      </w:r>
    </w:p>
    <w:tbl>
      <w:tblPr>
        <w:tblStyle w:val="6"/>
        <w:tblW w:w="831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1520"/>
        <w:gridCol w:w="1395"/>
        <w:gridCol w:w="837"/>
        <w:gridCol w:w="1013"/>
        <w:gridCol w:w="951"/>
        <w:gridCol w:w="2013"/>
      </w:tblGrid>
      <w:tr w14:paraId="76525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588" w:type="dxa"/>
            <w:vAlign w:val="center"/>
          </w:tcPr>
          <w:p w14:paraId="5018D361">
            <w:pPr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 w:bidi="he-IL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he-IL"/>
              </w:rPr>
              <w:t>序号</w:t>
            </w:r>
          </w:p>
        </w:tc>
        <w:tc>
          <w:tcPr>
            <w:tcW w:w="1520" w:type="dxa"/>
            <w:vAlign w:val="center"/>
          </w:tcPr>
          <w:p w14:paraId="5016A86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he-IL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  <w:t>名称</w:t>
            </w:r>
          </w:p>
        </w:tc>
        <w:tc>
          <w:tcPr>
            <w:tcW w:w="1395" w:type="dxa"/>
            <w:vAlign w:val="center"/>
          </w:tcPr>
          <w:p w14:paraId="1047BF4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 w:bidi="he-IL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he-IL"/>
              </w:rPr>
              <w:t>服务范围</w:t>
            </w:r>
          </w:p>
        </w:tc>
        <w:tc>
          <w:tcPr>
            <w:tcW w:w="837" w:type="dxa"/>
            <w:vAlign w:val="center"/>
          </w:tcPr>
          <w:p w14:paraId="2B80E4C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  <w:t>数量</w:t>
            </w:r>
          </w:p>
        </w:tc>
        <w:tc>
          <w:tcPr>
            <w:tcW w:w="1013" w:type="dxa"/>
            <w:vAlign w:val="center"/>
          </w:tcPr>
          <w:p w14:paraId="0AD64B3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  <w:t>单价</w:t>
            </w:r>
          </w:p>
        </w:tc>
        <w:tc>
          <w:tcPr>
            <w:tcW w:w="951" w:type="dxa"/>
            <w:vAlign w:val="center"/>
          </w:tcPr>
          <w:p w14:paraId="5A0F4B8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  <w:t>总价</w:t>
            </w:r>
          </w:p>
        </w:tc>
        <w:tc>
          <w:tcPr>
            <w:tcW w:w="2013" w:type="dxa"/>
            <w:vAlign w:val="center"/>
          </w:tcPr>
          <w:p w14:paraId="17D2354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  <w:t>备注</w:t>
            </w:r>
          </w:p>
        </w:tc>
      </w:tr>
      <w:tr w14:paraId="1AFB9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88" w:type="dxa"/>
          </w:tcPr>
          <w:p w14:paraId="41DEA22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</w:p>
        </w:tc>
        <w:tc>
          <w:tcPr>
            <w:tcW w:w="1520" w:type="dxa"/>
          </w:tcPr>
          <w:p w14:paraId="4F177A6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网络安全设备维保服务</w:t>
            </w:r>
          </w:p>
        </w:tc>
        <w:tc>
          <w:tcPr>
            <w:tcW w:w="1395" w:type="dxa"/>
            <w:vAlign w:val="center"/>
          </w:tcPr>
          <w:p w14:paraId="52C0D10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  <w:lang w:bidi="he-IL"/>
              </w:rPr>
              <w:t>整体安全设备</w:t>
            </w:r>
          </w:p>
        </w:tc>
        <w:tc>
          <w:tcPr>
            <w:tcW w:w="837" w:type="dxa"/>
            <w:vAlign w:val="center"/>
          </w:tcPr>
          <w:p w14:paraId="4A1F2E0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  <w:lang w:bidi="he-IL"/>
              </w:rPr>
              <w:t>1年</w:t>
            </w:r>
          </w:p>
        </w:tc>
        <w:tc>
          <w:tcPr>
            <w:tcW w:w="1013" w:type="dxa"/>
            <w:vAlign w:val="center"/>
          </w:tcPr>
          <w:p w14:paraId="293525B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</w:p>
        </w:tc>
        <w:tc>
          <w:tcPr>
            <w:tcW w:w="951" w:type="dxa"/>
            <w:vAlign w:val="center"/>
          </w:tcPr>
          <w:p w14:paraId="76F3FA1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</w:p>
        </w:tc>
        <w:tc>
          <w:tcPr>
            <w:tcW w:w="2013" w:type="dxa"/>
            <w:vAlign w:val="center"/>
          </w:tcPr>
          <w:p w14:paraId="08CF7D0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</w:p>
        </w:tc>
      </w:tr>
      <w:tr w14:paraId="4C9A6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88" w:type="dxa"/>
          </w:tcPr>
          <w:p w14:paraId="0D6DF3D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</w:p>
        </w:tc>
        <w:tc>
          <w:tcPr>
            <w:tcW w:w="1520" w:type="dxa"/>
          </w:tcPr>
          <w:p w14:paraId="4112B01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全业务资产运维服务</w:t>
            </w:r>
          </w:p>
        </w:tc>
        <w:tc>
          <w:tcPr>
            <w:tcW w:w="1395" w:type="dxa"/>
            <w:vAlign w:val="center"/>
          </w:tcPr>
          <w:p w14:paraId="04FA21D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  <w:lang w:bidi="he-IL"/>
              </w:rPr>
              <w:t>400个业务资产</w:t>
            </w:r>
          </w:p>
        </w:tc>
        <w:tc>
          <w:tcPr>
            <w:tcW w:w="837" w:type="dxa"/>
            <w:vAlign w:val="center"/>
          </w:tcPr>
          <w:p w14:paraId="0AF0495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  <w:lang w:bidi="he-IL"/>
              </w:rPr>
              <w:t>1年</w:t>
            </w:r>
          </w:p>
        </w:tc>
        <w:tc>
          <w:tcPr>
            <w:tcW w:w="1013" w:type="dxa"/>
            <w:vAlign w:val="center"/>
          </w:tcPr>
          <w:p w14:paraId="3F3B209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</w:p>
        </w:tc>
        <w:tc>
          <w:tcPr>
            <w:tcW w:w="951" w:type="dxa"/>
            <w:vAlign w:val="center"/>
          </w:tcPr>
          <w:p w14:paraId="5A5F313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</w:p>
        </w:tc>
        <w:tc>
          <w:tcPr>
            <w:tcW w:w="2013" w:type="dxa"/>
            <w:vAlign w:val="center"/>
          </w:tcPr>
          <w:p w14:paraId="10EF6FA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</w:p>
        </w:tc>
      </w:tr>
      <w:tr w14:paraId="2170F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88" w:type="dxa"/>
          </w:tcPr>
          <w:p w14:paraId="22939BE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</w:t>
            </w:r>
          </w:p>
        </w:tc>
        <w:tc>
          <w:tcPr>
            <w:tcW w:w="1520" w:type="dxa"/>
          </w:tcPr>
          <w:p w14:paraId="5A9D52C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应急演练服务</w:t>
            </w:r>
          </w:p>
        </w:tc>
        <w:tc>
          <w:tcPr>
            <w:tcW w:w="1395" w:type="dxa"/>
            <w:vAlign w:val="center"/>
          </w:tcPr>
          <w:p w14:paraId="607CC69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  <w:lang w:bidi="he-IL"/>
              </w:rPr>
              <w:t>按需</w:t>
            </w:r>
          </w:p>
        </w:tc>
        <w:tc>
          <w:tcPr>
            <w:tcW w:w="837" w:type="dxa"/>
            <w:vAlign w:val="center"/>
          </w:tcPr>
          <w:p w14:paraId="2DDAD70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  <w:lang w:bidi="he-IL"/>
              </w:rPr>
              <w:t>1年</w:t>
            </w:r>
          </w:p>
        </w:tc>
        <w:tc>
          <w:tcPr>
            <w:tcW w:w="1013" w:type="dxa"/>
            <w:vAlign w:val="center"/>
          </w:tcPr>
          <w:p w14:paraId="3F7841B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</w:p>
        </w:tc>
        <w:tc>
          <w:tcPr>
            <w:tcW w:w="951" w:type="dxa"/>
            <w:vAlign w:val="center"/>
          </w:tcPr>
          <w:p w14:paraId="037F0F3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</w:p>
        </w:tc>
        <w:tc>
          <w:tcPr>
            <w:tcW w:w="2013" w:type="dxa"/>
            <w:vAlign w:val="center"/>
          </w:tcPr>
          <w:p w14:paraId="3C764CE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</w:p>
        </w:tc>
      </w:tr>
      <w:tr w14:paraId="76188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88" w:type="dxa"/>
          </w:tcPr>
          <w:p w14:paraId="7AA9C8E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</w:t>
            </w:r>
          </w:p>
        </w:tc>
        <w:tc>
          <w:tcPr>
            <w:tcW w:w="1520" w:type="dxa"/>
          </w:tcPr>
          <w:p w14:paraId="04CE87A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渗透测试服务</w:t>
            </w:r>
          </w:p>
        </w:tc>
        <w:tc>
          <w:tcPr>
            <w:tcW w:w="1395" w:type="dxa"/>
            <w:vAlign w:val="center"/>
          </w:tcPr>
          <w:p w14:paraId="0237B55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  <w:lang w:bidi="he-IL"/>
              </w:rPr>
              <w:t>5个业务系统</w:t>
            </w:r>
          </w:p>
        </w:tc>
        <w:tc>
          <w:tcPr>
            <w:tcW w:w="837" w:type="dxa"/>
            <w:vAlign w:val="center"/>
          </w:tcPr>
          <w:p w14:paraId="2E358F7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  <w:lang w:bidi="he-IL"/>
              </w:rPr>
              <w:t>1年</w:t>
            </w:r>
          </w:p>
        </w:tc>
        <w:tc>
          <w:tcPr>
            <w:tcW w:w="1013" w:type="dxa"/>
            <w:vAlign w:val="center"/>
          </w:tcPr>
          <w:p w14:paraId="57CEC56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</w:p>
        </w:tc>
        <w:tc>
          <w:tcPr>
            <w:tcW w:w="951" w:type="dxa"/>
            <w:vAlign w:val="center"/>
          </w:tcPr>
          <w:p w14:paraId="32777E6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</w:p>
        </w:tc>
        <w:tc>
          <w:tcPr>
            <w:tcW w:w="2013" w:type="dxa"/>
            <w:vAlign w:val="center"/>
          </w:tcPr>
          <w:p w14:paraId="2D38C63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</w:p>
        </w:tc>
      </w:tr>
      <w:tr w14:paraId="0502C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88" w:type="dxa"/>
          </w:tcPr>
          <w:p w14:paraId="1EE7092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5</w:t>
            </w:r>
          </w:p>
        </w:tc>
        <w:tc>
          <w:tcPr>
            <w:tcW w:w="1520" w:type="dxa"/>
          </w:tcPr>
          <w:p w14:paraId="25F5F64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驻场值守服务</w:t>
            </w:r>
          </w:p>
        </w:tc>
        <w:tc>
          <w:tcPr>
            <w:tcW w:w="1395" w:type="dxa"/>
            <w:vAlign w:val="center"/>
          </w:tcPr>
          <w:p w14:paraId="67F6A25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  <w:lang w:bidi="he-IL"/>
              </w:rPr>
              <w:t>按需</w:t>
            </w:r>
          </w:p>
        </w:tc>
        <w:tc>
          <w:tcPr>
            <w:tcW w:w="837" w:type="dxa"/>
            <w:vAlign w:val="center"/>
          </w:tcPr>
          <w:p w14:paraId="7BBED08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  <w:lang w:bidi="he-IL"/>
              </w:rPr>
              <w:t>1年</w:t>
            </w:r>
          </w:p>
        </w:tc>
        <w:tc>
          <w:tcPr>
            <w:tcW w:w="1013" w:type="dxa"/>
            <w:vAlign w:val="center"/>
          </w:tcPr>
          <w:p w14:paraId="62538F1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</w:p>
        </w:tc>
        <w:tc>
          <w:tcPr>
            <w:tcW w:w="951" w:type="dxa"/>
            <w:vAlign w:val="center"/>
          </w:tcPr>
          <w:p w14:paraId="3AA5EF9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</w:p>
        </w:tc>
        <w:tc>
          <w:tcPr>
            <w:tcW w:w="2013" w:type="dxa"/>
            <w:vAlign w:val="center"/>
          </w:tcPr>
          <w:p w14:paraId="0AE4C26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</w:p>
        </w:tc>
      </w:tr>
      <w:tr w14:paraId="68181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88" w:type="dxa"/>
          </w:tcPr>
          <w:p w14:paraId="46A11AA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6</w:t>
            </w:r>
          </w:p>
        </w:tc>
        <w:tc>
          <w:tcPr>
            <w:tcW w:w="1520" w:type="dxa"/>
          </w:tcPr>
          <w:p w14:paraId="56B604E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网络安全培训服务</w:t>
            </w:r>
          </w:p>
        </w:tc>
        <w:tc>
          <w:tcPr>
            <w:tcW w:w="1395" w:type="dxa"/>
            <w:vAlign w:val="center"/>
          </w:tcPr>
          <w:p w14:paraId="1FE6672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  <w:lang w:bidi="he-IL"/>
              </w:rPr>
              <w:t>按需</w:t>
            </w:r>
          </w:p>
        </w:tc>
        <w:tc>
          <w:tcPr>
            <w:tcW w:w="837" w:type="dxa"/>
            <w:vAlign w:val="center"/>
          </w:tcPr>
          <w:p w14:paraId="650F680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sz w:val="24"/>
                <w:lang w:bidi="he-IL"/>
              </w:rPr>
              <w:t>1年</w:t>
            </w:r>
          </w:p>
        </w:tc>
        <w:tc>
          <w:tcPr>
            <w:tcW w:w="1013" w:type="dxa"/>
            <w:vAlign w:val="center"/>
          </w:tcPr>
          <w:p w14:paraId="1B17BFB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</w:p>
        </w:tc>
        <w:tc>
          <w:tcPr>
            <w:tcW w:w="951" w:type="dxa"/>
            <w:vAlign w:val="center"/>
          </w:tcPr>
          <w:p w14:paraId="7922DF7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</w:p>
        </w:tc>
        <w:tc>
          <w:tcPr>
            <w:tcW w:w="2013" w:type="dxa"/>
            <w:vAlign w:val="center"/>
          </w:tcPr>
          <w:p w14:paraId="49E4C2F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</w:p>
        </w:tc>
      </w:tr>
      <w:tr w14:paraId="5AA23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108" w:type="dxa"/>
            <w:gridSpan w:val="2"/>
            <w:vAlign w:val="center"/>
          </w:tcPr>
          <w:p w14:paraId="7F41FCA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bidi="he-IL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bidi="he-IL"/>
              </w:rPr>
              <w:t xml:space="preserve">合计                                  </w:t>
            </w:r>
          </w:p>
        </w:tc>
        <w:tc>
          <w:tcPr>
            <w:tcW w:w="6209" w:type="dxa"/>
            <w:gridSpan w:val="5"/>
            <w:vAlign w:val="center"/>
          </w:tcPr>
          <w:p w14:paraId="21873252">
            <w:pPr>
              <w:spacing w:line="400" w:lineRule="atLeast"/>
              <w:jc w:val="both"/>
              <w:rPr>
                <w:rFonts w:hint="default" w:ascii="仿宋" w:hAnsi="仿宋" w:eastAsia="宋体" w:cs="仿宋"/>
                <w:sz w:val="24"/>
                <w:szCs w:val="24"/>
                <w:lang w:val="en-US" w:eastAsia="zh-CN" w:bidi="he-IL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bidi="he-IL"/>
              </w:rPr>
              <w:t>大写：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  <w:lang w:val="en-US" w:eastAsia="zh-CN" w:bidi="he-IL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 w:bidi="he-IL"/>
              </w:rPr>
              <w:t>（¥：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  <w:lang w:val="en-US" w:eastAsia="zh-CN" w:bidi="he-IL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 w:bidi="he-IL"/>
              </w:rPr>
              <w:t>元）</w:t>
            </w:r>
          </w:p>
        </w:tc>
      </w:tr>
    </w:tbl>
    <w:p w14:paraId="54734FFD">
      <w:pPr>
        <w:pStyle w:val="3"/>
        <w:rPr>
          <w:rFonts w:hint="default" w:ascii="仿宋" w:hAnsi="仿宋" w:eastAsia="仿宋" w:cs="仿宋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Cs/>
          <w:sz w:val="24"/>
          <w:lang w:val="en-US" w:eastAsia="zh-CN"/>
        </w:rPr>
        <w:t>备注：1.此表的合计与首轮报价表、标的清单的总价一致；</w:t>
      </w:r>
      <w:r>
        <w:rPr>
          <w:rFonts w:hint="eastAsia" w:ascii="仿宋" w:hAnsi="仿宋" w:eastAsia="仿宋" w:cs="仿宋"/>
          <w:bCs/>
          <w:kern w:val="2"/>
          <w:sz w:val="24"/>
          <w:szCs w:val="24"/>
          <w:lang w:val="en-US" w:eastAsia="zh-CN" w:bidi="ar-SA"/>
        </w:rPr>
        <w:t>2.表内报价内容以元为单位，精确到小数点后两位。</w:t>
      </w:r>
    </w:p>
    <w:p w14:paraId="647567F6">
      <w:pPr>
        <w:pStyle w:val="2"/>
        <w:rPr>
          <w:rFonts w:hint="eastAsia" w:ascii="仿宋" w:hAnsi="仿宋" w:eastAsia="仿宋" w:cs="仿宋"/>
          <w:bCs/>
          <w:sz w:val="24"/>
        </w:rPr>
      </w:pPr>
    </w:p>
    <w:p w14:paraId="5EEAC305">
      <w:pPr>
        <w:pStyle w:val="5"/>
        <w:ind w:firstLine="480"/>
        <w:rPr>
          <w:rFonts w:hint="eastAsia" w:ascii="仿宋" w:hAnsi="仿宋" w:eastAsia="仿宋" w:cs="仿宋"/>
          <w:bCs/>
          <w:u w:val="single"/>
        </w:rPr>
      </w:pPr>
      <w:r>
        <w:rPr>
          <w:rFonts w:hint="eastAsia" w:ascii="仿宋" w:hAnsi="仿宋" w:eastAsia="仿宋" w:cs="仿宋"/>
          <w:bCs/>
        </w:rPr>
        <w:t>投标人名称（公章）：</w:t>
      </w:r>
      <w:r>
        <w:rPr>
          <w:rFonts w:hint="eastAsia" w:ascii="仿宋" w:hAnsi="仿宋" w:eastAsia="仿宋" w:cs="仿宋"/>
          <w:bCs/>
          <w:u w:val="single"/>
        </w:rPr>
        <w:t xml:space="preserve">                     </w:t>
      </w:r>
    </w:p>
    <w:p w14:paraId="1A9CBFE5">
      <w:pPr>
        <w:pStyle w:val="5"/>
        <w:ind w:firstLine="480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日期：</w:t>
      </w:r>
      <w:r>
        <w:rPr>
          <w:rFonts w:hint="eastAsia" w:ascii="仿宋" w:hAnsi="仿宋" w:eastAsia="仿宋" w:cs="仿宋"/>
          <w:bCs/>
          <w:u w:val="single"/>
        </w:rPr>
        <w:t xml:space="preserve">       </w:t>
      </w:r>
      <w:r>
        <w:rPr>
          <w:rFonts w:hint="eastAsia" w:ascii="仿宋" w:hAnsi="仿宋" w:eastAsia="仿宋" w:cs="仿宋"/>
          <w:bCs/>
        </w:rPr>
        <w:t>年</w:t>
      </w:r>
      <w:r>
        <w:rPr>
          <w:rFonts w:hint="eastAsia" w:ascii="仿宋" w:hAnsi="仿宋" w:eastAsia="仿宋" w:cs="仿宋"/>
          <w:bCs/>
          <w:u w:val="single"/>
        </w:rPr>
        <w:t xml:space="preserve">     </w:t>
      </w:r>
      <w:r>
        <w:rPr>
          <w:rFonts w:hint="eastAsia" w:ascii="仿宋" w:hAnsi="仿宋" w:eastAsia="仿宋" w:cs="仿宋"/>
          <w:bCs/>
        </w:rPr>
        <w:t>月</w:t>
      </w:r>
      <w:r>
        <w:rPr>
          <w:rFonts w:hint="eastAsia" w:ascii="仿宋" w:hAnsi="仿宋" w:eastAsia="仿宋" w:cs="仿宋"/>
          <w:bCs/>
          <w:u w:val="single"/>
        </w:rPr>
        <w:t xml:space="preserve">     </w:t>
      </w:r>
      <w:r>
        <w:rPr>
          <w:rFonts w:hint="eastAsia" w:ascii="仿宋" w:hAnsi="仿宋" w:eastAsia="仿宋" w:cs="仿宋"/>
          <w:bCs/>
        </w:rPr>
        <w:t>日</w:t>
      </w:r>
    </w:p>
    <w:p w14:paraId="650E93E8">
      <w:pPr>
        <w:rPr>
          <w:rFonts w:hint="eastAsia" w:ascii="仿宋" w:hAnsi="仿宋" w:eastAsia="仿宋" w:cs="仿宋"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1A141D7E"/>
    <w:rsid w:val="213E2F0F"/>
    <w:rsid w:val="26841133"/>
    <w:rsid w:val="33BC7D4B"/>
    <w:rsid w:val="3E754C90"/>
    <w:rsid w:val="3F81343C"/>
    <w:rsid w:val="4AB368C6"/>
    <w:rsid w:val="4BAA3A7A"/>
    <w:rsid w:val="71B92164"/>
    <w:rsid w:val="7FAE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styleId="5">
    <w:name w:val="Body Text First Indent"/>
    <w:basedOn w:val="2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203</Characters>
  <Lines>0</Lines>
  <Paragraphs>0</Paragraphs>
  <TotalTime>0</TotalTime>
  <ScaleCrop>false</ScaleCrop>
  <LinksUpToDate>false</LinksUpToDate>
  <CharactersWithSpaces>363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2025-12-03T01:58:58Z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