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D9129">
      <w:pPr>
        <w:pStyle w:val="40"/>
        <w:jc w:val="left"/>
        <w:outlineLvl w:val="2"/>
        <w:rPr>
          <w:rFonts w:hint="default" w:ascii="宋体" w:hAnsi="宋体" w:eastAsia="宋体" w:cs="宋体"/>
          <w:lang w:eastAsia="zh-CN"/>
        </w:rPr>
      </w:pPr>
      <w:r>
        <w:rPr>
          <w:rFonts w:ascii="宋体" w:hAnsi="宋体" w:eastAsia="宋体" w:cs="宋体"/>
          <w:b/>
          <w:sz w:val="28"/>
        </w:rPr>
        <w:t>采购项目名称：</w:t>
      </w:r>
      <w:r>
        <w:rPr>
          <w:rFonts w:hint="eastAsia" w:ascii="宋体" w:hAnsi="宋体" w:eastAsia="宋体" w:cs="宋体"/>
          <w:b/>
          <w:sz w:val="28"/>
        </w:rPr>
        <w:t>药物工程产教融合实训中心重大设备更新项目（</w:t>
      </w:r>
      <w:r>
        <w:rPr>
          <w:rFonts w:hint="eastAsia" w:ascii="宋体" w:hAnsi="宋体" w:eastAsia="宋体" w:cs="宋体"/>
          <w:b/>
          <w:sz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8"/>
        </w:rPr>
        <w:t>）</w:t>
      </w:r>
    </w:p>
    <w:p w14:paraId="12F65AFB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b/>
          <w:sz w:val="28"/>
        </w:rPr>
        <w:t>采购项目编号：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ZMZB2025YLZY-484</w:t>
      </w:r>
      <w:r>
        <w:rPr>
          <w:rFonts w:ascii="宋体" w:hAnsi="宋体" w:eastAsia="宋体" w:cs="宋体"/>
        </w:rPr>
        <w:br w:type="textWrapping"/>
      </w:r>
    </w:p>
    <w:p w14:paraId="6D60CC37">
      <w:pPr>
        <w:pStyle w:val="2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eastAsia="zh-CN"/>
        </w:rPr>
        <w:t>分项报价表</w:t>
      </w:r>
    </w:p>
    <w:p w14:paraId="1062E6A0">
      <w:pPr>
        <w:pStyle w:val="17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6F9BA71B">
      <w:pPr>
        <w:pStyle w:val="17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DA69410">
      <w:pPr>
        <w:pStyle w:val="17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4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996"/>
        <w:gridCol w:w="899"/>
        <w:gridCol w:w="918"/>
        <w:gridCol w:w="841"/>
        <w:gridCol w:w="1129"/>
        <w:gridCol w:w="1129"/>
        <w:gridCol w:w="1129"/>
        <w:gridCol w:w="1162"/>
      </w:tblGrid>
      <w:tr w14:paraId="1D61A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02274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4577A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4C9A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302D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DB22C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1AA7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7B5C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AA2C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F13D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319D6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22811AE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1996" w:type="dxa"/>
            <w:vAlign w:val="center"/>
          </w:tcPr>
          <w:p w14:paraId="4C25A3A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  <w:t>中医脉象模拟诊断训练系统</w:t>
            </w:r>
          </w:p>
        </w:tc>
        <w:tc>
          <w:tcPr>
            <w:tcW w:w="452" w:type="pct"/>
            <w:vAlign w:val="center"/>
          </w:tcPr>
          <w:p w14:paraId="36D56CE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4174D60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BF3E55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DDB8C6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78C6EF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C8271D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197BA2D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EE2F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2D5213A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1996" w:type="dxa"/>
            <w:vAlign w:val="center"/>
          </w:tcPr>
          <w:p w14:paraId="79B98ED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  <w:t>健康管理信息工作站</w:t>
            </w:r>
          </w:p>
        </w:tc>
        <w:tc>
          <w:tcPr>
            <w:tcW w:w="452" w:type="pct"/>
            <w:vAlign w:val="center"/>
          </w:tcPr>
          <w:p w14:paraId="6B514C0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2604D5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531A5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AA6489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7B08B8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3C251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FF12AA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C4C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72" w:type="pct"/>
            <w:gridSpan w:val="2"/>
            <w:vAlign w:val="center"/>
          </w:tcPr>
          <w:p w14:paraId="4663350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合计</w:t>
            </w:r>
          </w:p>
        </w:tc>
        <w:tc>
          <w:tcPr>
            <w:tcW w:w="452" w:type="pct"/>
            <w:vAlign w:val="center"/>
          </w:tcPr>
          <w:p w14:paraId="3FDA722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2BE2E9F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C17455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FE5200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1A6A62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153C39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5A873E3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D5D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C942A5D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0120F3D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3AC41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4ACC97E5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15B45372">
      <w:pPr>
        <w:spacing w:line="360" w:lineRule="auto"/>
        <w:rPr>
          <w:rFonts w:ascii="仿宋" w:hAnsi="仿宋" w:eastAsia="仿宋" w:cs="仿宋"/>
          <w:sz w:val="24"/>
        </w:rPr>
      </w:pPr>
    </w:p>
    <w:p w14:paraId="1FA01CDA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48C80EA6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3032F079">
      <w:pPr>
        <w:pStyle w:val="17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5FA939A0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bookmarkStart w:id="0" w:name="_GoBack"/>
      <w:bookmarkEnd w:id="0"/>
    </w:p>
    <w:p w14:paraId="4032CEC6">
      <w:pPr>
        <w:pStyle w:val="2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eastAsia="zh-CN"/>
        </w:rPr>
        <w:t>报价明细</w:t>
      </w:r>
    </w:p>
    <w:p w14:paraId="25816D30">
      <w:pPr>
        <w:pStyle w:val="17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5632680A">
      <w:pPr>
        <w:pStyle w:val="17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45D405B">
      <w:pPr>
        <w:pStyle w:val="17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197E21DA">
      <w:pPr>
        <w:pStyle w:val="17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tbl>
      <w:tblPr>
        <w:tblStyle w:val="24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871"/>
        <w:gridCol w:w="1530"/>
        <w:gridCol w:w="918"/>
        <w:gridCol w:w="656"/>
        <w:gridCol w:w="601"/>
        <w:gridCol w:w="808"/>
        <w:gridCol w:w="897"/>
        <w:gridCol w:w="719"/>
        <w:gridCol w:w="831"/>
        <w:gridCol w:w="831"/>
      </w:tblGrid>
      <w:tr w14:paraId="4CD02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3594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333EB912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4A38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BF4A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A3D2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1CA2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BC1B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A99A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3F84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1F88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7C1A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EAF0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5501A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54" w:type="dxa"/>
            <w:vMerge w:val="restart"/>
            <w:vAlign w:val="center"/>
          </w:tcPr>
          <w:p w14:paraId="3BB5E3E1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  <w:t>中医脉象模拟诊断训练系统</w:t>
            </w:r>
          </w:p>
        </w:tc>
        <w:tc>
          <w:tcPr>
            <w:tcW w:w="452" w:type="pct"/>
            <w:vMerge w:val="restart"/>
            <w:vAlign w:val="center"/>
          </w:tcPr>
          <w:p w14:paraId="491D9B5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0E0158DF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1.</w:t>
            </w:r>
          </w:p>
        </w:tc>
        <w:tc>
          <w:tcPr>
            <w:tcW w:w="477" w:type="pct"/>
            <w:vAlign w:val="center"/>
          </w:tcPr>
          <w:p w14:paraId="3A562CB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F08AB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54893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78CA22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6E87D1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1AF746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87950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C24DE0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FEEB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CDDF8B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F4F5C0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E4E9615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2.</w:t>
            </w:r>
          </w:p>
        </w:tc>
        <w:tc>
          <w:tcPr>
            <w:tcW w:w="477" w:type="pct"/>
            <w:vAlign w:val="center"/>
          </w:tcPr>
          <w:p w14:paraId="61FB9C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8AA5D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92F62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41A99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ACAF6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4A2BF3F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BFC6E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3F452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A659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3184B58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C64BF1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8E2C230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3.</w:t>
            </w:r>
          </w:p>
        </w:tc>
        <w:tc>
          <w:tcPr>
            <w:tcW w:w="477" w:type="pct"/>
            <w:vAlign w:val="center"/>
          </w:tcPr>
          <w:p w14:paraId="73D9B78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6A2B3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9DC929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29875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82B3CE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E023FCD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01CE8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6CC5C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5601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3CC2510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40AA6331">
            <w:pP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0AB065A4">
            <w:pPr>
              <w:pStyle w:val="13"/>
              <w:rPr>
                <w:rFonts w:hint="eastAsia"/>
                <w:lang w:val="en-US" w:eastAsia="zh-CN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CB4016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C4CCDAE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4.</w:t>
            </w:r>
          </w:p>
        </w:tc>
        <w:tc>
          <w:tcPr>
            <w:tcW w:w="477" w:type="pct"/>
            <w:vAlign w:val="center"/>
          </w:tcPr>
          <w:p w14:paraId="26181C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25389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EFA45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94F584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41CA48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B58C9B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572348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C1732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9CEB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7A02D8E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3621D1E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48D0BBAC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5.</w:t>
            </w:r>
          </w:p>
        </w:tc>
        <w:tc>
          <w:tcPr>
            <w:tcW w:w="477" w:type="pct"/>
            <w:vAlign w:val="center"/>
          </w:tcPr>
          <w:p w14:paraId="6E28832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AD60F7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25EB3D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FC9E9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74C2F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4B19ED8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9E1598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F72633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6093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1F50419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127F69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2D68CE20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6.</w:t>
            </w:r>
          </w:p>
        </w:tc>
        <w:tc>
          <w:tcPr>
            <w:tcW w:w="477" w:type="pct"/>
            <w:vAlign w:val="center"/>
          </w:tcPr>
          <w:p w14:paraId="2E4F47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91F6B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7ADD66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1473C1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743713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5C752D0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8345C9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FD668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915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79EEDF3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EDDC61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FD6971D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7.</w:t>
            </w:r>
          </w:p>
        </w:tc>
        <w:tc>
          <w:tcPr>
            <w:tcW w:w="477" w:type="pct"/>
            <w:vAlign w:val="center"/>
          </w:tcPr>
          <w:p w14:paraId="720945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795C37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61C53C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01B3E1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0C9B37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B406F6D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97C5EF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FBA15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FB6F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3BC0A9D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0B56178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CD1BC98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8.</w:t>
            </w:r>
          </w:p>
        </w:tc>
        <w:tc>
          <w:tcPr>
            <w:tcW w:w="477" w:type="pct"/>
            <w:vAlign w:val="center"/>
          </w:tcPr>
          <w:p w14:paraId="710265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535D81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8BBB88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566C6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6E7342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087038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D2203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3707B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71E8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16A17C6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449226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E6B9540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9.</w:t>
            </w:r>
          </w:p>
        </w:tc>
        <w:tc>
          <w:tcPr>
            <w:tcW w:w="477" w:type="pct"/>
            <w:vAlign w:val="center"/>
          </w:tcPr>
          <w:p w14:paraId="231DD14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161AFC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E89EA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F37F1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BD507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0A1586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FCDA5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EC5321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BD7D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1A075E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5638DA4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C018B46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10.</w:t>
            </w:r>
          </w:p>
        </w:tc>
        <w:tc>
          <w:tcPr>
            <w:tcW w:w="477" w:type="pct"/>
            <w:vAlign w:val="center"/>
          </w:tcPr>
          <w:p w14:paraId="18BDBB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1E784A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0D6880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1FBE7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838B6A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09DBAEC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6A6CCF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821A1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7E8C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024B2B7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541185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8C37AF5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DC1541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363154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280AE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01356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84539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9ECD97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8489BC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D8C1A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9886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54" w:type="dxa"/>
            <w:vMerge w:val="restart"/>
            <w:vAlign w:val="center"/>
          </w:tcPr>
          <w:p w14:paraId="56F555D7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  <w:t>健康管理信息工作站</w:t>
            </w:r>
          </w:p>
        </w:tc>
        <w:tc>
          <w:tcPr>
            <w:tcW w:w="452" w:type="pct"/>
            <w:vMerge w:val="restart"/>
            <w:vAlign w:val="center"/>
          </w:tcPr>
          <w:p w14:paraId="1D570E8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1530" w:type="dxa"/>
            <w:vAlign w:val="center"/>
          </w:tcPr>
          <w:p w14:paraId="3E6F7AE3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1.</w:t>
            </w:r>
          </w:p>
        </w:tc>
        <w:tc>
          <w:tcPr>
            <w:tcW w:w="477" w:type="pct"/>
            <w:vAlign w:val="center"/>
          </w:tcPr>
          <w:p w14:paraId="62B3CC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8E47AB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714A4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46345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EAE35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79907703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D86298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AE542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837E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5784957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36799E8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2054C8DE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2.</w:t>
            </w:r>
          </w:p>
        </w:tc>
        <w:tc>
          <w:tcPr>
            <w:tcW w:w="477" w:type="pct"/>
            <w:vAlign w:val="center"/>
          </w:tcPr>
          <w:p w14:paraId="0A49B8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F3B674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5820D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4298D5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BA6C4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49B95248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4F4C7E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F2EBA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4979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5824D19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0F47517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467736C2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3.</w:t>
            </w:r>
          </w:p>
        </w:tc>
        <w:tc>
          <w:tcPr>
            <w:tcW w:w="477" w:type="pct"/>
            <w:vAlign w:val="center"/>
          </w:tcPr>
          <w:p w14:paraId="64AB047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28CED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E524A8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2953A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CC9618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698C5E0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EBF3F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00C6A0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E312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7AB0C9A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15F98997">
            <w:pP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4ACA0E64">
            <w:pPr>
              <w:pStyle w:val="13"/>
              <w:ind w:firstLine="0" w:firstLineChars="0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7E97B0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6C83573D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4.</w:t>
            </w:r>
          </w:p>
        </w:tc>
        <w:tc>
          <w:tcPr>
            <w:tcW w:w="477" w:type="pct"/>
            <w:vAlign w:val="center"/>
          </w:tcPr>
          <w:p w14:paraId="440C1CA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D167EB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ED7D80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0133B0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ECAE63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1FB7715D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9582A6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35C9A9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C7D5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1FEE226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ABFA0D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0C6F60FA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5.</w:t>
            </w:r>
          </w:p>
        </w:tc>
        <w:tc>
          <w:tcPr>
            <w:tcW w:w="477" w:type="pct"/>
            <w:vAlign w:val="center"/>
          </w:tcPr>
          <w:p w14:paraId="360B437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30896E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81A5C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CFC3C2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6C5F46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0AC3FF3A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82DEEF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818709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4872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5AC3DB8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1359A3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4E74ABFA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6.</w:t>
            </w:r>
          </w:p>
        </w:tc>
        <w:tc>
          <w:tcPr>
            <w:tcW w:w="477" w:type="pct"/>
            <w:vAlign w:val="center"/>
          </w:tcPr>
          <w:p w14:paraId="0ABECB1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4AC03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57B8FD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D48C0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03652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2FB6474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411110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15C7A2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793C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A71670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1611310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1754B7F0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7.</w:t>
            </w:r>
          </w:p>
        </w:tc>
        <w:tc>
          <w:tcPr>
            <w:tcW w:w="477" w:type="pct"/>
            <w:vAlign w:val="center"/>
          </w:tcPr>
          <w:p w14:paraId="6728D1D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73E0C7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B1E239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6C45BC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0DCB8A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6FDB33E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D34751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1F128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2594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67D3B39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6825BE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5D61B203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8.</w:t>
            </w:r>
          </w:p>
        </w:tc>
        <w:tc>
          <w:tcPr>
            <w:tcW w:w="477" w:type="pct"/>
            <w:vAlign w:val="center"/>
          </w:tcPr>
          <w:p w14:paraId="6AE21B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BA52ED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E34446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C737D5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306BA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72C65C3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B83C9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403A66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8496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6940547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D37458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2C45B579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9.</w:t>
            </w:r>
          </w:p>
        </w:tc>
        <w:tc>
          <w:tcPr>
            <w:tcW w:w="477" w:type="pct"/>
            <w:vAlign w:val="center"/>
          </w:tcPr>
          <w:p w14:paraId="1559D44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E7552F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C301A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CCD0F9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7B8BC6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27D3403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B7900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E8767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7DFC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5281BFD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3AC051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27D37E70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10.</w:t>
            </w:r>
          </w:p>
        </w:tc>
        <w:tc>
          <w:tcPr>
            <w:tcW w:w="477" w:type="pct"/>
            <w:vAlign w:val="center"/>
          </w:tcPr>
          <w:p w14:paraId="400E49A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CA8460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EACA80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CEB84F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C3D44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218823B6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2C3C6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E17A9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B2E9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4405458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669D312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6EBC6831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57E6403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496A9D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ACE212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DBE5B6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92980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336C44D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59DDB1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FF69C6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9510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48" w:type="pct"/>
            <w:gridSpan w:val="2"/>
            <w:vAlign w:val="center"/>
          </w:tcPr>
          <w:p w14:paraId="46540C9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合 计</w:t>
            </w:r>
          </w:p>
        </w:tc>
        <w:tc>
          <w:tcPr>
            <w:tcW w:w="795" w:type="pct"/>
            <w:vAlign w:val="center"/>
          </w:tcPr>
          <w:p w14:paraId="3722B45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4720254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7B380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4FB230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FE8AB7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B44559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8F3DB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32" w:type="pct"/>
            <w:vAlign w:val="center"/>
          </w:tcPr>
          <w:p w14:paraId="44AD4D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7EF5E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49B1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07384DDA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5DB2CB47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37AD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012833EE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24952E40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35037BE8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5BF8D8A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10E59B12">
      <w:r>
        <w:br w:type="page"/>
      </w:r>
    </w:p>
    <w:p w14:paraId="47C869CF">
      <w:pPr>
        <w:pStyle w:val="2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eastAsia="zh-CN"/>
        </w:rPr>
        <w:t>分项报价表</w:t>
      </w:r>
    </w:p>
    <w:p w14:paraId="5B97319E">
      <w:pPr>
        <w:pStyle w:val="17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5AD6F066">
      <w:pPr>
        <w:pStyle w:val="17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17CFD00A">
      <w:pPr>
        <w:pStyle w:val="17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4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996"/>
        <w:gridCol w:w="899"/>
        <w:gridCol w:w="918"/>
        <w:gridCol w:w="841"/>
        <w:gridCol w:w="1129"/>
        <w:gridCol w:w="1129"/>
        <w:gridCol w:w="1129"/>
        <w:gridCol w:w="1162"/>
      </w:tblGrid>
      <w:tr w14:paraId="425CC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AF261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7732A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1013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381F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AAB1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C0B5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632B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819EA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E27A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2DFC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7441A73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1996" w:type="dxa"/>
            <w:vAlign w:val="center"/>
          </w:tcPr>
          <w:p w14:paraId="05A56BD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  <w:t>药品生产培训与竞赛装置</w:t>
            </w:r>
          </w:p>
        </w:tc>
        <w:tc>
          <w:tcPr>
            <w:tcW w:w="452" w:type="pct"/>
            <w:vAlign w:val="center"/>
          </w:tcPr>
          <w:p w14:paraId="438F58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7E6EA76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5D57835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95BEE2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351331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D9FBA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683BD53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173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2B3666B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1996" w:type="dxa"/>
            <w:vAlign w:val="center"/>
          </w:tcPr>
          <w:p w14:paraId="1F6CA8F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  <w:t>压片机</w:t>
            </w:r>
          </w:p>
        </w:tc>
        <w:tc>
          <w:tcPr>
            <w:tcW w:w="452" w:type="pct"/>
            <w:vAlign w:val="center"/>
          </w:tcPr>
          <w:p w14:paraId="3275910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099057D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5433F94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35158F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3ECB7E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F40926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9A9535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C5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72" w:type="pct"/>
            <w:gridSpan w:val="2"/>
            <w:vAlign w:val="center"/>
          </w:tcPr>
          <w:p w14:paraId="603F966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合计</w:t>
            </w:r>
          </w:p>
        </w:tc>
        <w:tc>
          <w:tcPr>
            <w:tcW w:w="452" w:type="pct"/>
            <w:vAlign w:val="center"/>
          </w:tcPr>
          <w:p w14:paraId="372AFCE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31CAF5F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69B7B73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1664D7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94A575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EDF45E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7E7181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4EB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6DAFC577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46042596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0F387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1E7E158C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10FE775E">
      <w:pPr>
        <w:spacing w:line="360" w:lineRule="auto"/>
        <w:rPr>
          <w:rFonts w:ascii="仿宋" w:hAnsi="仿宋" w:eastAsia="仿宋" w:cs="仿宋"/>
          <w:sz w:val="24"/>
        </w:rPr>
      </w:pPr>
    </w:p>
    <w:p w14:paraId="2868140F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21063205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7FF6700F">
      <w:pPr>
        <w:pStyle w:val="17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5177B146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14BC0917">
      <w:pPr>
        <w:pStyle w:val="2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eastAsia="zh-CN"/>
        </w:rPr>
        <w:t>报价明细</w:t>
      </w:r>
    </w:p>
    <w:p w14:paraId="520D6B89">
      <w:pPr>
        <w:pStyle w:val="17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2F40EE1">
      <w:pPr>
        <w:pStyle w:val="17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205F3BAD">
      <w:pPr>
        <w:pStyle w:val="17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76092F2">
      <w:pPr>
        <w:pStyle w:val="17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tbl>
      <w:tblPr>
        <w:tblStyle w:val="24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871"/>
        <w:gridCol w:w="1530"/>
        <w:gridCol w:w="918"/>
        <w:gridCol w:w="656"/>
        <w:gridCol w:w="601"/>
        <w:gridCol w:w="808"/>
        <w:gridCol w:w="897"/>
        <w:gridCol w:w="719"/>
        <w:gridCol w:w="831"/>
        <w:gridCol w:w="831"/>
      </w:tblGrid>
      <w:tr w14:paraId="4A310045">
        <w:trPr>
          <w:trHeight w:val="898" w:hRule="atLeast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20EF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62FB4ECE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7DEE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5A79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91D1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AD13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8A960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7E520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EF8A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863E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1FFE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6D6F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3D078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54" w:type="dxa"/>
            <w:vMerge w:val="restart"/>
            <w:vAlign w:val="center"/>
          </w:tcPr>
          <w:p w14:paraId="431485C3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  <w:t>药品生产培训与竞赛装置</w:t>
            </w:r>
          </w:p>
        </w:tc>
        <w:tc>
          <w:tcPr>
            <w:tcW w:w="452" w:type="pct"/>
            <w:vMerge w:val="restart"/>
            <w:vAlign w:val="center"/>
          </w:tcPr>
          <w:p w14:paraId="2E091EA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1530" w:type="dxa"/>
            <w:vAlign w:val="center"/>
          </w:tcPr>
          <w:p w14:paraId="1AB819E7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1.</w:t>
            </w:r>
          </w:p>
        </w:tc>
        <w:tc>
          <w:tcPr>
            <w:tcW w:w="477" w:type="pct"/>
            <w:vAlign w:val="center"/>
          </w:tcPr>
          <w:p w14:paraId="4CA9216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E101C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C82BA1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6D164F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05FEC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E87DA73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C1A9A6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20C29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23EF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43C65F4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662F4FA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1281BBD3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2.</w:t>
            </w:r>
          </w:p>
        </w:tc>
        <w:tc>
          <w:tcPr>
            <w:tcW w:w="477" w:type="pct"/>
            <w:vAlign w:val="center"/>
          </w:tcPr>
          <w:p w14:paraId="50BF243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32565B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8EF14D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E3B34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9F9DA7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831C3B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1E452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AF7BB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E482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3FF516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2C7CD7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4834AA64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3.</w:t>
            </w:r>
          </w:p>
        </w:tc>
        <w:tc>
          <w:tcPr>
            <w:tcW w:w="477" w:type="pct"/>
            <w:vAlign w:val="center"/>
          </w:tcPr>
          <w:p w14:paraId="44185C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0349F0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DFFBB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54E14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BCA3D4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6705EEF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5DE82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8B435C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A772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56A88C7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1C106277">
            <w:pP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54853A08">
            <w:pPr>
              <w:pStyle w:val="13"/>
              <w:rPr>
                <w:rFonts w:hint="eastAsia"/>
                <w:lang w:val="en-US" w:eastAsia="zh-CN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647BB1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3008716A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4.</w:t>
            </w:r>
          </w:p>
        </w:tc>
        <w:tc>
          <w:tcPr>
            <w:tcW w:w="477" w:type="pct"/>
            <w:vAlign w:val="center"/>
          </w:tcPr>
          <w:p w14:paraId="2CE2CD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CD314E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DF9F3D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4E2B18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83AF49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F731CA0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2D6FD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10F41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A342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330CE9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01DD7B7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45DFD4D1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5.</w:t>
            </w:r>
          </w:p>
        </w:tc>
        <w:tc>
          <w:tcPr>
            <w:tcW w:w="477" w:type="pct"/>
            <w:vAlign w:val="center"/>
          </w:tcPr>
          <w:p w14:paraId="17829FF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9BD3AD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9BD4B5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D457D4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7B5895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467311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CBE36B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813299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82B1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AA0B62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32CB78D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6576FDB3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6.</w:t>
            </w:r>
          </w:p>
        </w:tc>
        <w:tc>
          <w:tcPr>
            <w:tcW w:w="477" w:type="pct"/>
            <w:vAlign w:val="center"/>
          </w:tcPr>
          <w:p w14:paraId="61D494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BBCE19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417149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9F466A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F8E86A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C343E8F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F661F1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9EFEA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1D1C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3DC43E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3FECFA4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5E44068F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7.</w:t>
            </w:r>
          </w:p>
        </w:tc>
        <w:tc>
          <w:tcPr>
            <w:tcW w:w="477" w:type="pct"/>
            <w:vAlign w:val="center"/>
          </w:tcPr>
          <w:p w14:paraId="513102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F022AB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FA5DE5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9E8E4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0D932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D912A32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EC1F4F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9C3FD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6BDF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94DF46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0FB1D98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2A6CE49B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8.</w:t>
            </w:r>
          </w:p>
        </w:tc>
        <w:tc>
          <w:tcPr>
            <w:tcW w:w="477" w:type="pct"/>
            <w:vAlign w:val="center"/>
          </w:tcPr>
          <w:p w14:paraId="3008938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BAABA3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3B6D2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44466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20310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6564C6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7CE988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C8133D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8098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6EA927E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04EA51D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5C161CB3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9.</w:t>
            </w:r>
          </w:p>
        </w:tc>
        <w:tc>
          <w:tcPr>
            <w:tcW w:w="477" w:type="pct"/>
            <w:vAlign w:val="center"/>
          </w:tcPr>
          <w:p w14:paraId="70EDDE8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52AF78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75129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D166C8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850D6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A793660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CD1307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1E405D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5962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1F04343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ACFBAD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37D4D81F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10.</w:t>
            </w:r>
          </w:p>
        </w:tc>
        <w:tc>
          <w:tcPr>
            <w:tcW w:w="477" w:type="pct"/>
            <w:vAlign w:val="center"/>
          </w:tcPr>
          <w:p w14:paraId="6F83543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8FBCB5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AE3F9E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642F1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BBD89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6DFCF1A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EDA4A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B4F2F7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2179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50B9BA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B8BF3C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69A45F51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96887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29C433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877F1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5727ED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DA9CE3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7EDEDA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0A978F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486AC7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CF3D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54" w:type="dxa"/>
            <w:vMerge w:val="restart"/>
            <w:vAlign w:val="center"/>
          </w:tcPr>
          <w:p w14:paraId="413D5A4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 w:bidi="ar"/>
              </w:rPr>
              <w:t>压片机</w:t>
            </w:r>
          </w:p>
        </w:tc>
        <w:tc>
          <w:tcPr>
            <w:tcW w:w="452" w:type="pct"/>
            <w:vMerge w:val="restart"/>
            <w:vAlign w:val="center"/>
          </w:tcPr>
          <w:p w14:paraId="672217A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1530" w:type="dxa"/>
            <w:vAlign w:val="center"/>
          </w:tcPr>
          <w:p w14:paraId="3DA21671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1.</w:t>
            </w:r>
          </w:p>
        </w:tc>
        <w:tc>
          <w:tcPr>
            <w:tcW w:w="477" w:type="pct"/>
            <w:vAlign w:val="center"/>
          </w:tcPr>
          <w:p w14:paraId="651215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28220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7C103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546CF8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978125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6E050397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D8DA28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CF39B1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A5AC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719AC94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F2D916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7FD8064D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2.</w:t>
            </w:r>
          </w:p>
        </w:tc>
        <w:tc>
          <w:tcPr>
            <w:tcW w:w="477" w:type="pct"/>
            <w:vAlign w:val="center"/>
          </w:tcPr>
          <w:p w14:paraId="11662E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C172D5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7A12BC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933D4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60D1D3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4312D2C5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7963A1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CA656F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E6C7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4C8BD81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5618779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3A0F4434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3.</w:t>
            </w:r>
          </w:p>
        </w:tc>
        <w:tc>
          <w:tcPr>
            <w:tcW w:w="477" w:type="pct"/>
            <w:vAlign w:val="center"/>
          </w:tcPr>
          <w:p w14:paraId="6D4297C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E8D6CA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EAAAC6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4C932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E2D73C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750385F9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F5B4F6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A6132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825F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3466F93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51544BB7">
            <w:pP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3647B99B">
            <w:pPr>
              <w:pStyle w:val="13"/>
              <w:ind w:firstLine="0" w:firstLineChars="0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084840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532F3E01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4.</w:t>
            </w:r>
          </w:p>
        </w:tc>
        <w:tc>
          <w:tcPr>
            <w:tcW w:w="477" w:type="pct"/>
            <w:vAlign w:val="center"/>
          </w:tcPr>
          <w:p w14:paraId="4E21358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15424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C22EE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754CA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EF53F3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1965F99C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0ED56E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59877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2F10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5EC673F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514F25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10847CC0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5.</w:t>
            </w:r>
          </w:p>
        </w:tc>
        <w:tc>
          <w:tcPr>
            <w:tcW w:w="477" w:type="pct"/>
            <w:vAlign w:val="center"/>
          </w:tcPr>
          <w:p w14:paraId="5CFD47A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3B4E6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378C0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726B9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A8E240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43CBADB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BB12A9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805E9F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3D8E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50079C3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802669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41491C47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6.</w:t>
            </w:r>
          </w:p>
        </w:tc>
        <w:tc>
          <w:tcPr>
            <w:tcW w:w="477" w:type="pct"/>
            <w:vAlign w:val="center"/>
          </w:tcPr>
          <w:p w14:paraId="3DE3019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4A0299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162A0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E7CFF9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33F81C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4A69F807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C1D23D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F51A80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6C26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329088B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3DF53EE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5506F912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7.</w:t>
            </w:r>
          </w:p>
        </w:tc>
        <w:tc>
          <w:tcPr>
            <w:tcW w:w="477" w:type="pct"/>
            <w:vAlign w:val="center"/>
          </w:tcPr>
          <w:p w14:paraId="4D9457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C1E929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3E23DE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000B4D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502CD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2AB9C7A2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B7B2C2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AFDA2B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BEA5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698CEDD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1C8857F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49D682C2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8.</w:t>
            </w:r>
          </w:p>
        </w:tc>
        <w:tc>
          <w:tcPr>
            <w:tcW w:w="477" w:type="pct"/>
            <w:vAlign w:val="center"/>
          </w:tcPr>
          <w:p w14:paraId="06B5B8E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2FCE13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B811A2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06773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4FFFF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59BD95B2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C06A3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AFC2DC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F67A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245B86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616F467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5A901EE5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9.</w:t>
            </w:r>
          </w:p>
        </w:tc>
        <w:tc>
          <w:tcPr>
            <w:tcW w:w="477" w:type="pct"/>
            <w:vAlign w:val="center"/>
          </w:tcPr>
          <w:p w14:paraId="0E5449C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677BCB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B04B2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74AF2E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DEB6E3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05529CD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BFEF4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F53E92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4330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76174B4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1992092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10C667BD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10.</w:t>
            </w:r>
          </w:p>
        </w:tc>
        <w:tc>
          <w:tcPr>
            <w:tcW w:w="477" w:type="pct"/>
            <w:vAlign w:val="center"/>
          </w:tcPr>
          <w:p w14:paraId="2EAE934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66E3FD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008F38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E05FC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FD830A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6958B89C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3087C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ACDB2C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5FB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648F0E2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7E0A60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49699437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3363347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474B2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E04B0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B5F05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FB758E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5BAEE4D1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6A2294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DE4EB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4085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48" w:type="pct"/>
            <w:gridSpan w:val="2"/>
            <w:vAlign w:val="center"/>
          </w:tcPr>
          <w:p w14:paraId="0ABC8B7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合 计</w:t>
            </w:r>
          </w:p>
        </w:tc>
        <w:tc>
          <w:tcPr>
            <w:tcW w:w="795" w:type="pct"/>
            <w:vAlign w:val="center"/>
          </w:tcPr>
          <w:p w14:paraId="3E8AEE5B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539C0C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E94B45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4E9D1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CF3304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9B0B27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8B8A0B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32" w:type="pct"/>
            <w:vAlign w:val="center"/>
          </w:tcPr>
          <w:p w14:paraId="3A3C8D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BD4E5D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1E82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43778CDE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4DA90E76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0F9C5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49DFF0A7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37D2A4B3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1DD80D75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7CD3FD4A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22B34387"/>
    <w:p w14:paraId="1A234071"/>
    <w:sectPr>
      <w:headerReference r:id="rId3" w:type="default"/>
      <w:footerReference r:id="rId4" w:type="default"/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FE9C8">
    <w:pPr>
      <w:pStyle w:val="1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98A8F8">
                          <w:pPr>
                            <w:pStyle w:val="1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98A8F8">
                    <w:pPr>
                      <w:pStyle w:val="1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D2CA0">
    <w:pPr>
      <w:pStyle w:val="19"/>
      <w:pBdr>
        <w:bottom w:val="none" w:color="auto" w:sz="0" w:space="1"/>
      </w:pBdr>
      <w:jc w:val="both"/>
    </w:pPr>
  </w:p>
  <w:p w14:paraId="0EB59B9E">
    <w:pPr>
      <w:pStyle w:val="19"/>
      <w:pBdr>
        <w:bottom w:val="none" w:color="auto" w:sz="0" w:space="1"/>
      </w:pBdr>
      <w:jc w:val="both"/>
      <w:rPr>
        <w:rFonts w:hint="default" w:eastAsia="宋体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4C4A9A"/>
    <w:multiLevelType w:val="multilevel"/>
    <w:tmpl w:val="2E4C4A9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B5BB0"/>
    <w:rsid w:val="0030091A"/>
    <w:rsid w:val="008B2575"/>
    <w:rsid w:val="00DB32E3"/>
    <w:rsid w:val="0122477A"/>
    <w:rsid w:val="01642471"/>
    <w:rsid w:val="01895924"/>
    <w:rsid w:val="01901310"/>
    <w:rsid w:val="02935D81"/>
    <w:rsid w:val="04983E33"/>
    <w:rsid w:val="05E4328A"/>
    <w:rsid w:val="06A64813"/>
    <w:rsid w:val="06B06A0F"/>
    <w:rsid w:val="06C61DD8"/>
    <w:rsid w:val="07356D81"/>
    <w:rsid w:val="084E2544"/>
    <w:rsid w:val="089C7C8B"/>
    <w:rsid w:val="08A27D3E"/>
    <w:rsid w:val="08CA027A"/>
    <w:rsid w:val="08E60174"/>
    <w:rsid w:val="099E7555"/>
    <w:rsid w:val="0AAB74A3"/>
    <w:rsid w:val="0B544018"/>
    <w:rsid w:val="0C497634"/>
    <w:rsid w:val="0C526E46"/>
    <w:rsid w:val="0CD932CC"/>
    <w:rsid w:val="0CFC3EA7"/>
    <w:rsid w:val="0D2F4AA3"/>
    <w:rsid w:val="0D8D4779"/>
    <w:rsid w:val="0E0E18EA"/>
    <w:rsid w:val="0ED778A8"/>
    <w:rsid w:val="0FB9496E"/>
    <w:rsid w:val="10042EA3"/>
    <w:rsid w:val="10727FC8"/>
    <w:rsid w:val="10772722"/>
    <w:rsid w:val="10BA5E5F"/>
    <w:rsid w:val="11C120F7"/>
    <w:rsid w:val="1256048E"/>
    <w:rsid w:val="1257460D"/>
    <w:rsid w:val="1266351F"/>
    <w:rsid w:val="12D772CA"/>
    <w:rsid w:val="12FC2C80"/>
    <w:rsid w:val="14125CD7"/>
    <w:rsid w:val="145041F2"/>
    <w:rsid w:val="147B5520"/>
    <w:rsid w:val="14A517BF"/>
    <w:rsid w:val="154752AC"/>
    <w:rsid w:val="15AA2B03"/>
    <w:rsid w:val="15E63261"/>
    <w:rsid w:val="16F54EDB"/>
    <w:rsid w:val="174370C9"/>
    <w:rsid w:val="17D252BA"/>
    <w:rsid w:val="17F17BA2"/>
    <w:rsid w:val="185F6706"/>
    <w:rsid w:val="188E3A9B"/>
    <w:rsid w:val="18A223F2"/>
    <w:rsid w:val="18C86714"/>
    <w:rsid w:val="18CD4B53"/>
    <w:rsid w:val="18DE63DD"/>
    <w:rsid w:val="18FE30F6"/>
    <w:rsid w:val="19042933"/>
    <w:rsid w:val="193B2D26"/>
    <w:rsid w:val="19DD0836"/>
    <w:rsid w:val="19E8711D"/>
    <w:rsid w:val="1A614BC8"/>
    <w:rsid w:val="1A880F5D"/>
    <w:rsid w:val="1AB62BAE"/>
    <w:rsid w:val="1B44340C"/>
    <w:rsid w:val="1BB204B7"/>
    <w:rsid w:val="1BDC4741"/>
    <w:rsid w:val="1C1414EC"/>
    <w:rsid w:val="1C225F9F"/>
    <w:rsid w:val="1D181F30"/>
    <w:rsid w:val="1D3344B9"/>
    <w:rsid w:val="1E663172"/>
    <w:rsid w:val="1F0E2B86"/>
    <w:rsid w:val="1F3642C6"/>
    <w:rsid w:val="1F601FBE"/>
    <w:rsid w:val="206A183A"/>
    <w:rsid w:val="20720677"/>
    <w:rsid w:val="23622162"/>
    <w:rsid w:val="238245F2"/>
    <w:rsid w:val="23A45F21"/>
    <w:rsid w:val="24B03759"/>
    <w:rsid w:val="25774EEE"/>
    <w:rsid w:val="25BC70EA"/>
    <w:rsid w:val="25CA10DB"/>
    <w:rsid w:val="269E3F9C"/>
    <w:rsid w:val="26A81D32"/>
    <w:rsid w:val="26B3022A"/>
    <w:rsid w:val="26E74871"/>
    <w:rsid w:val="270C4509"/>
    <w:rsid w:val="27756A38"/>
    <w:rsid w:val="27B05B28"/>
    <w:rsid w:val="281D66F4"/>
    <w:rsid w:val="28611463"/>
    <w:rsid w:val="28914C16"/>
    <w:rsid w:val="2910443B"/>
    <w:rsid w:val="299023C6"/>
    <w:rsid w:val="29CE3CF8"/>
    <w:rsid w:val="2A526E4B"/>
    <w:rsid w:val="2B5621F6"/>
    <w:rsid w:val="2B696B30"/>
    <w:rsid w:val="2C267465"/>
    <w:rsid w:val="2D002460"/>
    <w:rsid w:val="2D393894"/>
    <w:rsid w:val="2D4927C2"/>
    <w:rsid w:val="2E2B5BB0"/>
    <w:rsid w:val="2E5363CC"/>
    <w:rsid w:val="2E5D3029"/>
    <w:rsid w:val="2EC92CDF"/>
    <w:rsid w:val="2F9D0391"/>
    <w:rsid w:val="30624432"/>
    <w:rsid w:val="30FD598A"/>
    <w:rsid w:val="312F01A6"/>
    <w:rsid w:val="31AA6943"/>
    <w:rsid w:val="31E079BB"/>
    <w:rsid w:val="31F5271A"/>
    <w:rsid w:val="32034FD9"/>
    <w:rsid w:val="32056A2F"/>
    <w:rsid w:val="321253A2"/>
    <w:rsid w:val="324029C4"/>
    <w:rsid w:val="3255145A"/>
    <w:rsid w:val="325D7875"/>
    <w:rsid w:val="32B8068C"/>
    <w:rsid w:val="332532F7"/>
    <w:rsid w:val="33922D90"/>
    <w:rsid w:val="33A35879"/>
    <w:rsid w:val="34060359"/>
    <w:rsid w:val="34435D28"/>
    <w:rsid w:val="34763666"/>
    <w:rsid w:val="354F77D2"/>
    <w:rsid w:val="375955DE"/>
    <w:rsid w:val="38137AD8"/>
    <w:rsid w:val="39073866"/>
    <w:rsid w:val="39340367"/>
    <w:rsid w:val="39C04C69"/>
    <w:rsid w:val="39F7221A"/>
    <w:rsid w:val="3A282FB0"/>
    <w:rsid w:val="3A3E57B0"/>
    <w:rsid w:val="3A4F0BDB"/>
    <w:rsid w:val="3A5405D4"/>
    <w:rsid w:val="3AF9432F"/>
    <w:rsid w:val="3B543581"/>
    <w:rsid w:val="3B576B35"/>
    <w:rsid w:val="3BC64B80"/>
    <w:rsid w:val="3BDD58AD"/>
    <w:rsid w:val="3C17210D"/>
    <w:rsid w:val="3C327268"/>
    <w:rsid w:val="3C460C02"/>
    <w:rsid w:val="3E047890"/>
    <w:rsid w:val="3E864749"/>
    <w:rsid w:val="3E8A65A4"/>
    <w:rsid w:val="3EB7436F"/>
    <w:rsid w:val="3F242515"/>
    <w:rsid w:val="3F685FD2"/>
    <w:rsid w:val="40005FC9"/>
    <w:rsid w:val="4000691C"/>
    <w:rsid w:val="40092EF8"/>
    <w:rsid w:val="400C0FB7"/>
    <w:rsid w:val="40156C88"/>
    <w:rsid w:val="404550CF"/>
    <w:rsid w:val="405C5BEA"/>
    <w:rsid w:val="40AE755B"/>
    <w:rsid w:val="415A4DDA"/>
    <w:rsid w:val="415D5C35"/>
    <w:rsid w:val="423A3A2D"/>
    <w:rsid w:val="43035753"/>
    <w:rsid w:val="430C542B"/>
    <w:rsid w:val="43F00E3D"/>
    <w:rsid w:val="44D747CE"/>
    <w:rsid w:val="44F53A6B"/>
    <w:rsid w:val="4503393E"/>
    <w:rsid w:val="45083D9F"/>
    <w:rsid w:val="46166F98"/>
    <w:rsid w:val="46505A6B"/>
    <w:rsid w:val="469C3BBF"/>
    <w:rsid w:val="46A739FD"/>
    <w:rsid w:val="46EB5340"/>
    <w:rsid w:val="471D1659"/>
    <w:rsid w:val="474C6A6A"/>
    <w:rsid w:val="47A766FD"/>
    <w:rsid w:val="48205870"/>
    <w:rsid w:val="4882187E"/>
    <w:rsid w:val="48D4782C"/>
    <w:rsid w:val="49A63177"/>
    <w:rsid w:val="4A210D1B"/>
    <w:rsid w:val="4AA20AFD"/>
    <w:rsid w:val="4ABB78AB"/>
    <w:rsid w:val="4BC70C56"/>
    <w:rsid w:val="4C5D3125"/>
    <w:rsid w:val="4C9B6E85"/>
    <w:rsid w:val="4CC02446"/>
    <w:rsid w:val="4CCC4F2F"/>
    <w:rsid w:val="4CE2515B"/>
    <w:rsid w:val="4D16789A"/>
    <w:rsid w:val="4D8A271A"/>
    <w:rsid w:val="4DFF437E"/>
    <w:rsid w:val="4E78161D"/>
    <w:rsid w:val="4EA2774B"/>
    <w:rsid w:val="4ECD17BC"/>
    <w:rsid w:val="4ECD77C8"/>
    <w:rsid w:val="4FAA79A4"/>
    <w:rsid w:val="4FED5402"/>
    <w:rsid w:val="50084D18"/>
    <w:rsid w:val="5032295C"/>
    <w:rsid w:val="50517375"/>
    <w:rsid w:val="506444A8"/>
    <w:rsid w:val="50A51E7D"/>
    <w:rsid w:val="50F0666F"/>
    <w:rsid w:val="51006C1D"/>
    <w:rsid w:val="51266EDF"/>
    <w:rsid w:val="51627BA7"/>
    <w:rsid w:val="51800044"/>
    <w:rsid w:val="51990283"/>
    <w:rsid w:val="53475632"/>
    <w:rsid w:val="53D654FE"/>
    <w:rsid w:val="53DC2107"/>
    <w:rsid w:val="53FA4D3E"/>
    <w:rsid w:val="558B1687"/>
    <w:rsid w:val="55F1274B"/>
    <w:rsid w:val="560A265D"/>
    <w:rsid w:val="5756053D"/>
    <w:rsid w:val="57777269"/>
    <w:rsid w:val="578B5227"/>
    <w:rsid w:val="57A51F6A"/>
    <w:rsid w:val="57B13673"/>
    <w:rsid w:val="585B5A56"/>
    <w:rsid w:val="59501B08"/>
    <w:rsid w:val="59937E8D"/>
    <w:rsid w:val="59A368EF"/>
    <w:rsid w:val="5A1F7CD2"/>
    <w:rsid w:val="5A7557DC"/>
    <w:rsid w:val="5A9000B3"/>
    <w:rsid w:val="5A913ADF"/>
    <w:rsid w:val="5ABA67C2"/>
    <w:rsid w:val="5AC5124E"/>
    <w:rsid w:val="5B2607D7"/>
    <w:rsid w:val="5BB04BC5"/>
    <w:rsid w:val="5BB53B97"/>
    <w:rsid w:val="5D8549BB"/>
    <w:rsid w:val="5D9739FA"/>
    <w:rsid w:val="5D9F23D4"/>
    <w:rsid w:val="5DEA4125"/>
    <w:rsid w:val="5E771155"/>
    <w:rsid w:val="5E7C361A"/>
    <w:rsid w:val="5E8D2615"/>
    <w:rsid w:val="5FAA6618"/>
    <w:rsid w:val="5FC86CD6"/>
    <w:rsid w:val="5FDA4E80"/>
    <w:rsid w:val="600E24AE"/>
    <w:rsid w:val="60182901"/>
    <w:rsid w:val="60854409"/>
    <w:rsid w:val="609B3995"/>
    <w:rsid w:val="60B90E7D"/>
    <w:rsid w:val="614B7F89"/>
    <w:rsid w:val="61DF6FF8"/>
    <w:rsid w:val="62290EAB"/>
    <w:rsid w:val="627672C0"/>
    <w:rsid w:val="62B123F2"/>
    <w:rsid w:val="62B27782"/>
    <w:rsid w:val="62F4491D"/>
    <w:rsid w:val="63815B89"/>
    <w:rsid w:val="6396195F"/>
    <w:rsid w:val="63E541F4"/>
    <w:rsid w:val="64002BAD"/>
    <w:rsid w:val="651A62B7"/>
    <w:rsid w:val="65817FA6"/>
    <w:rsid w:val="658A49F1"/>
    <w:rsid w:val="65DD37E3"/>
    <w:rsid w:val="661A68E8"/>
    <w:rsid w:val="667B6071"/>
    <w:rsid w:val="66DA2353"/>
    <w:rsid w:val="67092226"/>
    <w:rsid w:val="67965E53"/>
    <w:rsid w:val="68D71481"/>
    <w:rsid w:val="68DF0229"/>
    <w:rsid w:val="69D201BA"/>
    <w:rsid w:val="6B2D064E"/>
    <w:rsid w:val="6B62607F"/>
    <w:rsid w:val="6BCF4328"/>
    <w:rsid w:val="6C381592"/>
    <w:rsid w:val="6CD56CA7"/>
    <w:rsid w:val="6D880B82"/>
    <w:rsid w:val="6DA9506F"/>
    <w:rsid w:val="6DB6013B"/>
    <w:rsid w:val="6E366146"/>
    <w:rsid w:val="6E9B008B"/>
    <w:rsid w:val="6F460498"/>
    <w:rsid w:val="6F4A6F49"/>
    <w:rsid w:val="6F5C460C"/>
    <w:rsid w:val="70071703"/>
    <w:rsid w:val="70171875"/>
    <w:rsid w:val="709F4370"/>
    <w:rsid w:val="7127647D"/>
    <w:rsid w:val="714E2BAB"/>
    <w:rsid w:val="722A508C"/>
    <w:rsid w:val="728D286D"/>
    <w:rsid w:val="72944BF7"/>
    <w:rsid w:val="72EF3A9D"/>
    <w:rsid w:val="74EB2F57"/>
    <w:rsid w:val="752E254E"/>
    <w:rsid w:val="753A65E0"/>
    <w:rsid w:val="75EE47DA"/>
    <w:rsid w:val="761D2CBF"/>
    <w:rsid w:val="763B4AE8"/>
    <w:rsid w:val="77925931"/>
    <w:rsid w:val="78384D52"/>
    <w:rsid w:val="78B23F20"/>
    <w:rsid w:val="790120C4"/>
    <w:rsid w:val="791F5DD1"/>
    <w:rsid w:val="797D25F3"/>
    <w:rsid w:val="7A1A1907"/>
    <w:rsid w:val="7A5D5752"/>
    <w:rsid w:val="7BBA2A07"/>
    <w:rsid w:val="7BDA54A6"/>
    <w:rsid w:val="7D2B742D"/>
    <w:rsid w:val="7DAC6B74"/>
    <w:rsid w:val="7E3C0DBE"/>
    <w:rsid w:val="7E4F394A"/>
    <w:rsid w:val="7E8402B2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3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autoRedefine/>
    <w:qFormat/>
    <w:uiPriority w:val="0"/>
    <w:pPr>
      <w:numPr>
        <w:ilvl w:val="0"/>
        <w:numId w:val="1"/>
      </w:numPr>
      <w:jc w:val="center"/>
      <w:outlineLvl w:val="0"/>
    </w:pPr>
    <w:rPr>
      <w:rFonts w:eastAsia="宋体" w:cstheme="minorBidi"/>
      <w:b/>
      <w:sz w:val="30"/>
    </w:rPr>
  </w:style>
  <w:style w:type="paragraph" w:styleId="3">
    <w:name w:val="heading 2"/>
    <w:basedOn w:val="1"/>
    <w:next w:val="1"/>
    <w:link w:val="26"/>
    <w:semiHidden/>
    <w:unhideWhenUsed/>
    <w:qFormat/>
    <w:uiPriority w:val="0"/>
    <w:pPr>
      <w:keepNext/>
      <w:keepLines/>
      <w:spacing w:before="100" w:after="100" w:line="360" w:lineRule="auto"/>
      <w:jc w:val="center"/>
      <w:outlineLvl w:val="1"/>
    </w:pPr>
    <w:rPr>
      <w:rFonts w:ascii="宋体" w:hAnsi="宋体" w:eastAsia="宋体"/>
      <w:b/>
      <w:bCs/>
      <w:sz w:val="28"/>
    </w:rPr>
  </w:style>
  <w:style w:type="paragraph" w:styleId="4">
    <w:name w:val="heading 3"/>
    <w:basedOn w:val="1"/>
    <w:next w:val="1"/>
    <w:link w:val="28"/>
    <w:autoRedefine/>
    <w:semiHidden/>
    <w:unhideWhenUsed/>
    <w:qFormat/>
    <w:uiPriority w:val="0"/>
    <w:pPr>
      <w:keepNext/>
      <w:keepLines/>
      <w:autoSpaceDE w:val="0"/>
      <w:autoSpaceDN w:val="0"/>
      <w:adjustRightInd w:val="0"/>
      <w:spacing w:before="360" w:after="120" w:line="360" w:lineRule="auto"/>
      <w:ind w:left="709" w:hanging="709"/>
      <w:jc w:val="left"/>
      <w:outlineLvl w:val="2"/>
    </w:pPr>
    <w:rPr>
      <w:rFonts w:ascii="宋体" w:hAnsi="宋体" w:eastAsia="宋体"/>
      <w:b/>
      <w:bCs/>
      <w:kern w:val="0"/>
      <w:sz w:val="24"/>
      <w:szCs w:val="28"/>
    </w:rPr>
  </w:style>
  <w:style w:type="paragraph" w:styleId="5">
    <w:name w:val="heading 4"/>
    <w:basedOn w:val="1"/>
    <w:next w:val="1"/>
    <w:link w:val="27"/>
    <w:autoRedefine/>
    <w:semiHidden/>
    <w:unhideWhenUsed/>
    <w:qFormat/>
    <w:uiPriority w:val="0"/>
    <w:pPr>
      <w:keepNext/>
      <w:keepLines/>
      <w:spacing w:line="360" w:lineRule="auto"/>
      <w:jc w:val="left"/>
      <w:outlineLvl w:val="3"/>
    </w:pPr>
    <w:rPr>
      <w:rFonts w:ascii="Arial" w:hAnsi="Arial" w:eastAsia="宋体" w:cs="Times New Roman"/>
      <w:b/>
      <w:sz w:val="24"/>
      <w:szCs w:val="20"/>
    </w:rPr>
  </w:style>
  <w:style w:type="paragraph" w:styleId="6">
    <w:name w:val="heading 5"/>
    <w:basedOn w:val="1"/>
    <w:next w:val="1"/>
    <w:link w:val="30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Times New Roman" w:hAnsi="Times New Roman" w:eastAsia="宋体" w:cs="Times New Roman"/>
      <w:b/>
      <w:sz w:val="28"/>
    </w:rPr>
  </w:style>
  <w:style w:type="paragraph" w:styleId="7">
    <w:name w:val="heading 6"/>
    <w:basedOn w:val="1"/>
    <w:next w:val="1"/>
    <w:link w:val="32"/>
    <w:semiHidden/>
    <w:unhideWhenUsed/>
    <w:qFormat/>
    <w:uiPriority w:val="0"/>
    <w:pPr>
      <w:keepNext/>
      <w:keepLines/>
      <w:widowControl/>
      <w:numPr>
        <w:ilvl w:val="5"/>
        <w:numId w:val="1"/>
      </w:numPr>
      <w:tabs>
        <w:tab w:val="left" w:pos="1440"/>
      </w:tabs>
      <w:spacing w:before="100" w:after="100" w:line="360" w:lineRule="auto"/>
      <w:ind w:left="0" w:right="0" w:firstLine="0"/>
      <w:jc w:val="left"/>
      <w:outlineLvl w:val="5"/>
    </w:pPr>
    <w:rPr>
      <w:rFonts w:ascii="Arial" w:hAnsi="Arial" w:eastAsia="宋体" w:cs="Arial"/>
      <w:b/>
      <w:kern w:val="0"/>
      <w:szCs w:val="20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0" w:firstLine="0"/>
      <w:outlineLvl w:val="6"/>
    </w:pPr>
    <w:rPr>
      <w:rFonts w:ascii="Times New Roman" w:hAnsi="Times New Roman" w:eastAsia="宋体" w:cs="Times New Roman"/>
      <w:b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tabs>
        <w:tab w:val="left" w:pos="1418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tabs>
        <w:tab w:val="left" w:pos="1559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8"/>
    </w:pPr>
    <w:rPr>
      <w:rFonts w:ascii="Arial" w:hAnsi="Arial" w:eastAsia="黑体"/>
      <w:sz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able of authorities"/>
    <w:basedOn w:val="1"/>
    <w:next w:val="1"/>
    <w:qFormat/>
    <w:uiPriority w:val="0"/>
    <w:pPr>
      <w:ind w:left="420" w:leftChars="200"/>
    </w:pPr>
  </w:style>
  <w:style w:type="paragraph" w:styleId="12">
    <w:name w:val="Normal Indent"/>
    <w:basedOn w:val="1"/>
    <w:next w:val="1"/>
    <w:link w:val="31"/>
    <w:autoRedefine/>
    <w:qFormat/>
    <w:uiPriority w:val="0"/>
    <w:pPr>
      <w:autoSpaceDE w:val="0"/>
      <w:autoSpaceDN w:val="0"/>
      <w:adjustRightInd w:val="0"/>
      <w:spacing w:line="360" w:lineRule="auto"/>
      <w:ind w:firstLine="585"/>
    </w:pPr>
    <w:rPr>
      <w:rFonts w:ascii="楷体_GB2312" w:hAnsi="楷体_GB2312" w:eastAsia="宋体"/>
      <w:sz w:val="24"/>
      <w:szCs w:val="32"/>
    </w:rPr>
  </w:style>
  <w:style w:type="paragraph" w:styleId="13">
    <w:name w:val="Body Text"/>
    <w:basedOn w:val="1"/>
    <w:next w:val="1"/>
    <w:link w:val="37"/>
    <w:unhideWhenUsed/>
    <w:qFormat/>
    <w:uiPriority w:val="99"/>
    <w:pPr>
      <w:suppressAutoHyphens w:val="0"/>
      <w:adjustRightInd w:val="0"/>
      <w:spacing w:line="360" w:lineRule="auto"/>
      <w:ind w:firstLine="0" w:firstLineChars="0"/>
      <w:textAlignment w:val="baseline"/>
    </w:pPr>
    <w:rPr>
      <w:rFonts w:eastAsia="宋体" w:asciiTheme="minorAscii" w:hAnsiTheme="minorAscii"/>
      <w:szCs w:val="20"/>
    </w:rPr>
  </w:style>
  <w:style w:type="paragraph" w:styleId="14">
    <w:name w:val="Body Text Indent"/>
    <w:basedOn w:val="1"/>
    <w:next w:val="15"/>
    <w:qFormat/>
    <w:uiPriority w:val="0"/>
    <w:pPr>
      <w:spacing w:after="120" w:afterLines="0" w:afterAutospacing="0"/>
      <w:ind w:left="420" w:leftChars="200"/>
    </w:pPr>
  </w:style>
  <w:style w:type="paragraph" w:styleId="15">
    <w:name w:val="Body Text Indent 2"/>
    <w:basedOn w:val="1"/>
    <w:qFormat/>
    <w:uiPriority w:val="0"/>
    <w:pPr>
      <w:ind w:firstLine="480" w:firstLineChars="200"/>
    </w:pPr>
    <w:rPr>
      <w:rFonts w:ascii="仿宋_GB2312" w:hAnsi="仿宋_GB2312" w:eastAsia="宋体"/>
    </w:rPr>
  </w:style>
  <w:style w:type="paragraph" w:styleId="16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7">
    <w:name w:val="Plain Text"/>
    <w:basedOn w:val="1"/>
    <w:link w:val="38"/>
    <w:qFormat/>
    <w:uiPriority w:val="0"/>
    <w:pPr>
      <w:spacing w:line="360" w:lineRule="auto"/>
      <w:ind w:firstLine="0" w:firstLineChars="0"/>
    </w:pPr>
    <w:rPr>
      <w:rFonts w:ascii="宋体" w:hAnsi="宋体" w:eastAsia="宋体" w:cs="宋体"/>
      <w:b/>
      <w:bCs/>
      <w:sz w:val="24"/>
      <w:highlight w:val="none"/>
    </w:rPr>
  </w:style>
  <w:style w:type="paragraph" w:styleId="18">
    <w:name w:val="footer"/>
    <w:basedOn w:val="1"/>
    <w:link w:val="3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0">
    <w:name w:val="Normal (Web)"/>
    <w:basedOn w:val="1"/>
    <w:qFormat/>
    <w:uiPriority w:val="0"/>
    <w:pPr>
      <w:widowControl/>
      <w:spacing w:beforeLines="0" w:beforeAutospacing="0" w:afterLines="0" w:afterAutospacing="0"/>
      <w:jc w:val="left"/>
    </w:pPr>
    <w:rPr>
      <w:rFonts w:ascii="宋体" w:hAnsi="宋体" w:eastAsia="宋体" w:cs="宋体"/>
      <w:color w:val="000000"/>
      <w:kern w:val="0"/>
      <w:szCs w:val="24"/>
    </w:rPr>
  </w:style>
  <w:style w:type="paragraph" w:styleId="21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22">
    <w:name w:val="Body Text First Indent"/>
    <w:basedOn w:val="13"/>
    <w:next w:val="1"/>
    <w:link w:val="35"/>
    <w:autoRedefine/>
    <w:qFormat/>
    <w:uiPriority w:val="0"/>
    <w:pPr>
      <w:tabs>
        <w:tab w:val="left" w:pos="567"/>
      </w:tabs>
      <w:spacing w:after="0"/>
      <w:ind w:firstLine="0" w:firstLineChars="0"/>
      <w:jc w:val="left"/>
    </w:pPr>
    <w:rPr>
      <w:rFonts w:ascii="宋体" w:hAnsi="宋体" w:eastAsia="宋体" w:cs="宋体"/>
      <w:color w:val="000000" w:themeColor="text1"/>
      <w:kern w:val="0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paragraph" w:styleId="23">
    <w:name w:val="Body Text First Indent 2"/>
    <w:basedOn w:val="14"/>
    <w:next w:val="12"/>
    <w:qFormat/>
    <w:uiPriority w:val="0"/>
    <w:pPr>
      <w:spacing w:line="360" w:lineRule="auto"/>
      <w:ind w:left="0" w:leftChars="0" w:firstLine="0" w:firstLineChars="0"/>
    </w:pPr>
    <w:rPr>
      <w:rFonts w:ascii="Times New Roman" w:hAnsi="Times New Roman" w:eastAsia="宋体"/>
      <w:sz w:val="24"/>
      <w:szCs w:val="20"/>
    </w:rPr>
  </w:style>
  <w:style w:type="character" w:customStyle="1" w:styleId="26">
    <w:name w:val="标题 2 Char"/>
    <w:link w:val="3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24"/>
      <w:lang w:val="en-US" w:eastAsia="zh-CN" w:bidi="ar-SA"/>
    </w:rPr>
  </w:style>
  <w:style w:type="character" w:customStyle="1" w:styleId="27">
    <w:name w:val="标题 4 Char1"/>
    <w:link w:val="5"/>
    <w:qFormat/>
    <w:uiPriority w:val="0"/>
    <w:rPr>
      <w:rFonts w:ascii="Arial" w:hAnsi="Arial" w:eastAsia="宋体" w:cs="Times New Roman"/>
      <w:b/>
      <w:kern w:val="2"/>
      <w:sz w:val="24"/>
    </w:rPr>
  </w:style>
  <w:style w:type="character" w:customStyle="1" w:styleId="28">
    <w:name w:val="标题 3 Char"/>
    <w:link w:val="4"/>
    <w:qFormat/>
    <w:uiPriority w:val="0"/>
    <w:rPr>
      <w:rFonts w:ascii="宋体" w:hAnsi="宋体" w:eastAsia="宋体"/>
      <w:b/>
      <w:bCs/>
      <w:sz w:val="24"/>
      <w:szCs w:val="28"/>
    </w:rPr>
  </w:style>
  <w:style w:type="character" w:customStyle="1" w:styleId="29">
    <w:name w:val="标题 1 Char"/>
    <w:basedOn w:val="25"/>
    <w:link w:val="2"/>
    <w:autoRedefine/>
    <w:qFormat/>
    <w:uiPriority w:val="0"/>
    <w:rPr>
      <w:rFonts w:ascii="宋体" w:hAnsi="宋体" w:eastAsia="宋体" w:cstheme="minorBidi"/>
      <w:b/>
      <w:color w:val="000000" w:themeColor="text1"/>
      <w:sz w:val="30"/>
      <w:szCs w:val="40"/>
      <w14:textFill>
        <w14:solidFill>
          <w14:schemeClr w14:val="tx1"/>
        </w14:solidFill>
      </w14:textFill>
    </w:rPr>
  </w:style>
  <w:style w:type="character" w:customStyle="1" w:styleId="30">
    <w:name w:val="标题 5 Char"/>
    <w:link w:val="6"/>
    <w:qFormat/>
    <w:uiPriority w:val="9"/>
    <w:rPr>
      <w:rFonts w:ascii="Times New Roman" w:hAnsi="Times New Roman" w:eastAsia="宋体" w:cs="Times New Roman"/>
      <w:b/>
      <w:sz w:val="28"/>
    </w:rPr>
  </w:style>
  <w:style w:type="character" w:customStyle="1" w:styleId="31">
    <w:name w:val="正文缩进 Char"/>
    <w:link w:val="12"/>
    <w:qFormat/>
    <w:uiPriority w:val="0"/>
    <w:rPr>
      <w:rFonts w:ascii="楷体_GB2312" w:hAnsi="楷体_GB2312" w:eastAsia="宋体"/>
      <w:sz w:val="24"/>
    </w:rPr>
  </w:style>
  <w:style w:type="character" w:customStyle="1" w:styleId="32">
    <w:name w:val="标题 6 Char"/>
    <w:link w:val="7"/>
    <w:autoRedefine/>
    <w:qFormat/>
    <w:uiPriority w:val="0"/>
    <w:rPr>
      <w:rFonts w:ascii="Arial" w:hAnsi="Arial" w:eastAsia="宋体" w:cs="Arial"/>
      <w:b/>
      <w:color w:val="000000"/>
      <w:kern w:val="0"/>
      <w:sz w:val="24"/>
      <w:szCs w:val="24"/>
      <w:lang w:val="zh-CN" w:eastAsia="zh-CN" w:bidi="ar-SA"/>
    </w:rPr>
  </w:style>
  <w:style w:type="character" w:customStyle="1" w:styleId="33">
    <w:name w:val="页脚 Char"/>
    <w:basedOn w:val="25"/>
    <w:link w:val="18"/>
    <w:semiHidden/>
    <w:qFormat/>
    <w:uiPriority w:val="99"/>
    <w:rPr>
      <w:rFonts w:eastAsia="宋体"/>
      <w:sz w:val="24"/>
      <w:szCs w:val="18"/>
    </w:rPr>
  </w:style>
  <w:style w:type="character" w:customStyle="1" w:styleId="34">
    <w:name w:val="正文文本 Char"/>
    <w:basedOn w:val="25"/>
    <w:link w:val="13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35">
    <w:name w:val="正文首行缩进 字符"/>
    <w:basedOn w:val="36"/>
    <w:link w:val="22"/>
    <w:qFormat/>
    <w:uiPriority w:val="0"/>
    <w:rPr>
      <w:rFonts w:ascii="宋体" w:hAnsi="宋体" w:eastAsia="宋体" w:cs="宋体"/>
      <w:color w:val="000000" w:themeColor="text1"/>
      <w:kern w:val="0"/>
      <w:sz w:val="24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character" w:customStyle="1" w:styleId="36">
    <w:name w:val="正文文本 字符"/>
    <w:basedOn w:val="25"/>
    <w:link w:val="13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7">
    <w:name w:val="正文文本 字符1"/>
    <w:basedOn w:val="25"/>
    <w:link w:val="13"/>
    <w:semiHidden/>
    <w:qFormat/>
    <w:uiPriority w:val="99"/>
    <w:rPr>
      <w:rFonts w:ascii="宋体" w:hAnsi="宋体" w:eastAsia="宋体" w:cstheme="minorBidi"/>
      <w:sz w:val="24"/>
      <w:szCs w:val="24"/>
    </w:rPr>
  </w:style>
  <w:style w:type="character" w:customStyle="1" w:styleId="38">
    <w:name w:val="纯文本 Char"/>
    <w:link w:val="17"/>
    <w:qFormat/>
    <w:uiPriority w:val="0"/>
    <w:rPr>
      <w:rFonts w:ascii="宋体" w:hAnsi="宋体" w:eastAsia="宋体" w:cs="宋体"/>
      <w:b/>
      <w:bCs/>
      <w:kern w:val="2"/>
      <w:sz w:val="24"/>
      <w:szCs w:val="24"/>
      <w:highlight w:val="none"/>
      <w:lang w:val="en-US" w:eastAsia="zh-CN" w:bidi="ar-SA"/>
    </w:rPr>
  </w:style>
  <w:style w:type="character" w:customStyle="1" w:styleId="39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4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41">
    <w:name w:val="font01"/>
    <w:basedOn w:val="2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1431</Words>
  <Characters>1454</Characters>
  <Lines>0</Lines>
  <Paragraphs>0</Paragraphs>
  <TotalTime>0</TotalTime>
  <ScaleCrop>false</ScaleCrop>
  <LinksUpToDate>false</LinksUpToDate>
  <CharactersWithSpaces>2429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2025-12-01T11:38:00Z</dcterms:created>
  <dc:creator>中经招标</dc:creator>
  <cp:lastModifiedBy>趁早</cp:lastModifiedBy>
  <dcterms:modified xsi:type="dcterms:W3CDTF">2025-12-02T12:39:40Z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CE3F8F8A14BB4611839249933C48FA4A_11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