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79EB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公章）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u w:val="none"/>
          <w:lang w:val="en-US" w:eastAsia="zh-CN"/>
        </w:rPr>
        <w:t xml:space="preserve"> 包号：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u w:val="single"/>
          <w:lang w:val="en-US" w:eastAsia="zh-CN"/>
        </w:rPr>
        <w:t xml:space="preserve">    </w:t>
      </w:r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3618"/>
        <w:gridCol w:w="2183"/>
        <w:gridCol w:w="1148"/>
        <w:gridCol w:w="2093"/>
        <w:gridCol w:w="2571"/>
        <w:gridCol w:w="1629"/>
      </w:tblGrid>
      <w:tr w14:paraId="59FF03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E113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28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9C9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名称</w:t>
            </w:r>
          </w:p>
        </w:tc>
        <w:tc>
          <w:tcPr>
            <w:tcW w:w="77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A21B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709E9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4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611E12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65A69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9D1DA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318C75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A4D1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Theme="minorEastAsia"/>
                <w:lang w:val="en-US" w:eastAsia="zh-CN"/>
              </w:rPr>
              <w:t>1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1D602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货物名称1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A5A306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项/套</w:t>
            </w: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43672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8494F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E828B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35248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Cs w:val="21"/>
                <w:lang w:val="en-US" w:eastAsia="zh-CN"/>
              </w:rPr>
              <w:t>包括但不限于产品费用（主机、标准附件和采购需求规定要求配备的附件）、安装、调试、检验、培训、技术服务等除关税和增值税之外一切会发生的费用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Cs w:val="21"/>
                <w:lang w:eastAsia="zh-CN"/>
              </w:rPr>
              <w:t>）</w:t>
            </w:r>
          </w:p>
        </w:tc>
      </w:tr>
      <w:tr w14:paraId="69BD38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continue"/>
            <w:tcBorders>
              <w:left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top"/>
          </w:tcPr>
          <w:p w14:paraId="32A9AE0A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C670A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关税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07378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801BA9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BD39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F1B151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2D6DE3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</w:p>
        </w:tc>
      </w:tr>
      <w:tr w14:paraId="476D0D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top"/>
          </w:tcPr>
          <w:p w14:paraId="15175FDC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A0333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增值税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5F772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8AA3D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18999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98E0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2DD1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</w:p>
        </w:tc>
      </w:tr>
      <w:tr w14:paraId="62B5A4B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restart"/>
            <w:tcBorders>
              <w:left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795E26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3C252EB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货物名称2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A8D810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项/套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6B9432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B1715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7D066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95B7D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Cs w:val="21"/>
                <w:lang w:eastAsia="zh-CN"/>
              </w:rPr>
              <w:t>（包括但不限于产品费用（主机、标准附件和采购需求规定要求配备的附件）、安装、调试、检验、培训、技术服务等除关税和增值税之外一切会发生的费用）</w:t>
            </w:r>
          </w:p>
        </w:tc>
      </w:tr>
      <w:tr w14:paraId="2E7166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continue"/>
            <w:tcBorders>
              <w:left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C59370D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6314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关税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5085DE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6DA36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DE9CD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1979E3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C5A72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</w:p>
        </w:tc>
      </w:tr>
      <w:tr w14:paraId="2AAAFA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AB0BFD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9C66C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增值税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FFED3C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2DE010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E5E92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E4CFDB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CDB10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</w:p>
        </w:tc>
      </w:tr>
      <w:tr w14:paraId="2CCB8B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restart"/>
            <w:tcBorders>
              <w:left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378DA9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81A036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货物名称3</w:t>
            </w:r>
            <w:bookmarkStart w:id="1" w:name="_GoBack"/>
            <w:bookmarkEnd w:id="1"/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69D54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项/套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7D91A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5F005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6123A7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38B899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Cs w:val="21"/>
                <w:lang w:val="en-US" w:eastAsia="zh-CN"/>
              </w:rPr>
              <w:t>包括但不限于产品费用（主机、标准附件和采购需求规定要求配备的附件）、安装、调试、检验、培训、技术服务等除关税和增值税之外一切会发生的费用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Cs w:val="21"/>
                <w:lang w:eastAsia="zh-CN"/>
              </w:rPr>
              <w:t>）</w:t>
            </w:r>
          </w:p>
        </w:tc>
      </w:tr>
      <w:tr w14:paraId="49E99D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continue"/>
            <w:tcBorders>
              <w:left w:val="doub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top"/>
          </w:tcPr>
          <w:p w14:paraId="344AA7CF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2850D3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关税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EAD9D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C91B30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68F9C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1CA85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8B66D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</w:p>
        </w:tc>
      </w:tr>
      <w:tr w14:paraId="3CA09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top"/>
          </w:tcPr>
          <w:p w14:paraId="07FDC784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EBFC6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增值税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09FB278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项</w:t>
            </w: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19DD60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CC49D9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77F8F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7B1082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/</w:t>
            </w:r>
          </w:p>
        </w:tc>
      </w:tr>
      <w:tr w14:paraId="7E975F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top"/>
          </w:tcPr>
          <w:p w14:paraId="434DDDA7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N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C75B80">
            <w:pPr>
              <w:spacing w:line="36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19D34F1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7EA0543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7CB45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60D510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FCA72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92F0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FCCB1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0"/>
                <w:szCs w:val="21"/>
              </w:rPr>
              <w:t>总计（人民币元）</w:t>
            </w:r>
          </w:p>
        </w:tc>
        <w:tc>
          <w:tcPr>
            <w:tcW w:w="1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3721D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￥：</w:t>
            </w:r>
          </w:p>
        </w:tc>
      </w:tr>
    </w:tbl>
    <w:p w14:paraId="5B61DE50">
      <w:pPr>
        <w:pStyle w:val="3"/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Cs w:val="21"/>
          <w:lang w:val="en-US" w:eastAsia="zh-CN"/>
        </w:rPr>
        <w:t>注：1.国产设备无须填写关税报价。</w:t>
      </w:r>
    </w:p>
    <w:p w14:paraId="4C17C6F8">
      <w:pPr>
        <w:pStyle w:val="3"/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 w:val="21"/>
          <w:szCs w:val="21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Cs w:val="21"/>
        </w:rPr>
        <w:t>本表可扩展。</w:t>
      </w:r>
    </w:p>
    <w:p w14:paraId="14AE9EC1">
      <w:pPr>
        <w:pStyle w:val="3"/>
        <w:numPr>
          <w:ilvl w:val="0"/>
          <w:numId w:val="0"/>
        </w:numPr>
        <w:ind w:firstLine="420" w:firstLineChars="0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Cs w:val="21"/>
          <w:lang w:val="en-US" w:eastAsia="zh-CN"/>
        </w:rPr>
        <w:t>3.本表须按对应采购包“3.3技术要求 货物名称”如实逐项填写，不得空项。空缺项目将视为没有实质性响应招标文件。</w:t>
      </w:r>
    </w:p>
    <w:p w14:paraId="1C0AD8CF">
      <w:pPr>
        <w:pStyle w:val="3"/>
        <w:rPr>
          <w:rFonts w:asciiTheme="minorEastAsia" w:hAnsiTheme="minorEastAsia" w:eastAsiaTheme="minorEastAsia" w:cstheme="minorEastAsia"/>
          <w:sz w:val="24"/>
        </w:rPr>
      </w:pPr>
    </w:p>
    <w:p w14:paraId="4B9BEE3F">
      <w:pPr>
        <w:pStyle w:val="4"/>
        <w:ind w:firstLine="180"/>
        <w:rPr>
          <w:rFonts w:asciiTheme="minorEastAsia" w:hAnsiTheme="minorEastAsia" w:eastAsiaTheme="minorEastAsia" w:cstheme="minorEastAsia"/>
        </w:rPr>
      </w:pPr>
    </w:p>
    <w:p w14:paraId="218CCE02"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01BE77BC"/>
    <w:rsid w:val="01BE77BC"/>
    <w:rsid w:val="030066BE"/>
    <w:rsid w:val="03D427AB"/>
    <w:rsid w:val="05A90122"/>
    <w:rsid w:val="08517143"/>
    <w:rsid w:val="0A1641A0"/>
    <w:rsid w:val="0CBF0B1F"/>
    <w:rsid w:val="0D960809"/>
    <w:rsid w:val="0E625C06"/>
    <w:rsid w:val="103C2486"/>
    <w:rsid w:val="13DD7ADC"/>
    <w:rsid w:val="15142EFF"/>
    <w:rsid w:val="17A252C5"/>
    <w:rsid w:val="17B62B1E"/>
    <w:rsid w:val="17FD699F"/>
    <w:rsid w:val="18DA2C65"/>
    <w:rsid w:val="1D0E51AB"/>
    <w:rsid w:val="21543D4C"/>
    <w:rsid w:val="24292898"/>
    <w:rsid w:val="24C90335"/>
    <w:rsid w:val="25D37EEB"/>
    <w:rsid w:val="27317D15"/>
    <w:rsid w:val="29332221"/>
    <w:rsid w:val="2D9A4581"/>
    <w:rsid w:val="2E737D68"/>
    <w:rsid w:val="33527747"/>
    <w:rsid w:val="35AB6348"/>
    <w:rsid w:val="382A00C3"/>
    <w:rsid w:val="3AB160D5"/>
    <w:rsid w:val="3B7010B2"/>
    <w:rsid w:val="520B348B"/>
    <w:rsid w:val="52896631"/>
    <w:rsid w:val="570028F5"/>
    <w:rsid w:val="58CD3249"/>
    <w:rsid w:val="5EB339E8"/>
    <w:rsid w:val="61017ED4"/>
    <w:rsid w:val="61330309"/>
    <w:rsid w:val="63E02F2F"/>
    <w:rsid w:val="65C36C7F"/>
    <w:rsid w:val="69716329"/>
    <w:rsid w:val="6ECD58F9"/>
    <w:rsid w:val="716E5756"/>
    <w:rsid w:val="73897023"/>
    <w:rsid w:val="7EAB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 First Indent"/>
    <w:basedOn w:val="2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409</Words>
  <Characters>416</Characters>
  <Lines>0</Lines>
  <Paragraphs>0</Paragraphs>
  <TotalTime>0</TotalTime>
  <ScaleCrop>false</ScaleCrop>
  <LinksUpToDate>false</LinksUpToDate>
  <CharactersWithSpaces>531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CC</cp:lastModifiedBy>
  <dcterms:modified xsi:type="dcterms:W3CDTF">2025-12-02T07:42:42Z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0E87794BC8A74140AB729086605FD93B_13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