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911E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技术规格响应偏离表</w:t>
      </w:r>
    </w:p>
    <w:p w14:paraId="6B019C21">
      <w:pPr>
        <w:spacing w:line="440" w:lineRule="exact"/>
        <w:jc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</w:p>
    <w:p w14:paraId="725754F4">
      <w:pPr>
        <w:spacing w:after="120" w:afterLines="50"/>
        <w:ind w:firstLine="120" w:firstLineChars="50"/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公章）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包号：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4"/>
        <w:tblW w:w="141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366"/>
        <w:gridCol w:w="2950"/>
        <w:gridCol w:w="5117"/>
        <w:gridCol w:w="1333"/>
        <w:gridCol w:w="2595"/>
      </w:tblGrid>
      <w:tr w14:paraId="4165A4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ED688D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073EDF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产品名称</w:t>
            </w: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35B99A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招标文件</w:t>
            </w:r>
          </w:p>
          <w:p w14:paraId="42849DB6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要求的技术规格</w:t>
            </w: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3418C8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投标产品</w:t>
            </w:r>
          </w:p>
          <w:p w14:paraId="1C10506B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的技术规格</w:t>
            </w: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CEBCD0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002C13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1BF403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27AC6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7E33B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FD333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82B2A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4710F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A2AF1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1070F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3350C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CD4F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A38DB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DBC87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ECAAD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45AB0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A9554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69DFF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5DD4A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14CE2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7D4D2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B4FF7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DB465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DEA73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19A80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···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B39BD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6D007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6B109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A1533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219E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10874525">
      <w:pPr>
        <w:numPr>
          <w:ilvl w:val="0"/>
          <w:numId w:val="0"/>
        </w:numPr>
        <w:spacing w:before="120" w:beforeLines="50"/>
        <w:ind w:left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本表须按</w:t>
      </w:r>
      <w:r>
        <w:rPr>
          <w:rFonts w:hint="eastAsia" w:asciiTheme="minorEastAsia" w:hAnsiTheme="minorEastAsia" w:eastAsiaTheme="minorEastAsia" w:cstheme="minorEastAsia"/>
          <w:bCs/>
          <w:szCs w:val="21"/>
          <w:lang w:val="en-US" w:eastAsia="zh-CN"/>
        </w:rPr>
        <w:t>对应采购包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“3.3技术要求</w:t>
      </w:r>
      <w:r>
        <w:rPr>
          <w:rFonts w:hint="eastAsia" w:asciiTheme="minorEastAsia" w:hAnsiTheme="minorEastAsia" w:eastAsiaTheme="minorEastAsia" w:cstheme="minorEastAsia"/>
          <w:bCs/>
          <w:szCs w:val="21"/>
          <w:lang w:val="en-US" w:eastAsia="zh-CN"/>
        </w:rPr>
        <w:t xml:space="preserve"> 技术参数与性能指标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”如实逐项填写，不得空项。空缺项目</w:t>
      </w:r>
      <w:r>
        <w:rPr>
          <w:rFonts w:hint="eastAsia" w:asciiTheme="minorEastAsia" w:hAnsiTheme="minorEastAsia" w:eastAsiaTheme="minorEastAsia" w:cstheme="minorEastAsia"/>
          <w:szCs w:val="21"/>
        </w:rPr>
        <w:t>将视为没有实质性响应招标文件。</w:t>
      </w:r>
    </w:p>
    <w:p w14:paraId="3550DE40">
      <w:pPr>
        <w:rPr>
          <w:rFonts w:asciiTheme="minorEastAsia" w:hAnsiTheme="minorEastAsia" w:eastAsiaTheme="minorEastAsia" w:cstheme="minorEastAsia"/>
          <w:b/>
          <w:bCs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2.本表“投标产品的技术规格”一列的内容，需与投标人提供的产品技术资料彩页、正规宣传资料保持一致，否则投标文件按无效文件处理。</w:t>
      </w:r>
    </w:p>
    <w:p w14:paraId="6FE0C11E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3.该表必须按照招标文件要求逐条如实填写，根据投标情况在“偏离情况”项填写正偏离或负偏离或无偏离，在“说明”项填写正偏离或负偏离原因。</w:t>
      </w:r>
    </w:p>
    <w:p w14:paraId="26EDDC0E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</w:rPr>
        <w:t>本表可扩展。</w:t>
      </w:r>
    </w:p>
    <w:p w14:paraId="733E4A10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</w:rPr>
      </w:pPr>
    </w:p>
    <w:p w14:paraId="5F69CB3F">
      <w:pPr>
        <w:spacing w:line="440" w:lineRule="exact"/>
        <w:ind w:firstLine="210" w:firstLineChars="10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301628DF"/>
    <w:rsid w:val="01233A9E"/>
    <w:rsid w:val="07B834CC"/>
    <w:rsid w:val="301628DF"/>
    <w:rsid w:val="35283B62"/>
    <w:rsid w:val="59254E33"/>
    <w:rsid w:val="598F6750"/>
    <w:rsid w:val="5DEE13ED"/>
    <w:rsid w:val="6372743F"/>
    <w:rsid w:val="73A9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253</Characters>
  <Lines>0</Lines>
  <Paragraphs>0</Paragraphs>
  <TotalTime>0</TotalTime>
  <ScaleCrop>false</ScaleCrop>
  <LinksUpToDate>false</LinksUpToDate>
  <CharactersWithSpaces>314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2023-08-04T01:53:00Z</dcterms:created>
  <dc:creator>左中右1409724101</dc:creator>
  <cp:lastModifiedBy>CC</cp:lastModifiedBy>
  <dcterms:modified xsi:type="dcterms:W3CDTF">2025-12-02T07:38:22Z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11E6548F170545C4AAF9FC7D902D5611_13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